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786C3B6C" w:rsidR="00C2231F" w:rsidRPr="004273FB" w:rsidRDefault="00FB071E" w:rsidP="00C2231F">
      <w:pPr>
        <w:pStyle w:val="Default"/>
        <w:spacing w:after="200" w:line="360" w:lineRule="auto"/>
        <w:jc w:val="center"/>
        <w:rPr>
          <w:iCs/>
          <w:sz w:val="40"/>
          <w:szCs w:val="40"/>
        </w:rPr>
      </w:pPr>
      <w:r>
        <w:rPr>
          <w:iCs/>
          <w:sz w:val="40"/>
          <w:szCs w:val="40"/>
        </w:rPr>
        <w:t>C</w:t>
      </w:r>
      <w:r w:rsidR="00607415">
        <w:rPr>
          <w:iCs/>
          <w:sz w:val="40"/>
          <w:szCs w:val="40"/>
        </w:rPr>
        <w:t>ARBON SENSE</w:t>
      </w:r>
    </w:p>
    <w:p w14:paraId="51A8E618" w14:textId="3275B44A"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4A806F1"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B071E">
        <w:rPr>
          <w:rFonts w:eastAsia="Times New Roman"/>
          <w:b/>
          <w:bCs/>
          <w:sz w:val="28"/>
          <w:szCs w:val="28"/>
          <w:lang w:bidi="hi-IN"/>
        </w:rPr>
        <w:t>C</w:t>
      </w:r>
      <w:r w:rsidR="00607415">
        <w:rPr>
          <w:rFonts w:eastAsia="Times New Roman"/>
          <w:b/>
          <w:bCs/>
          <w:sz w:val="28"/>
          <w:szCs w:val="28"/>
          <w:lang w:bidi="hi-IN"/>
        </w:rPr>
        <w:t>omputer Science and Engineering</w:t>
      </w:r>
    </w:p>
    <w:p w14:paraId="26E5A287" w14:textId="5D883491" w:rsidR="003D51F0" w:rsidRDefault="00E71BEF" w:rsidP="00C2231F">
      <w:pPr>
        <w:pStyle w:val="Default"/>
        <w:spacing w:after="120" w:line="240" w:lineRule="exact"/>
        <w:jc w:val="center"/>
        <w:rPr>
          <w:sz w:val="28"/>
          <w:szCs w:val="28"/>
          <w:lang w:val="en-US"/>
        </w:rPr>
      </w:pPr>
      <w:r w:rsidRPr="00E71BEF">
        <w:rPr>
          <w:sz w:val="28"/>
          <w:szCs w:val="28"/>
          <w:lang w:val="en-US"/>
        </w:rPr>
        <w:t>24AD2103A</w:t>
      </w:r>
      <w:r>
        <w:rPr>
          <w:sz w:val="28"/>
          <w:szCs w:val="28"/>
          <w:lang w:val="en-US"/>
        </w:rPr>
        <w:t xml:space="preserve"> </w:t>
      </w:r>
      <w:r w:rsidR="00B958F5">
        <w:rPr>
          <w:sz w:val="28"/>
          <w:szCs w:val="28"/>
          <w:lang w:val="en-US"/>
        </w:rPr>
        <w:t>-</w:t>
      </w:r>
      <w:r>
        <w:rPr>
          <w:sz w:val="28"/>
          <w:szCs w:val="28"/>
          <w:lang w:val="en-US"/>
        </w:rPr>
        <w:t xml:space="preserve"> </w:t>
      </w:r>
      <w:r w:rsidRPr="00E71BEF">
        <w:rPr>
          <w:sz w:val="28"/>
          <w:szCs w:val="28"/>
          <w:lang w:val="en-US"/>
        </w:rPr>
        <w:t>DATABASE MANAGEMENT SYSTEMS</w:t>
      </w:r>
    </w:p>
    <w:p w14:paraId="629A182F" w14:textId="77777777" w:rsidR="00607415" w:rsidRDefault="00607415"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0E6B9C8F" w:rsidR="00AD0A38" w:rsidRPr="008B5E6E" w:rsidRDefault="00FB071E" w:rsidP="00607415">
      <w:pPr>
        <w:pStyle w:val="Default"/>
        <w:spacing w:after="120" w:line="240" w:lineRule="exact"/>
        <w:ind w:left="2880" w:firstLine="720"/>
        <w:rPr>
          <w:b/>
          <w:bCs/>
          <w:sz w:val="28"/>
          <w:szCs w:val="28"/>
        </w:rPr>
      </w:pPr>
      <w:r>
        <w:rPr>
          <w:b/>
          <w:bCs/>
          <w:sz w:val="28"/>
          <w:szCs w:val="28"/>
        </w:rPr>
        <w:t>2410030313- P.</w:t>
      </w:r>
      <w:r w:rsidR="00607415">
        <w:rPr>
          <w:b/>
          <w:bCs/>
          <w:sz w:val="28"/>
          <w:szCs w:val="28"/>
        </w:rPr>
        <w:t xml:space="preserve"> </w:t>
      </w:r>
      <w:r>
        <w:rPr>
          <w:b/>
          <w:bCs/>
          <w:sz w:val="28"/>
          <w:szCs w:val="28"/>
        </w:rPr>
        <w:t>Bharath</w:t>
      </w:r>
    </w:p>
    <w:p w14:paraId="45DAFDB8" w14:textId="57F7A509" w:rsidR="00AD0A38" w:rsidRPr="008B5E6E" w:rsidRDefault="00FB071E" w:rsidP="00607415">
      <w:pPr>
        <w:pStyle w:val="Default"/>
        <w:spacing w:after="120" w:line="240" w:lineRule="exact"/>
        <w:ind w:left="2880" w:firstLine="720"/>
        <w:rPr>
          <w:b/>
          <w:bCs/>
          <w:sz w:val="28"/>
          <w:szCs w:val="28"/>
        </w:rPr>
      </w:pPr>
      <w:r>
        <w:rPr>
          <w:b/>
          <w:bCs/>
          <w:sz w:val="28"/>
          <w:szCs w:val="28"/>
        </w:rPr>
        <w:t>2410030419- S.</w:t>
      </w:r>
      <w:r w:rsidR="00607415">
        <w:rPr>
          <w:b/>
          <w:bCs/>
          <w:sz w:val="28"/>
          <w:szCs w:val="28"/>
        </w:rPr>
        <w:t xml:space="preserve"> </w:t>
      </w:r>
      <w:proofErr w:type="spellStart"/>
      <w:r>
        <w:rPr>
          <w:b/>
          <w:bCs/>
          <w:sz w:val="28"/>
          <w:szCs w:val="28"/>
        </w:rPr>
        <w:t>Thanveesh</w:t>
      </w:r>
      <w:proofErr w:type="spellEnd"/>
    </w:p>
    <w:p w14:paraId="15D658F6" w14:textId="5161D9CA" w:rsidR="00607415" w:rsidRDefault="00FB071E" w:rsidP="00607415">
      <w:pPr>
        <w:pStyle w:val="Default"/>
        <w:spacing w:after="120" w:line="240" w:lineRule="exact"/>
        <w:ind w:left="2880" w:firstLine="720"/>
        <w:rPr>
          <w:b/>
          <w:bCs/>
          <w:sz w:val="28"/>
          <w:szCs w:val="28"/>
        </w:rPr>
      </w:pPr>
      <w:r>
        <w:rPr>
          <w:b/>
          <w:bCs/>
          <w:sz w:val="28"/>
          <w:szCs w:val="28"/>
        </w:rPr>
        <w:t>2410030462- T.</w:t>
      </w:r>
      <w:r w:rsidR="00607415">
        <w:rPr>
          <w:b/>
          <w:bCs/>
          <w:sz w:val="28"/>
          <w:szCs w:val="28"/>
        </w:rPr>
        <w:t xml:space="preserve"> </w:t>
      </w:r>
      <w:r>
        <w:rPr>
          <w:b/>
          <w:bCs/>
          <w:sz w:val="28"/>
          <w:szCs w:val="28"/>
        </w:rPr>
        <w:t>Nishanth</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65321C50" w14:textId="1FC29EDF" w:rsidR="00DC2DED" w:rsidRDefault="00DC2DED" w:rsidP="00DC2DED">
      <w:pPr>
        <w:pStyle w:val="Default"/>
        <w:spacing w:after="200" w:line="360" w:lineRule="auto"/>
        <w:jc w:val="center"/>
        <w:rPr>
          <w:b/>
          <w:bCs/>
        </w:rPr>
      </w:pPr>
      <w:r w:rsidRPr="00DC2DED">
        <w:rPr>
          <w:b/>
          <w:bCs/>
        </w:rPr>
        <w:t>Dr.</w:t>
      </w:r>
      <w:r>
        <w:rPr>
          <w:b/>
          <w:bCs/>
        </w:rPr>
        <w:t xml:space="preserve"> </w:t>
      </w:r>
      <w:r w:rsidR="00E71BEF">
        <w:rPr>
          <w:b/>
          <w:bCs/>
        </w:rPr>
        <w:t>Rama Rao Narvaneni</w:t>
      </w:r>
    </w:p>
    <w:p w14:paraId="2605953A" w14:textId="6D2CA7E6" w:rsidR="00C2231F" w:rsidRPr="00DC2DED" w:rsidRDefault="00DC2DED" w:rsidP="00DC2DED">
      <w:pPr>
        <w:pStyle w:val="Default"/>
        <w:spacing w:after="200" w:line="360" w:lineRule="auto"/>
        <w:jc w:val="center"/>
        <w:rPr>
          <w:b/>
          <w:bCs/>
        </w:rPr>
      </w:pPr>
      <w:r w:rsidRPr="00DC2DED">
        <w:rPr>
          <w:b/>
          <w:bCs/>
        </w:rPr>
        <w:t>Associate Professor</w:t>
      </w:r>
    </w:p>
    <w:p w14:paraId="21F3C445" w14:textId="0228AACA" w:rsidR="003D51F0" w:rsidRDefault="00DC2DED" w:rsidP="00C2231F">
      <w:pPr>
        <w:pStyle w:val="Default"/>
        <w:spacing w:after="200" w:line="360" w:lineRule="auto"/>
        <w:jc w:val="center"/>
        <w:rPr>
          <w:b/>
          <w:bCs/>
          <w:sz w:val="23"/>
          <w:szCs w:val="23"/>
        </w:rPr>
      </w:pPr>
      <w:r>
        <w:rPr>
          <w:noProof/>
        </w:rPr>
        <w:drawing>
          <wp:anchor distT="0" distB="0" distL="114300" distR="114300" simplePos="0" relativeHeight="251658240" behindDoc="1" locked="0" layoutInCell="1" allowOverlap="1" wp14:anchorId="4B11260D" wp14:editId="4629C188">
            <wp:simplePos x="0" y="0"/>
            <wp:positionH relativeFrom="margin">
              <wp:align>center</wp:align>
            </wp:positionH>
            <wp:positionV relativeFrom="paragraph">
              <wp:posOffset>6350</wp:posOffset>
            </wp:positionV>
            <wp:extent cx="2606040" cy="956310"/>
            <wp:effectExtent l="0" t="0" r="3810" b="0"/>
            <wp:wrapNone/>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06040" cy="956310"/>
                    </a:xfrm>
                    <a:prstGeom prst="rect">
                      <a:avLst/>
                    </a:prstGeom>
                    <a:noFill/>
                  </pic:spPr>
                </pic:pic>
              </a:graphicData>
            </a:graphic>
            <wp14:sizeRelH relativeFrom="page">
              <wp14:pctWidth>0</wp14:pctWidth>
            </wp14:sizeRelH>
            <wp14:sizeRelV relativeFrom="page">
              <wp14:pctHeight>0</wp14:pctHeight>
            </wp14:sizeRelV>
          </wp:anchor>
        </w:drawing>
      </w:r>
    </w:p>
    <w:p w14:paraId="5F16791A" w14:textId="77777777" w:rsidR="00DC2DED" w:rsidRDefault="00DC2DED" w:rsidP="00C2231F">
      <w:pPr>
        <w:pStyle w:val="Default"/>
        <w:spacing w:after="200" w:line="360" w:lineRule="auto"/>
        <w:jc w:val="center"/>
        <w:rPr>
          <w:b/>
          <w:bCs/>
          <w:sz w:val="23"/>
          <w:szCs w:val="23"/>
        </w:rPr>
      </w:pPr>
    </w:p>
    <w:p w14:paraId="777AB868" w14:textId="77777777" w:rsidR="00DC2DED" w:rsidRPr="004273FB" w:rsidRDefault="00DC2DED" w:rsidP="00C2231F">
      <w:pPr>
        <w:pStyle w:val="Default"/>
        <w:spacing w:after="200" w:line="360" w:lineRule="auto"/>
        <w:jc w:val="center"/>
        <w:rPr>
          <w:b/>
          <w:bCs/>
          <w:sz w:val="23"/>
          <w:szCs w:val="23"/>
        </w:rPr>
      </w:pPr>
    </w:p>
    <w:p w14:paraId="7E63F6E4" w14:textId="77777777" w:rsidR="00DC2DED" w:rsidRDefault="00DC2DED" w:rsidP="00C2231F">
      <w:pPr>
        <w:pStyle w:val="Default"/>
        <w:spacing w:after="200" w:line="360" w:lineRule="auto"/>
        <w:jc w:val="center"/>
        <w:rPr>
          <w:sz w:val="23"/>
          <w:szCs w:val="23"/>
        </w:rPr>
      </w:pPr>
    </w:p>
    <w:p w14:paraId="3F3A9D13" w14:textId="4E752046"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51232">
        <w:rPr>
          <w:sz w:val="23"/>
          <w:szCs w:val="23"/>
        </w:rPr>
        <w:t xml:space="preserve">Computer Science </w:t>
      </w:r>
      <w:r w:rsidR="000B6F5D">
        <w:rPr>
          <w:sz w:val="23"/>
          <w:szCs w:val="23"/>
        </w:rPr>
        <w:t>and</w:t>
      </w:r>
      <w:r w:rsidR="00351232">
        <w:rPr>
          <w:sz w:val="23"/>
          <w:szCs w:val="23"/>
        </w:rPr>
        <w:t xml:space="preserve"> Engineering </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4367655D" w14:textId="77777777" w:rsidR="00E71BEF" w:rsidRDefault="00E71BEF" w:rsidP="00597586">
      <w:pPr>
        <w:spacing w:line="360" w:lineRule="auto"/>
        <w:ind w:left="216"/>
        <w:rPr>
          <w:b/>
          <w:bCs/>
          <w:kern w:val="48"/>
          <w:sz w:val="30"/>
          <w:szCs w:val="30"/>
        </w:rPr>
      </w:pPr>
      <w:r w:rsidRPr="00E71BEF">
        <w:rPr>
          <w:b/>
          <w:bCs/>
          <w:kern w:val="48"/>
          <w:sz w:val="30"/>
          <w:szCs w:val="30"/>
        </w:rPr>
        <w:lastRenderedPageBreak/>
        <w:t>Abstract</w:t>
      </w:r>
    </w:p>
    <w:p w14:paraId="15BA0510" w14:textId="77777777" w:rsidR="0002613F" w:rsidRPr="00E71BEF" w:rsidRDefault="0002613F" w:rsidP="00597586">
      <w:pPr>
        <w:spacing w:line="360" w:lineRule="auto"/>
        <w:ind w:left="216"/>
        <w:jc w:val="both"/>
        <w:rPr>
          <w:b/>
          <w:bCs/>
          <w:kern w:val="48"/>
          <w:sz w:val="30"/>
          <w:szCs w:val="30"/>
        </w:rPr>
      </w:pPr>
    </w:p>
    <w:p w14:paraId="0E668746" w14:textId="71AF44C2" w:rsidR="00E71BEF" w:rsidRPr="00E71BEF" w:rsidRDefault="0002613F" w:rsidP="00597586">
      <w:pPr>
        <w:spacing w:line="360" w:lineRule="auto"/>
        <w:jc w:val="both"/>
        <w:rPr>
          <w:b/>
          <w:bCs/>
          <w:kern w:val="48"/>
          <w:sz w:val="30"/>
          <w:szCs w:val="30"/>
        </w:rPr>
      </w:pPr>
      <w:r w:rsidRPr="0002613F">
        <w:rPr>
          <w:rFonts w:ascii="Arial" w:hAnsi="Arial" w:cs="Arial"/>
          <w:b/>
          <w:bCs/>
          <w:kern w:val="48"/>
          <w:sz w:val="22"/>
          <w:szCs w:val="22"/>
        </w:rPr>
        <w:t>Climate change poses an existential threat to humanity, with carbon dioxide (CO</w:t>
      </w:r>
      <w:r w:rsidRPr="0002613F">
        <w:rPr>
          <w:rFonts w:ascii="Cambria Math" w:hAnsi="Cambria Math" w:cs="Cambria Math"/>
          <w:b/>
          <w:bCs/>
          <w:kern w:val="48"/>
          <w:sz w:val="22"/>
          <w:szCs w:val="22"/>
        </w:rPr>
        <w:t>₂</w:t>
      </w:r>
      <w:r w:rsidRPr="0002613F">
        <w:rPr>
          <w:rFonts w:ascii="Arial" w:hAnsi="Arial" w:cs="Arial"/>
          <w:b/>
          <w:bCs/>
          <w:kern w:val="48"/>
          <w:sz w:val="22"/>
          <w:szCs w:val="22"/>
        </w:rPr>
        <w:t>) and other greenhouse gases (GHGs) being the primary drivers of global warming. Rapid urbanization, industrialization, and increased energy consumption have escalated emissions to unprecedented levels, with global studies reporting that CO</w:t>
      </w:r>
      <w:r w:rsidRPr="0002613F">
        <w:rPr>
          <w:rFonts w:ascii="Cambria Math" w:hAnsi="Cambria Math" w:cs="Cambria Math"/>
          <w:b/>
          <w:bCs/>
          <w:kern w:val="48"/>
          <w:sz w:val="22"/>
          <w:szCs w:val="22"/>
        </w:rPr>
        <w:t>₂</w:t>
      </w:r>
      <w:r w:rsidRPr="0002613F">
        <w:rPr>
          <w:rFonts w:ascii="Arial" w:hAnsi="Arial" w:cs="Arial"/>
          <w:b/>
          <w:bCs/>
          <w:kern w:val="48"/>
          <w:sz w:val="22"/>
          <w:szCs w:val="22"/>
        </w:rPr>
        <w:t xml:space="preserve"> emissions exceeded 36 gigatons in 2024 and warning that the world may breach the 1.5°C warming threshold within the next five years if corrective action is not taken. In this context, the Carbon Emission Tracker emerges as a vital tool to monitor, record, and analyze emissions across households, industries, transportation, and agriculture. Powered by AI-driven analytics for forecasting and pattern detection and supported by interactive dashboards, automated reports, and alerts, </w:t>
      </w:r>
      <w:r w:rsidR="00597586" w:rsidRPr="00597586">
        <w:rPr>
          <w:rFonts w:ascii="Arial" w:hAnsi="Arial" w:cs="Arial"/>
          <w:b/>
          <w:bCs/>
          <w:kern w:val="48"/>
          <w:sz w:val="22"/>
          <w:szCs w:val="22"/>
        </w:rPr>
        <w:t>the system provides a comprehensive and continuous monitoring platform that translates raw emission data into actionable insights</w:t>
      </w:r>
      <w:r w:rsidRPr="0002613F">
        <w:rPr>
          <w:rFonts w:ascii="Arial" w:hAnsi="Arial" w:cs="Arial"/>
          <w:b/>
          <w:bCs/>
          <w:kern w:val="48"/>
          <w:sz w:val="22"/>
          <w:szCs w:val="22"/>
        </w:rPr>
        <w:t>. Its significance lies not just in accurate measurement but in empowering stakeholders at all levels: governments can design evidence-based climate policies, industries can optimize production processes while ensuring compliance with sustainability goals, and individuals can track and manage their personal carbon footprints. By making complex data transparent and user-friendly while aligning with global climate targets, the tracker represents not only a technological innovation but also a social and moral responsibility, accelerating the global transition to a low-carbon, sustainable future.</w:t>
      </w:r>
      <w:r w:rsidR="00E71BEF" w:rsidRPr="00E71BEF">
        <w:rPr>
          <w:b/>
          <w:bCs/>
          <w:kern w:val="48"/>
          <w:sz w:val="30"/>
          <w:szCs w:val="30"/>
        </w:rPr>
        <w:pict w14:anchorId="422C8432">
          <v:rect id="_x0000_i1037" style="width:0;height:1.5pt" o:hralign="center" o:hrstd="t" o:hr="t" fillcolor="#a0a0a0" stroked="f"/>
        </w:pict>
      </w:r>
    </w:p>
    <w:p w14:paraId="4C091610" w14:textId="77777777" w:rsidR="0002613F" w:rsidRDefault="0002613F" w:rsidP="00E71BEF">
      <w:pPr>
        <w:spacing w:line="360" w:lineRule="auto"/>
        <w:ind w:left="216"/>
        <w:rPr>
          <w:b/>
          <w:bCs/>
          <w:kern w:val="48"/>
          <w:sz w:val="30"/>
          <w:szCs w:val="30"/>
        </w:rPr>
      </w:pPr>
    </w:p>
    <w:p w14:paraId="0891BD01" w14:textId="77777777" w:rsidR="0002613F" w:rsidRDefault="0002613F" w:rsidP="00E71BEF">
      <w:pPr>
        <w:spacing w:line="360" w:lineRule="auto"/>
        <w:ind w:left="216"/>
        <w:rPr>
          <w:b/>
          <w:bCs/>
          <w:kern w:val="48"/>
          <w:sz w:val="30"/>
          <w:szCs w:val="30"/>
        </w:rPr>
      </w:pPr>
    </w:p>
    <w:p w14:paraId="2BE1F0D7" w14:textId="77777777" w:rsidR="0002613F" w:rsidRDefault="0002613F" w:rsidP="00E71BEF">
      <w:pPr>
        <w:spacing w:line="360" w:lineRule="auto"/>
        <w:ind w:left="216"/>
        <w:rPr>
          <w:b/>
          <w:bCs/>
          <w:kern w:val="48"/>
          <w:sz w:val="30"/>
          <w:szCs w:val="30"/>
        </w:rPr>
      </w:pPr>
    </w:p>
    <w:p w14:paraId="7CBD1D51" w14:textId="77777777" w:rsidR="0002613F" w:rsidRDefault="0002613F" w:rsidP="00E71BEF">
      <w:pPr>
        <w:spacing w:line="360" w:lineRule="auto"/>
        <w:ind w:left="216"/>
        <w:rPr>
          <w:b/>
          <w:bCs/>
          <w:kern w:val="48"/>
          <w:sz w:val="30"/>
          <w:szCs w:val="30"/>
        </w:rPr>
      </w:pPr>
    </w:p>
    <w:p w14:paraId="5FD094A5" w14:textId="77777777" w:rsidR="0002613F" w:rsidRDefault="0002613F" w:rsidP="00E71BEF">
      <w:pPr>
        <w:spacing w:line="360" w:lineRule="auto"/>
        <w:ind w:left="216"/>
        <w:rPr>
          <w:b/>
          <w:bCs/>
          <w:kern w:val="48"/>
          <w:sz w:val="30"/>
          <w:szCs w:val="30"/>
        </w:rPr>
      </w:pPr>
    </w:p>
    <w:p w14:paraId="3337BC76" w14:textId="77777777" w:rsidR="0002613F" w:rsidRDefault="0002613F" w:rsidP="00E71BEF">
      <w:pPr>
        <w:spacing w:line="360" w:lineRule="auto"/>
        <w:ind w:left="216"/>
        <w:rPr>
          <w:b/>
          <w:bCs/>
          <w:kern w:val="48"/>
          <w:sz w:val="30"/>
          <w:szCs w:val="30"/>
        </w:rPr>
      </w:pPr>
    </w:p>
    <w:p w14:paraId="1E3D3295" w14:textId="77777777" w:rsidR="0002613F" w:rsidRDefault="0002613F" w:rsidP="00E71BEF">
      <w:pPr>
        <w:spacing w:line="360" w:lineRule="auto"/>
        <w:ind w:left="216"/>
        <w:rPr>
          <w:b/>
          <w:bCs/>
          <w:kern w:val="48"/>
          <w:sz w:val="30"/>
          <w:szCs w:val="30"/>
        </w:rPr>
      </w:pPr>
    </w:p>
    <w:p w14:paraId="6775AF98" w14:textId="77777777" w:rsidR="0002613F" w:rsidRDefault="0002613F" w:rsidP="00E71BEF">
      <w:pPr>
        <w:spacing w:line="360" w:lineRule="auto"/>
        <w:ind w:left="216"/>
        <w:rPr>
          <w:b/>
          <w:bCs/>
          <w:kern w:val="48"/>
          <w:sz w:val="30"/>
          <w:szCs w:val="30"/>
        </w:rPr>
      </w:pPr>
    </w:p>
    <w:p w14:paraId="21B50E0E" w14:textId="77777777" w:rsidR="0002613F" w:rsidRDefault="0002613F" w:rsidP="00E71BEF">
      <w:pPr>
        <w:spacing w:line="360" w:lineRule="auto"/>
        <w:ind w:left="216"/>
        <w:rPr>
          <w:b/>
          <w:bCs/>
          <w:kern w:val="48"/>
          <w:sz w:val="30"/>
          <w:szCs w:val="30"/>
        </w:rPr>
      </w:pPr>
    </w:p>
    <w:p w14:paraId="39FFF52E" w14:textId="77777777" w:rsidR="0002613F" w:rsidRDefault="0002613F" w:rsidP="00E71BEF">
      <w:pPr>
        <w:spacing w:line="360" w:lineRule="auto"/>
        <w:ind w:left="216"/>
        <w:rPr>
          <w:b/>
          <w:bCs/>
          <w:kern w:val="48"/>
          <w:sz w:val="30"/>
          <w:szCs w:val="30"/>
        </w:rPr>
      </w:pPr>
    </w:p>
    <w:p w14:paraId="2915DB88" w14:textId="77777777" w:rsidR="0002613F" w:rsidRDefault="0002613F" w:rsidP="00E71BEF">
      <w:pPr>
        <w:spacing w:line="360" w:lineRule="auto"/>
        <w:ind w:left="216"/>
        <w:rPr>
          <w:b/>
          <w:bCs/>
          <w:kern w:val="48"/>
          <w:sz w:val="30"/>
          <w:szCs w:val="30"/>
        </w:rPr>
      </w:pPr>
    </w:p>
    <w:p w14:paraId="2A6FF65A" w14:textId="77777777" w:rsidR="0002613F" w:rsidRDefault="0002613F" w:rsidP="00E71BEF">
      <w:pPr>
        <w:spacing w:line="360" w:lineRule="auto"/>
        <w:ind w:left="216"/>
        <w:rPr>
          <w:b/>
          <w:bCs/>
          <w:kern w:val="48"/>
          <w:sz w:val="30"/>
          <w:szCs w:val="30"/>
        </w:rPr>
      </w:pPr>
    </w:p>
    <w:p w14:paraId="0E6053BC" w14:textId="4693AD66" w:rsidR="00E71BEF" w:rsidRPr="00E71BEF" w:rsidRDefault="00E71BEF" w:rsidP="00E71BEF">
      <w:pPr>
        <w:spacing w:line="360" w:lineRule="auto"/>
        <w:ind w:left="216"/>
        <w:rPr>
          <w:b/>
          <w:bCs/>
          <w:kern w:val="48"/>
          <w:sz w:val="30"/>
          <w:szCs w:val="30"/>
        </w:rPr>
      </w:pPr>
      <w:r w:rsidRPr="00E71BEF">
        <w:rPr>
          <w:b/>
          <w:bCs/>
          <w:kern w:val="48"/>
          <w:sz w:val="30"/>
          <w:szCs w:val="30"/>
        </w:rPr>
        <w:lastRenderedPageBreak/>
        <w:t>Problem Statement</w:t>
      </w:r>
    </w:p>
    <w:p w14:paraId="20791BD4" w14:textId="77777777" w:rsidR="00E71BEF" w:rsidRPr="00E71BEF" w:rsidRDefault="00E71BEF" w:rsidP="00E71BEF">
      <w:pPr>
        <w:spacing w:line="360" w:lineRule="auto"/>
        <w:jc w:val="left"/>
        <w:rPr>
          <w:rFonts w:ascii="Arial" w:hAnsi="Arial" w:cs="Arial"/>
          <w:b/>
          <w:bCs/>
          <w:kern w:val="48"/>
          <w:sz w:val="22"/>
          <w:szCs w:val="22"/>
        </w:rPr>
      </w:pPr>
      <w:r w:rsidRPr="00E71BEF">
        <w:rPr>
          <w:rFonts w:ascii="Arial" w:hAnsi="Arial" w:cs="Arial"/>
          <w:b/>
          <w:bCs/>
          <w:kern w:val="48"/>
          <w:sz w:val="22"/>
          <w:szCs w:val="22"/>
        </w:rPr>
        <w:t>Global warming and climate change are directly linked to rising carbon emissions, yet accurate, transparent, and real-time tracking remains a challenge worldwide. Despite numerous initiatives, existing systems face critical limitations:</w:t>
      </w:r>
    </w:p>
    <w:p w14:paraId="612D6742" w14:textId="77777777" w:rsidR="00E71BEF" w:rsidRPr="00E71BEF" w:rsidRDefault="00E71BEF" w:rsidP="00E71BEF">
      <w:pPr>
        <w:numPr>
          <w:ilvl w:val="0"/>
          <w:numId w:val="34"/>
        </w:numPr>
        <w:spacing w:line="360" w:lineRule="auto"/>
        <w:jc w:val="left"/>
        <w:rPr>
          <w:rFonts w:ascii="Arial" w:hAnsi="Arial" w:cs="Arial"/>
          <w:b/>
          <w:bCs/>
          <w:kern w:val="48"/>
          <w:sz w:val="22"/>
          <w:szCs w:val="22"/>
        </w:rPr>
      </w:pPr>
      <w:r w:rsidRPr="00E71BEF">
        <w:rPr>
          <w:rFonts w:ascii="Arial" w:hAnsi="Arial" w:cs="Arial"/>
          <w:b/>
          <w:bCs/>
          <w:kern w:val="48"/>
          <w:sz w:val="22"/>
          <w:szCs w:val="22"/>
        </w:rPr>
        <w:t>Fragmented Data Sources – Current trackers often rely on isolated datasets such as utility reports, fuel consumption records, or self-reported inputs. This prevents the creation of a unified picture of emissions.</w:t>
      </w:r>
    </w:p>
    <w:p w14:paraId="25DF479D" w14:textId="6602C896" w:rsidR="00E71BEF" w:rsidRPr="00E71BEF" w:rsidRDefault="00E71BEF" w:rsidP="00E71BEF">
      <w:pPr>
        <w:numPr>
          <w:ilvl w:val="0"/>
          <w:numId w:val="34"/>
        </w:numPr>
        <w:spacing w:line="360" w:lineRule="auto"/>
        <w:jc w:val="left"/>
        <w:rPr>
          <w:rFonts w:ascii="Arial" w:hAnsi="Arial" w:cs="Arial"/>
          <w:b/>
          <w:bCs/>
          <w:kern w:val="48"/>
          <w:sz w:val="22"/>
          <w:szCs w:val="22"/>
        </w:rPr>
      </w:pPr>
      <w:r w:rsidRPr="00E71BEF">
        <w:rPr>
          <w:rFonts w:ascii="Arial" w:hAnsi="Arial" w:cs="Arial"/>
          <w:b/>
          <w:bCs/>
          <w:kern w:val="48"/>
          <w:sz w:val="22"/>
          <w:szCs w:val="22"/>
        </w:rPr>
        <w:t>Lack of</w:t>
      </w:r>
      <w:r w:rsidR="00597586">
        <w:rPr>
          <w:rFonts w:ascii="Arial" w:hAnsi="Arial" w:cs="Arial"/>
          <w:b/>
          <w:bCs/>
          <w:kern w:val="48"/>
          <w:sz w:val="22"/>
          <w:szCs w:val="22"/>
        </w:rPr>
        <w:t xml:space="preserve"> </w:t>
      </w:r>
      <w:proofErr w:type="spellStart"/>
      <w:r w:rsidR="00597586">
        <w:rPr>
          <w:rFonts w:ascii="Arial" w:hAnsi="Arial" w:cs="Arial"/>
          <w:b/>
          <w:bCs/>
          <w:kern w:val="48"/>
          <w:sz w:val="22"/>
          <w:szCs w:val="22"/>
        </w:rPr>
        <w:t>Continous</w:t>
      </w:r>
      <w:proofErr w:type="spellEnd"/>
      <w:r w:rsidRPr="00E71BEF">
        <w:rPr>
          <w:rFonts w:ascii="Arial" w:hAnsi="Arial" w:cs="Arial"/>
          <w:b/>
          <w:bCs/>
          <w:kern w:val="48"/>
          <w:sz w:val="22"/>
          <w:szCs w:val="22"/>
        </w:rPr>
        <w:t xml:space="preserve"> Monitoring – Many reporting mechanisms are annual or quarterly, making them unsuitable for timely interventions in rapidly changing conditions like industrial surges, traffic congestion, or energy demand spikes.</w:t>
      </w:r>
    </w:p>
    <w:p w14:paraId="01CB1673" w14:textId="77777777" w:rsidR="00E71BEF" w:rsidRPr="00E71BEF" w:rsidRDefault="00E71BEF" w:rsidP="00E71BEF">
      <w:pPr>
        <w:numPr>
          <w:ilvl w:val="0"/>
          <w:numId w:val="34"/>
        </w:numPr>
        <w:spacing w:line="360" w:lineRule="auto"/>
        <w:jc w:val="left"/>
        <w:rPr>
          <w:rFonts w:ascii="Arial" w:hAnsi="Arial" w:cs="Arial"/>
          <w:b/>
          <w:bCs/>
          <w:kern w:val="48"/>
          <w:sz w:val="22"/>
          <w:szCs w:val="22"/>
        </w:rPr>
      </w:pPr>
      <w:r w:rsidRPr="00E71BEF">
        <w:rPr>
          <w:rFonts w:ascii="Arial" w:hAnsi="Arial" w:cs="Arial"/>
          <w:b/>
          <w:bCs/>
          <w:kern w:val="48"/>
          <w:sz w:val="22"/>
          <w:szCs w:val="22"/>
        </w:rPr>
        <w:t>Accuracy and Verification Issues – Self-reported emissions or single-source monitoring (e.g., only satellite or only sensors) lead to underreporting or inconsistencies.</w:t>
      </w:r>
    </w:p>
    <w:p w14:paraId="6728E708" w14:textId="77777777" w:rsidR="00E71BEF" w:rsidRPr="00E71BEF" w:rsidRDefault="00E71BEF" w:rsidP="00E71BEF">
      <w:pPr>
        <w:numPr>
          <w:ilvl w:val="0"/>
          <w:numId w:val="34"/>
        </w:numPr>
        <w:spacing w:line="360" w:lineRule="auto"/>
        <w:jc w:val="left"/>
        <w:rPr>
          <w:rFonts w:ascii="Arial" w:hAnsi="Arial" w:cs="Arial"/>
          <w:b/>
          <w:bCs/>
          <w:kern w:val="48"/>
          <w:sz w:val="22"/>
          <w:szCs w:val="22"/>
        </w:rPr>
      </w:pPr>
      <w:r w:rsidRPr="00E71BEF">
        <w:rPr>
          <w:rFonts w:ascii="Arial" w:hAnsi="Arial" w:cs="Arial"/>
          <w:b/>
          <w:bCs/>
          <w:kern w:val="48"/>
          <w:sz w:val="22"/>
          <w:szCs w:val="22"/>
        </w:rPr>
        <w:t>Limited User Engagement – Even when accurate, data presented in raw or technical form often fails to motivate behavioral change among users.</w:t>
      </w:r>
    </w:p>
    <w:p w14:paraId="27341306" w14:textId="77777777" w:rsidR="00E71BEF" w:rsidRPr="00E71BEF" w:rsidRDefault="00E71BEF" w:rsidP="00E71BEF">
      <w:pPr>
        <w:numPr>
          <w:ilvl w:val="0"/>
          <w:numId w:val="34"/>
        </w:numPr>
        <w:spacing w:line="360" w:lineRule="auto"/>
        <w:jc w:val="left"/>
        <w:rPr>
          <w:rFonts w:ascii="Arial" w:hAnsi="Arial" w:cs="Arial"/>
          <w:b/>
          <w:bCs/>
          <w:kern w:val="48"/>
          <w:sz w:val="22"/>
          <w:szCs w:val="22"/>
        </w:rPr>
      </w:pPr>
      <w:r w:rsidRPr="00E71BEF">
        <w:rPr>
          <w:rFonts w:ascii="Arial" w:hAnsi="Arial" w:cs="Arial"/>
          <w:b/>
          <w:bCs/>
          <w:kern w:val="48"/>
          <w:sz w:val="22"/>
          <w:szCs w:val="22"/>
        </w:rPr>
        <w:t>Global–Local Disconnect – Individual or organizational emission reports are often inconsistent with international climate benchmarks, reducing credibility and relevance for policymaking.</w:t>
      </w:r>
    </w:p>
    <w:p w14:paraId="13CA93FD" w14:textId="77777777" w:rsidR="00E71BEF" w:rsidRPr="00E71BEF" w:rsidRDefault="00E71BEF" w:rsidP="00E71BEF">
      <w:pPr>
        <w:numPr>
          <w:ilvl w:val="0"/>
          <w:numId w:val="34"/>
        </w:numPr>
        <w:spacing w:line="360" w:lineRule="auto"/>
        <w:jc w:val="left"/>
        <w:rPr>
          <w:rFonts w:ascii="Arial" w:hAnsi="Arial" w:cs="Arial"/>
          <w:b/>
          <w:bCs/>
          <w:kern w:val="48"/>
          <w:sz w:val="22"/>
          <w:szCs w:val="22"/>
        </w:rPr>
      </w:pPr>
      <w:r w:rsidRPr="00E71BEF">
        <w:rPr>
          <w:rFonts w:ascii="Arial" w:hAnsi="Arial" w:cs="Arial"/>
          <w:b/>
          <w:bCs/>
          <w:kern w:val="48"/>
          <w:sz w:val="22"/>
          <w:szCs w:val="22"/>
        </w:rPr>
        <w:t>Inadequate Integration of Advanced Technologies – While IoT, AI, and cloud computing have revolutionized data-driven industries, they are underutilized in emission tracking solutions.</w:t>
      </w:r>
    </w:p>
    <w:p w14:paraId="2B05D332" w14:textId="77777777" w:rsidR="00E71BEF" w:rsidRPr="00E71BEF" w:rsidRDefault="00E71BEF" w:rsidP="00E71BEF">
      <w:pPr>
        <w:spacing w:line="360" w:lineRule="auto"/>
        <w:jc w:val="left"/>
        <w:rPr>
          <w:b/>
          <w:bCs/>
          <w:kern w:val="48"/>
          <w:sz w:val="30"/>
          <w:szCs w:val="30"/>
        </w:rPr>
      </w:pPr>
      <w:r w:rsidRPr="00E71BEF">
        <w:rPr>
          <w:b/>
          <w:bCs/>
          <w:kern w:val="48"/>
          <w:sz w:val="30"/>
          <w:szCs w:val="30"/>
        </w:rPr>
        <w:pict w14:anchorId="40D841F7">
          <v:rect id="_x0000_i1038" style="width:0;height:1.5pt" o:hralign="center" o:hrstd="t" o:hr="t" fillcolor="#a0a0a0" stroked="f"/>
        </w:pict>
      </w:r>
    </w:p>
    <w:p w14:paraId="0A2FA8A4" w14:textId="77777777" w:rsidR="0002613F" w:rsidRDefault="0002613F" w:rsidP="0002613F">
      <w:pPr>
        <w:spacing w:line="360" w:lineRule="auto"/>
        <w:ind w:left="216"/>
        <w:jc w:val="left"/>
        <w:rPr>
          <w:b/>
          <w:bCs/>
          <w:kern w:val="48"/>
          <w:sz w:val="30"/>
          <w:szCs w:val="30"/>
        </w:rPr>
      </w:pPr>
    </w:p>
    <w:p w14:paraId="08628912" w14:textId="77777777" w:rsidR="0002613F" w:rsidRDefault="0002613F" w:rsidP="0002613F">
      <w:pPr>
        <w:spacing w:line="360" w:lineRule="auto"/>
        <w:ind w:left="216"/>
        <w:jc w:val="left"/>
        <w:rPr>
          <w:b/>
          <w:bCs/>
          <w:kern w:val="48"/>
          <w:sz w:val="30"/>
          <w:szCs w:val="30"/>
        </w:rPr>
      </w:pPr>
    </w:p>
    <w:p w14:paraId="4326D751" w14:textId="77777777" w:rsidR="0002613F" w:rsidRDefault="0002613F" w:rsidP="0002613F">
      <w:pPr>
        <w:spacing w:line="360" w:lineRule="auto"/>
        <w:ind w:left="216"/>
        <w:jc w:val="left"/>
        <w:rPr>
          <w:b/>
          <w:bCs/>
          <w:kern w:val="48"/>
          <w:sz w:val="30"/>
          <w:szCs w:val="30"/>
        </w:rPr>
      </w:pPr>
    </w:p>
    <w:p w14:paraId="77A23DFE" w14:textId="77777777" w:rsidR="0002613F" w:rsidRDefault="0002613F" w:rsidP="0002613F">
      <w:pPr>
        <w:spacing w:line="360" w:lineRule="auto"/>
        <w:ind w:left="216"/>
        <w:jc w:val="left"/>
        <w:rPr>
          <w:b/>
          <w:bCs/>
          <w:kern w:val="48"/>
          <w:sz w:val="30"/>
          <w:szCs w:val="30"/>
        </w:rPr>
      </w:pPr>
    </w:p>
    <w:p w14:paraId="49710F53" w14:textId="77777777" w:rsidR="0002613F" w:rsidRDefault="0002613F" w:rsidP="0002613F">
      <w:pPr>
        <w:spacing w:line="360" w:lineRule="auto"/>
        <w:ind w:left="216"/>
        <w:jc w:val="left"/>
        <w:rPr>
          <w:b/>
          <w:bCs/>
          <w:kern w:val="48"/>
          <w:sz w:val="30"/>
          <w:szCs w:val="30"/>
        </w:rPr>
      </w:pPr>
    </w:p>
    <w:p w14:paraId="09467479" w14:textId="77777777" w:rsidR="0002613F" w:rsidRDefault="0002613F" w:rsidP="0002613F">
      <w:pPr>
        <w:spacing w:line="360" w:lineRule="auto"/>
        <w:ind w:left="216"/>
        <w:jc w:val="left"/>
        <w:rPr>
          <w:b/>
          <w:bCs/>
          <w:kern w:val="48"/>
          <w:sz w:val="30"/>
          <w:szCs w:val="30"/>
        </w:rPr>
      </w:pPr>
    </w:p>
    <w:p w14:paraId="5FE41481" w14:textId="77777777" w:rsidR="0002613F" w:rsidRDefault="0002613F" w:rsidP="0002613F">
      <w:pPr>
        <w:spacing w:line="360" w:lineRule="auto"/>
        <w:ind w:left="216"/>
        <w:jc w:val="left"/>
        <w:rPr>
          <w:b/>
          <w:bCs/>
          <w:kern w:val="48"/>
          <w:sz w:val="30"/>
          <w:szCs w:val="30"/>
        </w:rPr>
      </w:pPr>
    </w:p>
    <w:p w14:paraId="58AED097" w14:textId="77777777" w:rsidR="0002613F" w:rsidRDefault="0002613F" w:rsidP="0002613F">
      <w:pPr>
        <w:spacing w:line="360" w:lineRule="auto"/>
        <w:ind w:left="216"/>
        <w:jc w:val="left"/>
        <w:rPr>
          <w:b/>
          <w:bCs/>
          <w:kern w:val="48"/>
          <w:sz w:val="30"/>
          <w:szCs w:val="30"/>
        </w:rPr>
      </w:pPr>
    </w:p>
    <w:p w14:paraId="1FF7724C" w14:textId="77777777" w:rsidR="0002613F" w:rsidRDefault="0002613F" w:rsidP="0002613F">
      <w:pPr>
        <w:spacing w:line="360" w:lineRule="auto"/>
        <w:ind w:left="216"/>
        <w:jc w:val="left"/>
        <w:rPr>
          <w:b/>
          <w:bCs/>
          <w:kern w:val="48"/>
          <w:sz w:val="30"/>
          <w:szCs w:val="30"/>
        </w:rPr>
      </w:pPr>
    </w:p>
    <w:p w14:paraId="60F70943" w14:textId="77777777" w:rsidR="0002613F" w:rsidRDefault="0002613F" w:rsidP="0002613F">
      <w:pPr>
        <w:spacing w:line="360" w:lineRule="auto"/>
        <w:ind w:left="216"/>
        <w:jc w:val="left"/>
        <w:rPr>
          <w:b/>
          <w:bCs/>
          <w:kern w:val="48"/>
          <w:sz w:val="30"/>
          <w:szCs w:val="30"/>
        </w:rPr>
      </w:pPr>
    </w:p>
    <w:p w14:paraId="3AD5AD93" w14:textId="77777777" w:rsidR="0002613F" w:rsidRDefault="0002613F" w:rsidP="0002613F">
      <w:pPr>
        <w:spacing w:line="360" w:lineRule="auto"/>
        <w:ind w:left="216"/>
        <w:jc w:val="left"/>
        <w:rPr>
          <w:b/>
          <w:bCs/>
          <w:kern w:val="48"/>
          <w:sz w:val="30"/>
          <w:szCs w:val="30"/>
        </w:rPr>
      </w:pPr>
    </w:p>
    <w:p w14:paraId="12929E7D" w14:textId="77777777" w:rsidR="0002613F" w:rsidRDefault="0002613F" w:rsidP="0002613F">
      <w:pPr>
        <w:spacing w:line="360" w:lineRule="auto"/>
        <w:ind w:left="216"/>
        <w:jc w:val="left"/>
        <w:rPr>
          <w:b/>
          <w:bCs/>
          <w:kern w:val="48"/>
          <w:sz w:val="30"/>
          <w:szCs w:val="30"/>
        </w:rPr>
      </w:pPr>
    </w:p>
    <w:p w14:paraId="58F38300" w14:textId="77777777" w:rsidR="0002613F" w:rsidRDefault="0002613F" w:rsidP="0002613F">
      <w:pPr>
        <w:spacing w:line="360" w:lineRule="auto"/>
        <w:ind w:left="216"/>
        <w:jc w:val="left"/>
        <w:rPr>
          <w:b/>
          <w:bCs/>
          <w:kern w:val="48"/>
          <w:sz w:val="30"/>
          <w:szCs w:val="30"/>
        </w:rPr>
      </w:pPr>
    </w:p>
    <w:p w14:paraId="1983FD0F" w14:textId="1DD6EA9E" w:rsidR="00E71BEF" w:rsidRPr="00E71BEF" w:rsidRDefault="00E71BEF" w:rsidP="0002613F">
      <w:pPr>
        <w:spacing w:line="360" w:lineRule="auto"/>
        <w:ind w:left="216"/>
        <w:rPr>
          <w:b/>
          <w:bCs/>
          <w:kern w:val="48"/>
          <w:sz w:val="30"/>
          <w:szCs w:val="30"/>
        </w:rPr>
      </w:pPr>
      <w:r w:rsidRPr="00E71BEF">
        <w:rPr>
          <w:b/>
          <w:bCs/>
          <w:kern w:val="48"/>
          <w:sz w:val="30"/>
          <w:szCs w:val="30"/>
        </w:rPr>
        <w:t>Introduction</w:t>
      </w:r>
    </w:p>
    <w:p w14:paraId="778FDE65" w14:textId="77777777" w:rsidR="00E71BEF" w:rsidRPr="00E71BEF" w:rsidRDefault="00E71BEF" w:rsidP="00E71BEF">
      <w:pPr>
        <w:spacing w:line="360" w:lineRule="auto"/>
        <w:jc w:val="left"/>
        <w:rPr>
          <w:rFonts w:ascii="Arial" w:hAnsi="Arial" w:cs="Arial"/>
          <w:kern w:val="48"/>
          <w:sz w:val="22"/>
          <w:szCs w:val="22"/>
        </w:rPr>
      </w:pPr>
      <w:r w:rsidRPr="00E71BEF">
        <w:rPr>
          <w:rFonts w:ascii="Arial" w:hAnsi="Arial" w:cs="Arial"/>
          <w:kern w:val="48"/>
          <w:sz w:val="22"/>
          <w:szCs w:val="22"/>
        </w:rPr>
        <w:t>The urgency of addressing climate change cannot be overstated. Rising global emissions are linked to phenomena such as melting glaciers, sea-level rise, biodiversity loss, and increased frequency of natural disasters. Reducing carbon emissions is critical, but effective reduction strategies depend on accurate measurement and monitoring systems.</w:t>
      </w:r>
    </w:p>
    <w:p w14:paraId="6553C080" w14:textId="77777777" w:rsidR="00E71BEF" w:rsidRPr="00E71BEF" w:rsidRDefault="00E71BEF" w:rsidP="00E71BEF">
      <w:pPr>
        <w:spacing w:line="360" w:lineRule="auto"/>
        <w:jc w:val="left"/>
        <w:rPr>
          <w:rFonts w:ascii="Arial" w:hAnsi="Arial" w:cs="Arial"/>
          <w:kern w:val="48"/>
          <w:sz w:val="22"/>
          <w:szCs w:val="22"/>
        </w:rPr>
      </w:pPr>
      <w:r w:rsidRPr="00E71BEF">
        <w:rPr>
          <w:rFonts w:ascii="Arial" w:hAnsi="Arial" w:cs="Arial"/>
          <w:kern w:val="48"/>
          <w:sz w:val="22"/>
          <w:szCs w:val="22"/>
        </w:rPr>
        <w:t>Traditional emission monitoring methods are limited in scope: they either rely on government surveys, industry declarations, or broad statistical estimates. These approaches are often outdated, non-transparent, and lack real-time adaptability. With the advent of digital technologies, however, it is possible to build dynamic and intelligent systems that track emissions continuously and translate them into insights for action.</w:t>
      </w:r>
    </w:p>
    <w:p w14:paraId="590CD96C" w14:textId="77777777" w:rsidR="00E71BEF" w:rsidRDefault="00E71BEF" w:rsidP="00E71BEF">
      <w:pPr>
        <w:spacing w:line="360" w:lineRule="auto"/>
        <w:jc w:val="left"/>
        <w:rPr>
          <w:rFonts w:ascii="Arial" w:hAnsi="Arial" w:cs="Arial"/>
          <w:kern w:val="48"/>
          <w:sz w:val="22"/>
          <w:szCs w:val="22"/>
        </w:rPr>
      </w:pPr>
      <w:r w:rsidRPr="00E71BEF">
        <w:rPr>
          <w:rFonts w:ascii="Arial" w:hAnsi="Arial" w:cs="Arial"/>
          <w:kern w:val="48"/>
          <w:sz w:val="22"/>
          <w:szCs w:val="22"/>
        </w:rPr>
        <w:t>The Carbon Emission Tracker developed in this project adopts a holistic approach to emission monitoring, combining multiple cutting-edge technologies:</w:t>
      </w:r>
    </w:p>
    <w:p w14:paraId="0923E634" w14:textId="77777777" w:rsidR="0002613F" w:rsidRPr="00E71BEF" w:rsidRDefault="0002613F" w:rsidP="00E71BEF">
      <w:pPr>
        <w:spacing w:line="360" w:lineRule="auto"/>
        <w:jc w:val="left"/>
        <w:rPr>
          <w:rFonts w:ascii="Arial" w:hAnsi="Arial" w:cs="Arial"/>
          <w:kern w:val="48"/>
          <w:sz w:val="22"/>
          <w:szCs w:val="22"/>
        </w:rPr>
      </w:pPr>
    </w:p>
    <w:p w14:paraId="29494E4B" w14:textId="53FFD772" w:rsidR="0002613F" w:rsidRPr="0002613F" w:rsidRDefault="0002613F" w:rsidP="0002613F">
      <w:pPr>
        <w:spacing w:line="360" w:lineRule="auto"/>
        <w:jc w:val="left"/>
        <w:rPr>
          <w:rFonts w:ascii="Arial" w:hAnsi="Arial" w:cs="Arial"/>
          <w:kern w:val="48"/>
          <w:sz w:val="22"/>
          <w:szCs w:val="22"/>
        </w:rPr>
      </w:pPr>
      <w:r w:rsidRPr="0002613F">
        <w:rPr>
          <w:rFonts w:ascii="Arial" w:hAnsi="Arial" w:cs="Arial"/>
          <w:kern w:val="48"/>
          <w:sz w:val="22"/>
          <w:szCs w:val="22"/>
        </w:rPr>
        <w:t xml:space="preserve">  </w:t>
      </w:r>
      <w:r w:rsidRPr="0002613F">
        <w:rPr>
          <w:rFonts w:ascii="Arial" w:hAnsi="Arial" w:cs="Arial"/>
          <w:b/>
          <w:bCs/>
          <w:kern w:val="48"/>
          <w:sz w:val="22"/>
          <w:szCs w:val="22"/>
        </w:rPr>
        <w:t>Artificial Intelligence &amp; Machine Learning</w:t>
      </w:r>
    </w:p>
    <w:p w14:paraId="7C4D6AAF" w14:textId="77777777" w:rsidR="0002613F" w:rsidRPr="0002613F" w:rsidRDefault="0002613F" w:rsidP="0002613F">
      <w:pPr>
        <w:numPr>
          <w:ilvl w:val="0"/>
          <w:numId w:val="36"/>
        </w:numPr>
        <w:spacing w:line="360" w:lineRule="auto"/>
        <w:jc w:val="left"/>
        <w:rPr>
          <w:rFonts w:ascii="Arial" w:hAnsi="Arial" w:cs="Arial"/>
          <w:kern w:val="48"/>
          <w:sz w:val="22"/>
          <w:szCs w:val="22"/>
        </w:rPr>
      </w:pPr>
      <w:r w:rsidRPr="0002613F">
        <w:rPr>
          <w:rFonts w:ascii="Arial" w:hAnsi="Arial" w:cs="Arial"/>
          <w:kern w:val="48"/>
          <w:sz w:val="22"/>
          <w:szCs w:val="22"/>
        </w:rPr>
        <w:t>Detects emission patterns, predicts future emission trends, and identifies anomalies.</w:t>
      </w:r>
    </w:p>
    <w:p w14:paraId="4102BACD" w14:textId="39859DB7" w:rsidR="0002613F" w:rsidRPr="0002613F" w:rsidRDefault="0002613F" w:rsidP="0002613F">
      <w:pPr>
        <w:numPr>
          <w:ilvl w:val="0"/>
          <w:numId w:val="36"/>
        </w:numPr>
        <w:spacing w:line="360" w:lineRule="auto"/>
        <w:jc w:val="left"/>
        <w:rPr>
          <w:rFonts w:ascii="Arial" w:hAnsi="Arial" w:cs="Arial"/>
          <w:kern w:val="48"/>
          <w:sz w:val="22"/>
          <w:szCs w:val="22"/>
        </w:rPr>
      </w:pPr>
      <w:r w:rsidRPr="0002613F">
        <w:rPr>
          <w:rFonts w:ascii="Arial" w:hAnsi="Arial" w:cs="Arial"/>
          <w:kern w:val="48"/>
          <w:sz w:val="22"/>
          <w:szCs w:val="22"/>
        </w:rPr>
        <w:t xml:space="preserve">Supports forecasting, </w:t>
      </w:r>
      <w:proofErr w:type="spellStart"/>
      <w:proofErr w:type="gramStart"/>
      <w:r w:rsidRPr="0002613F">
        <w:rPr>
          <w:rFonts w:ascii="Arial" w:hAnsi="Arial" w:cs="Arial"/>
          <w:kern w:val="48"/>
          <w:sz w:val="22"/>
          <w:szCs w:val="22"/>
        </w:rPr>
        <w:t>e</w:t>
      </w:r>
      <w:r w:rsidR="00597586">
        <w:rPr>
          <w:rFonts w:ascii="Arial" w:hAnsi="Arial" w:cs="Arial"/>
          <w:kern w:val="48"/>
          <w:sz w:val="22"/>
          <w:szCs w:val="22"/>
        </w:rPr>
        <w:t>.</w:t>
      </w:r>
      <w:r w:rsidRPr="0002613F">
        <w:rPr>
          <w:rFonts w:ascii="Arial" w:hAnsi="Arial" w:cs="Arial"/>
          <w:kern w:val="48"/>
          <w:sz w:val="22"/>
          <w:szCs w:val="22"/>
        </w:rPr>
        <w:t>g</w:t>
      </w:r>
      <w:proofErr w:type="spellEnd"/>
      <w:r w:rsidR="00597586">
        <w:rPr>
          <w:rFonts w:ascii="Arial" w:hAnsi="Arial" w:cs="Arial"/>
          <w:kern w:val="48"/>
          <w:sz w:val="22"/>
          <w:szCs w:val="22"/>
        </w:rPr>
        <w:t xml:space="preserve"> </w:t>
      </w:r>
      <w:r w:rsidRPr="0002613F">
        <w:rPr>
          <w:rFonts w:ascii="Arial" w:hAnsi="Arial" w:cs="Arial"/>
          <w:kern w:val="48"/>
          <w:sz w:val="22"/>
          <w:szCs w:val="22"/>
        </w:rPr>
        <w:t>,</w:t>
      </w:r>
      <w:proofErr w:type="gramEnd"/>
      <w:r w:rsidRPr="0002613F">
        <w:rPr>
          <w:rFonts w:ascii="Arial" w:hAnsi="Arial" w:cs="Arial"/>
          <w:kern w:val="48"/>
          <w:sz w:val="22"/>
          <w:szCs w:val="22"/>
        </w:rPr>
        <w:t xml:space="preserve"> predicting emission peaks during rush hours or industrial cycles.</w:t>
      </w:r>
    </w:p>
    <w:p w14:paraId="20C534CC" w14:textId="18F920E2" w:rsidR="0002613F" w:rsidRPr="0002613F" w:rsidRDefault="0002613F" w:rsidP="0002613F">
      <w:pPr>
        <w:spacing w:line="360" w:lineRule="auto"/>
        <w:jc w:val="left"/>
        <w:rPr>
          <w:rFonts w:ascii="Arial" w:hAnsi="Arial" w:cs="Arial"/>
          <w:kern w:val="48"/>
          <w:sz w:val="22"/>
          <w:szCs w:val="22"/>
        </w:rPr>
      </w:pPr>
      <w:r w:rsidRPr="0002613F">
        <w:rPr>
          <w:rFonts w:ascii="Arial" w:hAnsi="Arial" w:cs="Arial"/>
          <w:kern w:val="48"/>
          <w:sz w:val="22"/>
          <w:szCs w:val="22"/>
        </w:rPr>
        <w:t xml:space="preserve">  </w:t>
      </w:r>
      <w:r w:rsidRPr="0002613F">
        <w:rPr>
          <w:rFonts w:ascii="Arial" w:hAnsi="Arial" w:cs="Arial"/>
          <w:b/>
          <w:bCs/>
          <w:kern w:val="48"/>
          <w:sz w:val="22"/>
          <w:szCs w:val="22"/>
        </w:rPr>
        <w:t>Data Visualization Dashboards</w:t>
      </w:r>
    </w:p>
    <w:p w14:paraId="48874648" w14:textId="77777777" w:rsidR="0002613F" w:rsidRPr="0002613F" w:rsidRDefault="0002613F" w:rsidP="0002613F">
      <w:pPr>
        <w:numPr>
          <w:ilvl w:val="0"/>
          <w:numId w:val="37"/>
        </w:numPr>
        <w:spacing w:line="360" w:lineRule="auto"/>
        <w:jc w:val="left"/>
        <w:rPr>
          <w:rFonts w:ascii="Arial" w:hAnsi="Arial" w:cs="Arial"/>
          <w:kern w:val="48"/>
          <w:sz w:val="22"/>
          <w:szCs w:val="22"/>
        </w:rPr>
      </w:pPr>
      <w:r w:rsidRPr="0002613F">
        <w:rPr>
          <w:rFonts w:ascii="Arial" w:hAnsi="Arial" w:cs="Arial"/>
          <w:kern w:val="48"/>
          <w:sz w:val="22"/>
          <w:szCs w:val="22"/>
        </w:rPr>
        <w:t xml:space="preserve">Converts complex datasets into </w:t>
      </w:r>
      <w:r w:rsidRPr="0002613F">
        <w:rPr>
          <w:rFonts w:ascii="Arial" w:hAnsi="Arial" w:cs="Arial"/>
          <w:b/>
          <w:bCs/>
          <w:kern w:val="48"/>
          <w:sz w:val="22"/>
          <w:szCs w:val="22"/>
        </w:rPr>
        <w:t>interactive charts, reports, and alerts</w:t>
      </w:r>
      <w:r w:rsidRPr="0002613F">
        <w:rPr>
          <w:rFonts w:ascii="Arial" w:hAnsi="Arial" w:cs="Arial"/>
          <w:kern w:val="48"/>
          <w:sz w:val="22"/>
          <w:szCs w:val="22"/>
        </w:rPr>
        <w:t>.</w:t>
      </w:r>
    </w:p>
    <w:p w14:paraId="08A01FA3" w14:textId="77777777" w:rsidR="0002613F" w:rsidRPr="0002613F" w:rsidRDefault="0002613F" w:rsidP="0002613F">
      <w:pPr>
        <w:numPr>
          <w:ilvl w:val="0"/>
          <w:numId w:val="37"/>
        </w:numPr>
        <w:spacing w:line="360" w:lineRule="auto"/>
        <w:jc w:val="left"/>
        <w:rPr>
          <w:rFonts w:ascii="Arial" w:hAnsi="Arial" w:cs="Arial"/>
          <w:kern w:val="48"/>
          <w:sz w:val="22"/>
          <w:szCs w:val="22"/>
        </w:rPr>
      </w:pPr>
      <w:r w:rsidRPr="0002613F">
        <w:rPr>
          <w:rFonts w:ascii="Arial" w:hAnsi="Arial" w:cs="Arial"/>
          <w:kern w:val="48"/>
          <w:sz w:val="22"/>
          <w:szCs w:val="22"/>
        </w:rPr>
        <w:t xml:space="preserve">Provides comparisons against benchmarks such as </w:t>
      </w:r>
      <w:r w:rsidRPr="0002613F">
        <w:rPr>
          <w:rFonts w:ascii="Arial" w:hAnsi="Arial" w:cs="Arial"/>
          <w:b/>
          <w:bCs/>
          <w:kern w:val="48"/>
          <w:sz w:val="22"/>
          <w:szCs w:val="22"/>
        </w:rPr>
        <w:t>Paris Agreement targets or national sustainability goals</w:t>
      </w:r>
      <w:r w:rsidRPr="0002613F">
        <w:rPr>
          <w:rFonts w:ascii="Arial" w:hAnsi="Arial" w:cs="Arial"/>
          <w:kern w:val="48"/>
          <w:sz w:val="22"/>
          <w:szCs w:val="22"/>
        </w:rPr>
        <w:t>.</w:t>
      </w:r>
    </w:p>
    <w:p w14:paraId="01EA5DC6" w14:textId="507F81E3" w:rsidR="0002613F" w:rsidRPr="0002613F" w:rsidRDefault="0002613F" w:rsidP="0002613F">
      <w:pPr>
        <w:spacing w:line="360" w:lineRule="auto"/>
        <w:jc w:val="left"/>
        <w:rPr>
          <w:rFonts w:ascii="Arial" w:hAnsi="Arial" w:cs="Arial"/>
          <w:kern w:val="48"/>
          <w:sz w:val="22"/>
          <w:szCs w:val="22"/>
        </w:rPr>
      </w:pPr>
      <w:r w:rsidRPr="0002613F">
        <w:rPr>
          <w:rFonts w:ascii="Arial" w:hAnsi="Arial" w:cs="Arial"/>
          <w:kern w:val="48"/>
          <w:sz w:val="22"/>
          <w:szCs w:val="22"/>
        </w:rPr>
        <w:t xml:space="preserve"> </w:t>
      </w:r>
      <w:r w:rsidRPr="0002613F">
        <w:rPr>
          <w:rFonts w:ascii="Arial" w:hAnsi="Arial" w:cs="Arial"/>
          <w:b/>
          <w:bCs/>
          <w:kern w:val="48"/>
          <w:sz w:val="22"/>
          <w:szCs w:val="22"/>
        </w:rPr>
        <w:t>Multi-Level Utility</w:t>
      </w:r>
    </w:p>
    <w:p w14:paraId="171C3931" w14:textId="77777777" w:rsidR="0002613F" w:rsidRPr="0002613F" w:rsidRDefault="0002613F" w:rsidP="0002613F">
      <w:pPr>
        <w:numPr>
          <w:ilvl w:val="0"/>
          <w:numId w:val="38"/>
        </w:numPr>
        <w:spacing w:line="360" w:lineRule="auto"/>
        <w:jc w:val="left"/>
        <w:rPr>
          <w:rFonts w:ascii="Arial" w:hAnsi="Arial" w:cs="Arial"/>
          <w:kern w:val="48"/>
          <w:sz w:val="22"/>
          <w:szCs w:val="22"/>
        </w:rPr>
      </w:pPr>
      <w:r w:rsidRPr="0002613F">
        <w:rPr>
          <w:rFonts w:ascii="Arial" w:hAnsi="Arial" w:cs="Arial"/>
          <w:b/>
          <w:bCs/>
          <w:kern w:val="48"/>
          <w:sz w:val="22"/>
          <w:szCs w:val="22"/>
        </w:rPr>
        <w:t>Governments</w:t>
      </w:r>
      <w:r w:rsidRPr="0002613F">
        <w:rPr>
          <w:rFonts w:ascii="Arial" w:hAnsi="Arial" w:cs="Arial"/>
          <w:kern w:val="48"/>
          <w:sz w:val="22"/>
          <w:szCs w:val="22"/>
        </w:rPr>
        <w:t>: Monitor compliance with emission targets, design tax incentives or penalties.</w:t>
      </w:r>
    </w:p>
    <w:p w14:paraId="30CAD27D" w14:textId="77777777" w:rsidR="0002613F" w:rsidRPr="0002613F" w:rsidRDefault="0002613F" w:rsidP="0002613F">
      <w:pPr>
        <w:numPr>
          <w:ilvl w:val="0"/>
          <w:numId w:val="38"/>
        </w:numPr>
        <w:spacing w:line="360" w:lineRule="auto"/>
        <w:jc w:val="left"/>
        <w:rPr>
          <w:rFonts w:ascii="Arial" w:hAnsi="Arial" w:cs="Arial"/>
          <w:kern w:val="48"/>
          <w:sz w:val="22"/>
          <w:szCs w:val="22"/>
        </w:rPr>
      </w:pPr>
      <w:r w:rsidRPr="0002613F">
        <w:rPr>
          <w:rFonts w:ascii="Arial" w:hAnsi="Arial" w:cs="Arial"/>
          <w:b/>
          <w:bCs/>
          <w:kern w:val="48"/>
          <w:sz w:val="22"/>
          <w:szCs w:val="22"/>
        </w:rPr>
        <w:t>Industries</w:t>
      </w:r>
      <w:r w:rsidRPr="0002613F">
        <w:rPr>
          <w:rFonts w:ascii="Arial" w:hAnsi="Arial" w:cs="Arial"/>
          <w:kern w:val="48"/>
          <w:sz w:val="22"/>
          <w:szCs w:val="22"/>
        </w:rPr>
        <w:t>: Optimize resource usage, lower costs while ensuring sustainability compliance.</w:t>
      </w:r>
    </w:p>
    <w:p w14:paraId="6FF9CD0A" w14:textId="77777777" w:rsidR="0002613F" w:rsidRPr="0002613F" w:rsidRDefault="0002613F" w:rsidP="0002613F">
      <w:pPr>
        <w:numPr>
          <w:ilvl w:val="0"/>
          <w:numId w:val="38"/>
        </w:numPr>
        <w:spacing w:line="360" w:lineRule="auto"/>
        <w:jc w:val="left"/>
        <w:rPr>
          <w:rFonts w:ascii="Arial" w:hAnsi="Arial" w:cs="Arial"/>
          <w:kern w:val="48"/>
          <w:sz w:val="22"/>
          <w:szCs w:val="22"/>
        </w:rPr>
      </w:pPr>
      <w:r w:rsidRPr="0002613F">
        <w:rPr>
          <w:rFonts w:ascii="Arial" w:hAnsi="Arial" w:cs="Arial"/>
          <w:b/>
          <w:bCs/>
          <w:kern w:val="48"/>
          <w:sz w:val="22"/>
          <w:szCs w:val="22"/>
        </w:rPr>
        <w:t>Individuals</w:t>
      </w:r>
      <w:r w:rsidRPr="0002613F">
        <w:rPr>
          <w:rFonts w:ascii="Arial" w:hAnsi="Arial" w:cs="Arial"/>
          <w:kern w:val="48"/>
          <w:sz w:val="22"/>
          <w:szCs w:val="22"/>
        </w:rPr>
        <w:t>: Track household carbon footprints (e.g., energy usage, travel choices, lifestyle impacts).</w:t>
      </w:r>
    </w:p>
    <w:p w14:paraId="2E4562D8" w14:textId="77777777" w:rsidR="00607415" w:rsidRDefault="00607415" w:rsidP="00351232">
      <w:pPr>
        <w:spacing w:line="360" w:lineRule="auto"/>
        <w:jc w:val="left"/>
        <w:rPr>
          <w:kern w:val="48"/>
          <w:sz w:val="22"/>
          <w:szCs w:val="22"/>
          <w:lang w:val="en-IN"/>
        </w:rPr>
      </w:pPr>
    </w:p>
    <w:p w14:paraId="5BDDDB8D" w14:textId="77777777" w:rsidR="00607415" w:rsidRDefault="00607415" w:rsidP="00351232">
      <w:pPr>
        <w:spacing w:line="360" w:lineRule="auto"/>
        <w:jc w:val="left"/>
        <w:rPr>
          <w:kern w:val="48"/>
          <w:sz w:val="22"/>
          <w:szCs w:val="22"/>
          <w:lang w:val="en-IN"/>
        </w:rPr>
      </w:pPr>
    </w:p>
    <w:p w14:paraId="5612D0BF" w14:textId="77777777" w:rsidR="00607415" w:rsidRDefault="00607415" w:rsidP="00351232">
      <w:pPr>
        <w:spacing w:line="360" w:lineRule="auto"/>
        <w:jc w:val="left"/>
        <w:rPr>
          <w:kern w:val="48"/>
          <w:sz w:val="22"/>
          <w:szCs w:val="22"/>
          <w:lang w:val="en-IN"/>
        </w:rPr>
      </w:pPr>
    </w:p>
    <w:p w14:paraId="4A4F1DC9" w14:textId="77777777" w:rsidR="00607415" w:rsidRDefault="00607415" w:rsidP="00351232">
      <w:pPr>
        <w:spacing w:line="360" w:lineRule="auto"/>
        <w:jc w:val="left"/>
        <w:rPr>
          <w:kern w:val="48"/>
          <w:sz w:val="22"/>
          <w:szCs w:val="22"/>
          <w:lang w:val="en-IN"/>
        </w:rPr>
      </w:pPr>
    </w:p>
    <w:p w14:paraId="3C7FD959" w14:textId="77777777" w:rsidR="00607415" w:rsidRDefault="00607415" w:rsidP="00351232">
      <w:pPr>
        <w:spacing w:line="360" w:lineRule="auto"/>
        <w:jc w:val="left"/>
        <w:rPr>
          <w:kern w:val="48"/>
          <w:sz w:val="22"/>
          <w:szCs w:val="22"/>
          <w:lang w:val="en-IN"/>
        </w:rPr>
      </w:pPr>
    </w:p>
    <w:p w14:paraId="30750F2A" w14:textId="77777777" w:rsidR="00AE7561" w:rsidRDefault="00AE7561" w:rsidP="00351232">
      <w:pPr>
        <w:spacing w:line="360" w:lineRule="auto"/>
        <w:jc w:val="left"/>
        <w:rPr>
          <w:kern w:val="48"/>
          <w:sz w:val="22"/>
          <w:szCs w:val="22"/>
          <w:lang w:val="en-IN"/>
        </w:rPr>
      </w:pPr>
    </w:p>
    <w:p w14:paraId="529E2630" w14:textId="77777777" w:rsidR="00E71BEF" w:rsidRDefault="00E71BEF" w:rsidP="00351232">
      <w:pPr>
        <w:spacing w:line="360" w:lineRule="auto"/>
        <w:jc w:val="left"/>
        <w:rPr>
          <w:kern w:val="48"/>
          <w:sz w:val="22"/>
          <w:szCs w:val="22"/>
          <w:lang w:val="en-IN"/>
        </w:rPr>
      </w:pPr>
    </w:p>
    <w:p w14:paraId="6D209B0F" w14:textId="77777777" w:rsidR="00AE7561" w:rsidRPr="00351232" w:rsidRDefault="00AE7561" w:rsidP="00351232">
      <w:pPr>
        <w:spacing w:line="360" w:lineRule="auto"/>
        <w:jc w:val="left"/>
        <w:rPr>
          <w:kern w:val="48"/>
          <w:sz w:val="22"/>
          <w:szCs w:val="22"/>
          <w:lang w:val="en-IN"/>
        </w:rPr>
      </w:pPr>
    </w:p>
    <w:p w14:paraId="7081263F" w14:textId="77777777" w:rsidR="0002613F" w:rsidRDefault="0002613F" w:rsidP="008D3342">
      <w:pPr>
        <w:spacing w:line="360" w:lineRule="auto"/>
        <w:rPr>
          <w:b/>
          <w:bCs/>
          <w:kern w:val="48"/>
          <w:sz w:val="30"/>
          <w:szCs w:val="30"/>
        </w:rPr>
      </w:pPr>
    </w:p>
    <w:p w14:paraId="4BAF325A" w14:textId="77777777" w:rsidR="0002613F" w:rsidRDefault="0002613F" w:rsidP="008D3342">
      <w:pPr>
        <w:spacing w:line="360" w:lineRule="auto"/>
        <w:rPr>
          <w:b/>
          <w:bCs/>
          <w:kern w:val="48"/>
          <w:sz w:val="30"/>
          <w:szCs w:val="30"/>
        </w:rPr>
      </w:pPr>
    </w:p>
    <w:p w14:paraId="6EC97B1F" w14:textId="77777777" w:rsidR="0002613F" w:rsidRDefault="0002613F" w:rsidP="008D3342">
      <w:pPr>
        <w:spacing w:line="360" w:lineRule="auto"/>
        <w:rPr>
          <w:b/>
          <w:bCs/>
          <w:kern w:val="48"/>
          <w:sz w:val="30"/>
          <w:szCs w:val="30"/>
        </w:rPr>
      </w:pPr>
    </w:p>
    <w:p w14:paraId="2209D916" w14:textId="199926B9" w:rsidR="008D3342" w:rsidRDefault="00161D38" w:rsidP="008D3342">
      <w:pPr>
        <w:spacing w:line="360" w:lineRule="auto"/>
        <w:rPr>
          <w:b/>
          <w:bCs/>
          <w:kern w:val="48"/>
          <w:sz w:val="30"/>
          <w:szCs w:val="30"/>
        </w:rPr>
      </w:pPr>
      <w:r>
        <w:rPr>
          <w:b/>
          <w:bCs/>
          <w:kern w:val="48"/>
          <w:sz w:val="30"/>
          <w:szCs w:val="30"/>
        </w:rPr>
        <w:t>Literature Review</w:t>
      </w:r>
    </w:p>
    <w:p w14:paraId="06BB11B2" w14:textId="7437443A" w:rsidR="00F25112" w:rsidRDefault="00F25112" w:rsidP="00034BDE">
      <w:pPr>
        <w:spacing w:line="360" w:lineRule="auto"/>
        <w:jc w:val="both"/>
        <w:rPr>
          <w:b/>
          <w:bCs/>
          <w:i/>
          <w:iCs/>
          <w:kern w:val="48"/>
          <w:sz w:val="22"/>
          <w:szCs w:val="22"/>
        </w:rPr>
      </w:pPr>
      <w:r w:rsidRPr="00F25112">
        <w:rPr>
          <w:kern w:val="48"/>
          <w:sz w:val="22"/>
          <w:szCs w:val="22"/>
        </w:rPr>
        <w:br/>
      </w:r>
      <w:r w:rsidRPr="00F25112">
        <w:rPr>
          <w:b/>
          <w:bCs/>
          <w:kern w:val="48"/>
          <w:sz w:val="22"/>
          <w:szCs w:val="22"/>
        </w:rPr>
        <w:t xml:space="preserve">1. Y. Jin et al., 2024 — </w:t>
      </w:r>
      <w:r w:rsidRPr="00F25112">
        <w:rPr>
          <w:b/>
          <w:bCs/>
          <w:i/>
          <w:iCs/>
          <w:kern w:val="48"/>
          <w:sz w:val="22"/>
          <w:szCs w:val="22"/>
        </w:rPr>
        <w:t>Carbon Emission Prediction Models: A Review</w:t>
      </w:r>
    </w:p>
    <w:p w14:paraId="3F2DD176" w14:textId="29E1B971" w:rsidR="00512278" w:rsidRDefault="00512278" w:rsidP="00034BDE">
      <w:pPr>
        <w:spacing w:line="360" w:lineRule="auto"/>
        <w:jc w:val="both"/>
        <w:rPr>
          <w:kern w:val="48"/>
          <w:sz w:val="22"/>
          <w:szCs w:val="22"/>
        </w:rPr>
      </w:pPr>
      <w:hyperlink r:id="rId10" w:history="1">
        <w:r w:rsidRPr="00FA39E3">
          <w:rPr>
            <w:rStyle w:val="Hyperlink"/>
            <w:kern w:val="48"/>
            <w:sz w:val="22"/>
            <w:szCs w:val="22"/>
          </w:rPr>
          <w:t>https://europepmc.org/article/MED/38599410</w:t>
        </w:r>
      </w:hyperlink>
    </w:p>
    <w:p w14:paraId="51A292FC" w14:textId="15FDA84A" w:rsidR="00F25112" w:rsidRPr="00F25112" w:rsidRDefault="00F25112" w:rsidP="00034BDE">
      <w:pPr>
        <w:spacing w:line="360" w:lineRule="auto"/>
        <w:jc w:val="both"/>
        <w:rPr>
          <w:kern w:val="48"/>
          <w:sz w:val="22"/>
          <w:szCs w:val="22"/>
        </w:rPr>
      </w:pPr>
      <w:r w:rsidRPr="00F25112">
        <w:rPr>
          <w:kern w:val="48"/>
          <w:sz w:val="22"/>
          <w:szCs w:val="22"/>
        </w:rPr>
        <w:t>Jin and colleagues reviewed 147 research papers that used different types of carbon emission prediction models. They grouped the models into three categories: prediction, optimization, and factor selection. Older models rely mostly on historical and economic data, while newer ones use machine learning and hybrid approaches that combine several data sources. A key takeaway from this review is that many models struggle with real-time adaptability and accuracy when applied to fast-changing conditions. For a software-based tracker, this means hybrid models are better suited since they can learn from changing inputs, but care must be taken to avoid bias in the training data.</w:t>
      </w:r>
    </w:p>
    <w:p w14:paraId="64EDA5A9" w14:textId="6209CAD4" w:rsidR="00F25112" w:rsidRPr="00F25112" w:rsidRDefault="00F25112" w:rsidP="00034BDE">
      <w:pPr>
        <w:spacing w:line="360" w:lineRule="auto"/>
        <w:jc w:val="both"/>
        <w:rPr>
          <w:kern w:val="48"/>
          <w:sz w:val="22"/>
          <w:szCs w:val="22"/>
        </w:rPr>
      </w:pPr>
    </w:p>
    <w:p w14:paraId="0BF9359D" w14:textId="77777777" w:rsidR="00F25112" w:rsidRDefault="00F25112" w:rsidP="00034BDE">
      <w:pPr>
        <w:spacing w:line="360" w:lineRule="auto"/>
        <w:jc w:val="both"/>
        <w:rPr>
          <w:b/>
          <w:bCs/>
          <w:i/>
          <w:iCs/>
          <w:kern w:val="48"/>
          <w:sz w:val="22"/>
          <w:szCs w:val="22"/>
        </w:rPr>
      </w:pPr>
      <w:r w:rsidRPr="00F25112">
        <w:rPr>
          <w:b/>
          <w:bCs/>
          <w:kern w:val="48"/>
          <w:sz w:val="22"/>
          <w:szCs w:val="22"/>
        </w:rPr>
        <w:t xml:space="preserve">2. Nature, 2025 — </w:t>
      </w:r>
      <w:r w:rsidRPr="00F25112">
        <w:rPr>
          <w:b/>
          <w:bCs/>
          <w:i/>
          <w:iCs/>
          <w:kern w:val="48"/>
          <w:sz w:val="22"/>
          <w:szCs w:val="22"/>
        </w:rPr>
        <w:t>Global Carbon Emissions and Decarbonization in 2024</w:t>
      </w:r>
    </w:p>
    <w:p w14:paraId="68CF5B6B" w14:textId="67A7584B" w:rsidR="00512278" w:rsidRDefault="00512278" w:rsidP="00034BDE">
      <w:pPr>
        <w:spacing w:line="360" w:lineRule="auto"/>
        <w:jc w:val="both"/>
        <w:rPr>
          <w:kern w:val="48"/>
          <w:sz w:val="22"/>
          <w:szCs w:val="22"/>
        </w:rPr>
      </w:pPr>
      <w:hyperlink r:id="rId11" w:history="1">
        <w:r w:rsidRPr="00FA39E3">
          <w:rPr>
            <w:rStyle w:val="Hyperlink"/>
            <w:kern w:val="48"/>
            <w:sz w:val="22"/>
            <w:szCs w:val="22"/>
          </w:rPr>
          <w:t>https://www.nature.com/articles/s43017-025-00658-x.pdf</w:t>
        </w:r>
      </w:hyperlink>
    </w:p>
    <w:p w14:paraId="728A8D1E" w14:textId="3827C578" w:rsidR="00F25112" w:rsidRPr="00F25112" w:rsidRDefault="00F25112" w:rsidP="00034BDE">
      <w:pPr>
        <w:spacing w:line="360" w:lineRule="auto"/>
        <w:jc w:val="both"/>
        <w:rPr>
          <w:kern w:val="48"/>
          <w:sz w:val="22"/>
          <w:szCs w:val="22"/>
        </w:rPr>
      </w:pPr>
      <w:r w:rsidRPr="00F25112">
        <w:rPr>
          <w:kern w:val="48"/>
          <w:sz w:val="22"/>
          <w:szCs w:val="22"/>
        </w:rPr>
        <w:t>This global study reported that CO₂ emissions in 2024 reached 36.3 gigatons, about 0.9% higher than the previous year. It also warned that the world could exceed the carbon budget for staying within 1.5°C warming in the next five years. The study combines global climate monitoring, fossil-fuel usage data, and atmospheric models. While it focuses on the global level, it is important for software trackers because it provides benchmarks. Any local or personal carbon tracker should be consistent with these larger totals, otherwise the results will appear disconnected from international standards.</w:t>
      </w:r>
    </w:p>
    <w:p w14:paraId="4854A3DF" w14:textId="2CB71F80" w:rsidR="00F25112" w:rsidRPr="00F25112" w:rsidRDefault="00F25112" w:rsidP="00034BDE">
      <w:pPr>
        <w:spacing w:line="360" w:lineRule="auto"/>
        <w:jc w:val="both"/>
        <w:rPr>
          <w:kern w:val="48"/>
          <w:sz w:val="22"/>
          <w:szCs w:val="22"/>
        </w:rPr>
      </w:pPr>
    </w:p>
    <w:p w14:paraId="721F721B" w14:textId="77777777" w:rsidR="00F25112" w:rsidRDefault="00F25112" w:rsidP="00034BDE">
      <w:pPr>
        <w:spacing w:line="360" w:lineRule="auto"/>
        <w:jc w:val="both"/>
        <w:rPr>
          <w:b/>
          <w:bCs/>
          <w:i/>
          <w:iCs/>
          <w:kern w:val="48"/>
          <w:sz w:val="22"/>
          <w:szCs w:val="22"/>
        </w:rPr>
      </w:pPr>
      <w:r w:rsidRPr="00F25112">
        <w:rPr>
          <w:b/>
          <w:bCs/>
          <w:kern w:val="48"/>
          <w:sz w:val="22"/>
          <w:szCs w:val="22"/>
        </w:rPr>
        <w:t xml:space="preserve">3. X. Li et al., 2025 — </w:t>
      </w:r>
      <w:r w:rsidRPr="00F25112">
        <w:rPr>
          <w:b/>
          <w:bCs/>
          <w:i/>
          <w:iCs/>
          <w:kern w:val="48"/>
          <w:sz w:val="22"/>
          <w:szCs w:val="22"/>
        </w:rPr>
        <w:t>Integrated BIM–IoT Platform for Carbon Emission Tracking in Projects</w:t>
      </w:r>
    </w:p>
    <w:p w14:paraId="4F3EE003" w14:textId="35C4279E" w:rsidR="001308BA" w:rsidRDefault="001308BA" w:rsidP="00034BDE">
      <w:pPr>
        <w:spacing w:line="360" w:lineRule="auto"/>
        <w:jc w:val="both"/>
        <w:rPr>
          <w:b/>
          <w:bCs/>
          <w:kern w:val="48"/>
          <w:sz w:val="22"/>
          <w:szCs w:val="22"/>
        </w:rPr>
      </w:pPr>
      <w:hyperlink r:id="rId12" w:history="1">
        <w:r w:rsidRPr="00FA39E3">
          <w:rPr>
            <w:rStyle w:val="Hyperlink"/>
            <w:b/>
            <w:bCs/>
            <w:kern w:val="48"/>
            <w:sz w:val="22"/>
            <w:szCs w:val="22"/>
          </w:rPr>
          <w:t>https://repository.eduhk.hk/en/publications/integrated-bim-iot-platform-for-carbon-emission-assessment-and-tr</w:t>
        </w:r>
      </w:hyperlink>
    </w:p>
    <w:p w14:paraId="3B697CAE" w14:textId="77777777" w:rsidR="00F25112" w:rsidRPr="00F25112" w:rsidRDefault="00F25112" w:rsidP="00034BDE">
      <w:pPr>
        <w:spacing w:line="360" w:lineRule="auto"/>
        <w:jc w:val="both"/>
        <w:rPr>
          <w:kern w:val="48"/>
          <w:sz w:val="22"/>
          <w:szCs w:val="22"/>
        </w:rPr>
      </w:pPr>
      <w:r w:rsidRPr="00F25112">
        <w:rPr>
          <w:kern w:val="48"/>
          <w:sz w:val="22"/>
          <w:szCs w:val="22"/>
        </w:rPr>
        <w:t xml:space="preserve">Li and colleagues designed a platform that integrates Building Information Modeling (BIM) with IoT sensors to monitor carbon emissions at construction sites. The system uses live sensor data combined with digital project models to calculate emissions in real time. This software setup improves transparency and helps managers make sustainable decisions while construction is ongoing. For our project, this paper shows the importance of connecting sensor data streams with digital models </w:t>
      </w:r>
      <w:proofErr w:type="gramStart"/>
      <w:r w:rsidRPr="00F25112">
        <w:rPr>
          <w:kern w:val="48"/>
          <w:sz w:val="22"/>
          <w:szCs w:val="22"/>
        </w:rPr>
        <w:t>in order to</w:t>
      </w:r>
      <w:proofErr w:type="gramEnd"/>
      <w:r w:rsidRPr="00F25112">
        <w:rPr>
          <w:kern w:val="48"/>
          <w:sz w:val="22"/>
          <w:szCs w:val="22"/>
        </w:rPr>
        <w:t xml:space="preserve"> give more accurate and timely emission results.</w:t>
      </w:r>
    </w:p>
    <w:p w14:paraId="58E0F740" w14:textId="08404E57" w:rsidR="00F25112" w:rsidRPr="00F25112" w:rsidRDefault="00F25112" w:rsidP="00034BDE">
      <w:pPr>
        <w:spacing w:line="360" w:lineRule="auto"/>
        <w:jc w:val="both"/>
        <w:rPr>
          <w:kern w:val="48"/>
          <w:sz w:val="22"/>
          <w:szCs w:val="22"/>
        </w:rPr>
      </w:pPr>
    </w:p>
    <w:p w14:paraId="497A3C80" w14:textId="77777777" w:rsidR="00F25112" w:rsidRPr="00F25112" w:rsidRDefault="00F25112" w:rsidP="00034BDE">
      <w:pPr>
        <w:spacing w:line="360" w:lineRule="auto"/>
        <w:jc w:val="both"/>
        <w:rPr>
          <w:b/>
          <w:bCs/>
          <w:kern w:val="48"/>
          <w:sz w:val="22"/>
          <w:szCs w:val="22"/>
        </w:rPr>
      </w:pPr>
      <w:r w:rsidRPr="00F25112">
        <w:rPr>
          <w:b/>
          <w:bCs/>
          <w:kern w:val="48"/>
          <w:sz w:val="22"/>
          <w:szCs w:val="22"/>
        </w:rPr>
        <w:t xml:space="preserve">4. J. Hu, 2025 — </w:t>
      </w:r>
      <w:r w:rsidRPr="00F25112">
        <w:rPr>
          <w:b/>
          <w:bCs/>
          <w:i/>
          <w:iCs/>
          <w:kern w:val="48"/>
          <w:sz w:val="22"/>
          <w:szCs w:val="22"/>
        </w:rPr>
        <w:t>Carbon Emission Flow Tracing in Power Systems</w:t>
      </w:r>
    </w:p>
    <w:p w14:paraId="43250216" w14:textId="0C439519" w:rsidR="001308BA" w:rsidRDefault="001308BA" w:rsidP="00034BDE">
      <w:pPr>
        <w:spacing w:line="360" w:lineRule="auto"/>
        <w:jc w:val="both"/>
        <w:rPr>
          <w:kern w:val="48"/>
          <w:sz w:val="22"/>
          <w:szCs w:val="22"/>
        </w:rPr>
      </w:pPr>
      <w:hyperlink r:id="rId13" w:history="1">
        <w:r w:rsidRPr="00FA39E3">
          <w:rPr>
            <w:rStyle w:val="Hyperlink"/>
            <w:kern w:val="48"/>
            <w:sz w:val="22"/>
            <w:szCs w:val="22"/>
          </w:rPr>
          <w:t>https://arxiv.org/abs/2406.02055</w:t>
        </w:r>
      </w:hyperlink>
    </w:p>
    <w:p w14:paraId="716FC3B4" w14:textId="4331ECFE" w:rsidR="00F25112" w:rsidRPr="00F25112" w:rsidRDefault="00F25112" w:rsidP="00034BDE">
      <w:pPr>
        <w:spacing w:line="360" w:lineRule="auto"/>
        <w:jc w:val="both"/>
        <w:rPr>
          <w:kern w:val="48"/>
          <w:sz w:val="22"/>
          <w:szCs w:val="22"/>
        </w:rPr>
      </w:pPr>
      <w:r w:rsidRPr="00F25112">
        <w:rPr>
          <w:kern w:val="48"/>
          <w:sz w:val="22"/>
          <w:szCs w:val="22"/>
        </w:rPr>
        <w:t xml:space="preserve">Hu developed a software-based model that calculates how emissions are distributed across different parts of a power system. Using advanced mathematical methods, the study tracked emissions from generators, transmission losses, and loads. The importance of this work lies in its ability to give a detailed breakdown of where emissions come from rather than just providing </w:t>
      </w:r>
      <w:r w:rsidR="006179DC" w:rsidRPr="00F25112">
        <w:rPr>
          <w:kern w:val="48"/>
          <w:sz w:val="22"/>
          <w:szCs w:val="22"/>
        </w:rPr>
        <w:t>total</w:t>
      </w:r>
      <w:r w:rsidRPr="00F25112">
        <w:rPr>
          <w:kern w:val="48"/>
          <w:sz w:val="22"/>
          <w:szCs w:val="22"/>
        </w:rPr>
        <w:t xml:space="preserve"> value. For a software tracker, this approach is valuable because it makes the </w:t>
      </w:r>
      <w:r w:rsidRPr="00F25112">
        <w:rPr>
          <w:kern w:val="48"/>
          <w:sz w:val="22"/>
          <w:szCs w:val="22"/>
        </w:rPr>
        <w:lastRenderedPageBreak/>
        <w:t xml:space="preserve">system more transparent and </w:t>
      </w:r>
      <w:r w:rsidR="006179DC" w:rsidRPr="00F25112">
        <w:rPr>
          <w:kern w:val="48"/>
          <w:sz w:val="22"/>
          <w:szCs w:val="22"/>
        </w:rPr>
        <w:t>trustworthy users</w:t>
      </w:r>
      <w:r w:rsidRPr="00F25112">
        <w:rPr>
          <w:kern w:val="48"/>
          <w:sz w:val="22"/>
          <w:szCs w:val="22"/>
        </w:rPr>
        <w:t xml:space="preserve"> can see exactly how their emissions are calculated and what parts of the system contribute most.</w:t>
      </w:r>
    </w:p>
    <w:p w14:paraId="67B3BBFC" w14:textId="260A151B" w:rsidR="00F25112" w:rsidRPr="00F25112" w:rsidRDefault="00F25112" w:rsidP="00034BDE">
      <w:pPr>
        <w:spacing w:line="360" w:lineRule="auto"/>
        <w:jc w:val="both"/>
        <w:rPr>
          <w:kern w:val="48"/>
          <w:sz w:val="22"/>
          <w:szCs w:val="22"/>
        </w:rPr>
      </w:pPr>
    </w:p>
    <w:p w14:paraId="753FAC74" w14:textId="77777777" w:rsidR="00F25112" w:rsidRPr="00F25112" w:rsidRDefault="00F25112" w:rsidP="00034BDE">
      <w:pPr>
        <w:spacing w:line="360" w:lineRule="auto"/>
        <w:jc w:val="both"/>
        <w:rPr>
          <w:b/>
          <w:bCs/>
          <w:kern w:val="48"/>
          <w:sz w:val="22"/>
          <w:szCs w:val="22"/>
        </w:rPr>
      </w:pPr>
      <w:r w:rsidRPr="00F25112">
        <w:rPr>
          <w:b/>
          <w:bCs/>
          <w:kern w:val="48"/>
          <w:sz w:val="22"/>
          <w:szCs w:val="22"/>
        </w:rPr>
        <w:t xml:space="preserve">5. S. Hoffmann et al., 2024 — </w:t>
      </w:r>
      <w:r w:rsidRPr="00F25112">
        <w:rPr>
          <w:b/>
          <w:bCs/>
          <w:i/>
          <w:iCs/>
          <w:kern w:val="48"/>
          <w:sz w:val="22"/>
          <w:szCs w:val="22"/>
        </w:rPr>
        <w:t>Carbon-Footprint Tracking Apps: Does Feedback Reduce Emissions?</w:t>
      </w:r>
    </w:p>
    <w:p w14:paraId="2A54D555" w14:textId="579FBF6C" w:rsidR="001308BA" w:rsidRDefault="001308BA" w:rsidP="00034BDE">
      <w:pPr>
        <w:spacing w:line="360" w:lineRule="auto"/>
        <w:jc w:val="both"/>
        <w:rPr>
          <w:kern w:val="48"/>
          <w:sz w:val="22"/>
          <w:szCs w:val="22"/>
        </w:rPr>
      </w:pPr>
      <w:hyperlink r:id="rId14" w:history="1">
        <w:r w:rsidRPr="00FA39E3">
          <w:rPr>
            <w:rStyle w:val="Hyperlink"/>
            <w:kern w:val="48"/>
            <w:sz w:val="22"/>
            <w:szCs w:val="22"/>
          </w:rPr>
          <w:t>https://macau.uni-kiel.de/servlets/MCRFileNodeServlet/macau_derivate_00007739/1-s2.0-S0959652623041392-main.pdf</w:t>
        </w:r>
      </w:hyperlink>
    </w:p>
    <w:p w14:paraId="26C7CC49" w14:textId="2B0F7E3A" w:rsidR="00F25112" w:rsidRPr="00F25112" w:rsidRDefault="00F25112" w:rsidP="00034BDE">
      <w:pPr>
        <w:spacing w:line="360" w:lineRule="auto"/>
        <w:jc w:val="both"/>
        <w:rPr>
          <w:kern w:val="48"/>
          <w:sz w:val="22"/>
          <w:szCs w:val="22"/>
        </w:rPr>
      </w:pPr>
      <w:r w:rsidRPr="00F25112">
        <w:rPr>
          <w:kern w:val="48"/>
          <w:sz w:val="22"/>
          <w:szCs w:val="22"/>
        </w:rPr>
        <w:t xml:space="preserve">Hoffmann and colleagues studied how feedback in carbon-tracking apps influences user behavior. They found that when users receive regular, personalized feedback and goal-setting features, they are more likely to reduce their emissions. However, the impact depends on how engaged users are and how credible the app’s data appears. This shows that building a tracker is not just about software </w:t>
      </w:r>
      <w:r w:rsidR="006179DC" w:rsidRPr="00F25112">
        <w:rPr>
          <w:kern w:val="48"/>
          <w:sz w:val="22"/>
          <w:szCs w:val="22"/>
        </w:rPr>
        <w:t>accuracy,</w:t>
      </w:r>
      <w:r w:rsidR="006179DC">
        <w:rPr>
          <w:kern w:val="48"/>
          <w:sz w:val="22"/>
          <w:szCs w:val="22"/>
        </w:rPr>
        <w:t xml:space="preserve"> </w:t>
      </w:r>
      <w:r w:rsidRPr="00F25112">
        <w:rPr>
          <w:kern w:val="48"/>
          <w:sz w:val="22"/>
          <w:szCs w:val="22"/>
        </w:rPr>
        <w:t xml:space="preserve">it must also motivate people. Good design, user-friendly dashboards, and behavioral nudges are necessary for making people </w:t>
      </w:r>
      <w:r w:rsidR="006179DC" w:rsidRPr="00F25112">
        <w:rPr>
          <w:kern w:val="48"/>
          <w:sz w:val="22"/>
          <w:szCs w:val="22"/>
        </w:rPr>
        <w:t>act</w:t>
      </w:r>
      <w:r w:rsidRPr="00F25112">
        <w:rPr>
          <w:kern w:val="48"/>
          <w:sz w:val="22"/>
          <w:szCs w:val="22"/>
        </w:rPr>
        <w:t xml:space="preserve"> on the numbers shown by the tracker.</w:t>
      </w:r>
    </w:p>
    <w:p w14:paraId="59F4E6F5" w14:textId="6BD87ACE" w:rsidR="00F25112" w:rsidRPr="00F25112" w:rsidRDefault="00F25112" w:rsidP="00034BDE">
      <w:pPr>
        <w:spacing w:line="360" w:lineRule="auto"/>
        <w:jc w:val="both"/>
        <w:rPr>
          <w:kern w:val="48"/>
          <w:sz w:val="22"/>
          <w:szCs w:val="22"/>
        </w:rPr>
      </w:pPr>
    </w:p>
    <w:p w14:paraId="234D2810" w14:textId="77777777" w:rsidR="00F25112" w:rsidRDefault="00F25112" w:rsidP="00034BDE">
      <w:pPr>
        <w:spacing w:line="360" w:lineRule="auto"/>
        <w:jc w:val="both"/>
        <w:rPr>
          <w:b/>
          <w:bCs/>
          <w:i/>
          <w:iCs/>
          <w:kern w:val="48"/>
          <w:sz w:val="22"/>
          <w:szCs w:val="22"/>
        </w:rPr>
      </w:pPr>
      <w:r w:rsidRPr="00F25112">
        <w:rPr>
          <w:b/>
          <w:bCs/>
          <w:kern w:val="48"/>
          <w:sz w:val="22"/>
          <w:szCs w:val="22"/>
        </w:rPr>
        <w:t xml:space="preserve">6. D. H. Cusworth et al., 2023 — </w:t>
      </w:r>
      <w:r w:rsidRPr="00F25112">
        <w:rPr>
          <w:b/>
          <w:bCs/>
          <w:i/>
          <w:iCs/>
          <w:kern w:val="48"/>
          <w:sz w:val="22"/>
          <w:szCs w:val="22"/>
        </w:rPr>
        <w:t>Two Years of Satellite-Based CO₂ Emission Observations</w:t>
      </w:r>
    </w:p>
    <w:p w14:paraId="0A8D6331" w14:textId="23578921" w:rsidR="001308BA" w:rsidRDefault="001308BA" w:rsidP="00034BDE">
      <w:pPr>
        <w:spacing w:line="360" w:lineRule="auto"/>
        <w:jc w:val="both"/>
        <w:rPr>
          <w:b/>
          <w:bCs/>
          <w:kern w:val="48"/>
          <w:sz w:val="22"/>
          <w:szCs w:val="22"/>
        </w:rPr>
      </w:pPr>
      <w:hyperlink r:id="rId15" w:history="1">
        <w:r w:rsidRPr="00FA39E3">
          <w:rPr>
            <w:rStyle w:val="Hyperlink"/>
            <w:b/>
            <w:bCs/>
            <w:kern w:val="48"/>
            <w:sz w:val="22"/>
            <w:szCs w:val="22"/>
          </w:rPr>
          <w:t>https://acp.copernicus.org/articles/23/14577/2023/acp-23-14577-2023.pdf</w:t>
        </w:r>
      </w:hyperlink>
    </w:p>
    <w:p w14:paraId="6206A63B" w14:textId="77777777" w:rsidR="00F25112" w:rsidRPr="00F25112" w:rsidRDefault="00F25112" w:rsidP="00034BDE">
      <w:pPr>
        <w:spacing w:line="360" w:lineRule="auto"/>
        <w:jc w:val="both"/>
        <w:rPr>
          <w:kern w:val="48"/>
          <w:sz w:val="22"/>
          <w:szCs w:val="22"/>
        </w:rPr>
      </w:pPr>
      <w:r w:rsidRPr="00F25112">
        <w:rPr>
          <w:kern w:val="48"/>
          <w:sz w:val="22"/>
          <w:szCs w:val="22"/>
        </w:rPr>
        <w:t>Cusworth and colleagues looked at how satellite data can be used to observe emissions from large facilities such as power plants. They found that while current satellites are useful, they cannot always provide the accuracy needed on their own. Combining satellite data with ground-based sensors and other inventories gives more reliable results. For a software-based tracker, this suggests that one data source is rarely enough. Instead, combining multiple sources—user inputs, government data, sensors, or external APIs—makes the tracker more accurate.</w:t>
      </w:r>
    </w:p>
    <w:p w14:paraId="34241D05" w14:textId="6AEC3468" w:rsidR="00F25112" w:rsidRPr="00F25112" w:rsidRDefault="00F25112" w:rsidP="00034BDE">
      <w:pPr>
        <w:spacing w:line="360" w:lineRule="auto"/>
        <w:jc w:val="both"/>
        <w:rPr>
          <w:kern w:val="48"/>
          <w:sz w:val="22"/>
          <w:szCs w:val="22"/>
        </w:rPr>
      </w:pPr>
    </w:p>
    <w:p w14:paraId="687A1EC2" w14:textId="77777777" w:rsidR="00F25112" w:rsidRDefault="00F25112" w:rsidP="00034BDE">
      <w:pPr>
        <w:spacing w:line="360" w:lineRule="auto"/>
        <w:jc w:val="both"/>
        <w:rPr>
          <w:b/>
          <w:bCs/>
          <w:i/>
          <w:iCs/>
          <w:kern w:val="48"/>
          <w:sz w:val="22"/>
          <w:szCs w:val="22"/>
        </w:rPr>
      </w:pPr>
      <w:r w:rsidRPr="00F25112">
        <w:rPr>
          <w:b/>
          <w:bCs/>
          <w:kern w:val="48"/>
          <w:sz w:val="22"/>
          <w:szCs w:val="22"/>
        </w:rPr>
        <w:t xml:space="preserve">7. G. Han et al., 2024 — </w:t>
      </w:r>
      <w:r w:rsidRPr="00F25112">
        <w:rPr>
          <w:b/>
          <w:bCs/>
          <w:i/>
          <w:iCs/>
          <w:kern w:val="48"/>
          <w:sz w:val="22"/>
          <w:szCs w:val="22"/>
        </w:rPr>
        <w:t>Quantifying Power-Plant CO₂ with Spaceborne LiDAR</w:t>
      </w:r>
    </w:p>
    <w:p w14:paraId="72904566" w14:textId="5E73D333" w:rsidR="001308BA" w:rsidRDefault="001308BA" w:rsidP="00034BDE">
      <w:pPr>
        <w:spacing w:line="360" w:lineRule="auto"/>
        <w:jc w:val="both"/>
        <w:rPr>
          <w:b/>
          <w:bCs/>
          <w:kern w:val="48"/>
          <w:sz w:val="22"/>
          <w:szCs w:val="22"/>
        </w:rPr>
      </w:pPr>
      <w:hyperlink r:id="rId16" w:history="1">
        <w:r w:rsidRPr="00FA39E3">
          <w:rPr>
            <w:rStyle w:val="Hyperlink"/>
            <w:b/>
            <w:bCs/>
            <w:kern w:val="48"/>
            <w:sz w:val="22"/>
            <w:szCs w:val="22"/>
          </w:rPr>
          <w:t>https://colab.ws/articles/10.1016%2Fj.rse.2024.114368</w:t>
        </w:r>
      </w:hyperlink>
    </w:p>
    <w:p w14:paraId="2FFADF6E" w14:textId="77777777" w:rsidR="00F25112" w:rsidRPr="00F25112" w:rsidRDefault="00F25112" w:rsidP="00034BDE">
      <w:pPr>
        <w:spacing w:line="360" w:lineRule="auto"/>
        <w:jc w:val="both"/>
        <w:rPr>
          <w:kern w:val="48"/>
          <w:sz w:val="22"/>
          <w:szCs w:val="22"/>
        </w:rPr>
      </w:pPr>
      <w:r w:rsidRPr="00F25112">
        <w:rPr>
          <w:kern w:val="48"/>
          <w:sz w:val="22"/>
          <w:szCs w:val="22"/>
        </w:rPr>
        <w:t>Han and colleagues demonstrated a new method using satellite-mounted LiDAR technology to directly measure CO₂ emissions from power plants. They compared these measurements with official records and found good agreement. The relevance here is that LiDAR-based data can help verify self-reported emissions, which is often a weak point in current systems. For a tracker, this shows the potential for building verification features into the software, which increases credibility and trust in the results.</w:t>
      </w:r>
    </w:p>
    <w:p w14:paraId="465A4877" w14:textId="02A3787D" w:rsidR="00F25112" w:rsidRPr="00F25112" w:rsidRDefault="00F25112" w:rsidP="00034BDE">
      <w:pPr>
        <w:spacing w:line="360" w:lineRule="auto"/>
        <w:jc w:val="both"/>
        <w:rPr>
          <w:kern w:val="48"/>
          <w:sz w:val="22"/>
          <w:szCs w:val="22"/>
        </w:rPr>
      </w:pPr>
    </w:p>
    <w:p w14:paraId="109ADE57" w14:textId="77777777" w:rsidR="00F25112" w:rsidRPr="00F25112" w:rsidRDefault="00F25112" w:rsidP="00034BDE">
      <w:pPr>
        <w:spacing w:line="360" w:lineRule="auto"/>
        <w:jc w:val="both"/>
        <w:rPr>
          <w:b/>
          <w:bCs/>
          <w:kern w:val="48"/>
          <w:sz w:val="22"/>
          <w:szCs w:val="22"/>
        </w:rPr>
      </w:pPr>
      <w:r w:rsidRPr="00F25112">
        <w:rPr>
          <w:b/>
          <w:bCs/>
          <w:kern w:val="48"/>
          <w:sz w:val="22"/>
          <w:szCs w:val="22"/>
        </w:rPr>
        <w:t xml:space="preserve">8. H. Li et al., 2024 — </w:t>
      </w:r>
      <w:r w:rsidRPr="00F25112">
        <w:rPr>
          <w:b/>
          <w:bCs/>
          <w:i/>
          <w:iCs/>
          <w:kern w:val="48"/>
          <w:sz w:val="22"/>
          <w:szCs w:val="22"/>
        </w:rPr>
        <w:t>Monitoring Daily Anthropogenic Emissions via Satellite Proxies and Modeling</w:t>
      </w:r>
    </w:p>
    <w:p w14:paraId="7F00C6CA" w14:textId="3004A537" w:rsidR="001308BA" w:rsidRDefault="001308BA" w:rsidP="00034BDE">
      <w:pPr>
        <w:spacing w:line="360" w:lineRule="auto"/>
        <w:jc w:val="both"/>
        <w:rPr>
          <w:kern w:val="48"/>
          <w:sz w:val="22"/>
          <w:szCs w:val="22"/>
        </w:rPr>
      </w:pPr>
      <w:hyperlink r:id="rId17" w:history="1">
        <w:r w:rsidRPr="00FA39E3">
          <w:rPr>
            <w:rStyle w:val="Hyperlink"/>
            <w:kern w:val="48"/>
            <w:sz w:val="22"/>
            <w:szCs w:val="22"/>
          </w:rPr>
          <w:t>https://opticalengineering.spiedigitallibrary.org/conference-proceedings-of-spie/13699/136996C/Monitoring-anthropogenic-CO2-from-space-CO2M-space-segment-progress/10.1117/12.3075413.full</w:t>
        </w:r>
      </w:hyperlink>
    </w:p>
    <w:p w14:paraId="205072AB" w14:textId="3DB5B580" w:rsidR="00F25112" w:rsidRPr="00F25112" w:rsidRDefault="00F25112" w:rsidP="00034BDE">
      <w:pPr>
        <w:spacing w:line="360" w:lineRule="auto"/>
        <w:jc w:val="both"/>
        <w:rPr>
          <w:kern w:val="48"/>
          <w:sz w:val="22"/>
          <w:szCs w:val="22"/>
        </w:rPr>
      </w:pPr>
      <w:r w:rsidRPr="00F25112">
        <w:rPr>
          <w:kern w:val="48"/>
          <w:sz w:val="22"/>
          <w:szCs w:val="22"/>
        </w:rPr>
        <w:t>This study focused on improving how often emission data can be updated. Instead of annual or monthly averages, the authors used satellite data on gases like NO₂ as proxies to calculate daily emissions. They combined this with advanced modeling to produce high-frequency results. For a carbon tracker, this is important because users expect more frequent updates. A tracker that can give daily insights rather than monthly reports will feel more useful and practical, especially in fast-changing urban or industrial environments.</w:t>
      </w:r>
    </w:p>
    <w:p w14:paraId="494BD367" w14:textId="54520CE1" w:rsidR="00F25112" w:rsidRPr="00F25112" w:rsidRDefault="00F25112" w:rsidP="00034BDE">
      <w:pPr>
        <w:spacing w:line="360" w:lineRule="auto"/>
        <w:jc w:val="both"/>
        <w:rPr>
          <w:kern w:val="48"/>
          <w:sz w:val="22"/>
          <w:szCs w:val="22"/>
        </w:rPr>
      </w:pPr>
    </w:p>
    <w:p w14:paraId="2918AD88" w14:textId="77777777" w:rsidR="00B84CD6" w:rsidRDefault="00B84CD6" w:rsidP="00034BDE">
      <w:pPr>
        <w:spacing w:line="360" w:lineRule="auto"/>
        <w:jc w:val="both"/>
        <w:rPr>
          <w:b/>
          <w:bCs/>
          <w:kern w:val="48"/>
          <w:sz w:val="22"/>
          <w:szCs w:val="22"/>
        </w:rPr>
      </w:pPr>
    </w:p>
    <w:p w14:paraId="7CF9E29E" w14:textId="0A70EBF4" w:rsidR="00F25112" w:rsidRPr="00F25112" w:rsidRDefault="00F25112" w:rsidP="00034BDE">
      <w:pPr>
        <w:spacing w:line="360" w:lineRule="auto"/>
        <w:jc w:val="both"/>
        <w:rPr>
          <w:b/>
          <w:bCs/>
          <w:kern w:val="48"/>
          <w:sz w:val="22"/>
          <w:szCs w:val="22"/>
        </w:rPr>
      </w:pPr>
      <w:r w:rsidRPr="00F25112">
        <w:rPr>
          <w:b/>
          <w:bCs/>
          <w:kern w:val="48"/>
          <w:sz w:val="22"/>
          <w:szCs w:val="22"/>
        </w:rPr>
        <w:t xml:space="preserve">9. T. </w:t>
      </w:r>
      <w:proofErr w:type="spellStart"/>
      <w:r w:rsidRPr="00F25112">
        <w:rPr>
          <w:b/>
          <w:bCs/>
          <w:kern w:val="48"/>
          <w:sz w:val="22"/>
          <w:szCs w:val="22"/>
        </w:rPr>
        <w:t>Sepanosian</w:t>
      </w:r>
      <w:proofErr w:type="spellEnd"/>
      <w:r w:rsidRPr="00F25112">
        <w:rPr>
          <w:b/>
          <w:bCs/>
          <w:kern w:val="48"/>
          <w:sz w:val="22"/>
          <w:szCs w:val="22"/>
        </w:rPr>
        <w:t xml:space="preserve"> et al., 2024 — </w:t>
      </w:r>
      <w:r w:rsidRPr="00F25112">
        <w:rPr>
          <w:b/>
          <w:bCs/>
          <w:i/>
          <w:iCs/>
          <w:kern w:val="48"/>
          <w:sz w:val="22"/>
          <w:szCs w:val="22"/>
        </w:rPr>
        <w:t>IoT-Based Architecture for Real-Time Emission Monitoring at Construction Sites</w:t>
      </w:r>
    </w:p>
    <w:p w14:paraId="0B63E48B" w14:textId="2F6998DD" w:rsidR="001308BA" w:rsidRDefault="001308BA" w:rsidP="00034BDE">
      <w:pPr>
        <w:spacing w:line="360" w:lineRule="auto"/>
        <w:jc w:val="both"/>
        <w:rPr>
          <w:kern w:val="48"/>
          <w:sz w:val="22"/>
          <w:szCs w:val="22"/>
        </w:rPr>
      </w:pPr>
      <w:hyperlink r:id="rId18" w:history="1">
        <w:r w:rsidRPr="00FA39E3">
          <w:rPr>
            <w:rStyle w:val="Hyperlink"/>
            <w:kern w:val="48"/>
            <w:sz w:val="22"/>
            <w:szCs w:val="22"/>
          </w:rPr>
          <w:t>https://research.utwente.nl/en/publications/an-iot-based-architecture-for-real-time-emission-monitoring-at-co</w:t>
        </w:r>
      </w:hyperlink>
    </w:p>
    <w:p w14:paraId="1977BD30" w14:textId="21B72DC7" w:rsidR="00F25112" w:rsidRPr="00F25112" w:rsidRDefault="00F25112" w:rsidP="00034BDE">
      <w:pPr>
        <w:spacing w:line="360" w:lineRule="auto"/>
        <w:jc w:val="both"/>
        <w:rPr>
          <w:kern w:val="48"/>
          <w:sz w:val="22"/>
          <w:szCs w:val="22"/>
        </w:rPr>
      </w:pPr>
      <w:proofErr w:type="spellStart"/>
      <w:r w:rsidRPr="00F25112">
        <w:rPr>
          <w:kern w:val="48"/>
          <w:sz w:val="22"/>
          <w:szCs w:val="22"/>
        </w:rPr>
        <w:t>Sepanosian</w:t>
      </w:r>
      <w:proofErr w:type="spellEnd"/>
      <w:r w:rsidRPr="00F25112">
        <w:rPr>
          <w:kern w:val="48"/>
          <w:sz w:val="22"/>
          <w:szCs w:val="22"/>
        </w:rPr>
        <w:t xml:space="preserve"> and colleagues designed an IoT-based architecture for real-time monitoring. Their system includes sensors, gateways, and a cloud-based analytics layer that displays results on dashboards. A major contribution of this study is the emphasis on software challenges like sensor calibration, data integration, and reliable visualization. For software trackers, this work demonstrates how a well-designed architecture—from raw data collection to final user interface—ensures both accuracy and usability.</w:t>
      </w:r>
    </w:p>
    <w:p w14:paraId="21A1A298" w14:textId="6AC4F9CA" w:rsidR="00F25112" w:rsidRPr="00F25112" w:rsidRDefault="00F25112" w:rsidP="00034BDE">
      <w:pPr>
        <w:spacing w:line="360" w:lineRule="auto"/>
        <w:jc w:val="both"/>
        <w:rPr>
          <w:kern w:val="48"/>
          <w:sz w:val="22"/>
          <w:szCs w:val="22"/>
        </w:rPr>
      </w:pPr>
    </w:p>
    <w:p w14:paraId="50E777FC" w14:textId="77777777" w:rsidR="00F25112" w:rsidRPr="00F25112" w:rsidRDefault="00F25112" w:rsidP="00034BDE">
      <w:pPr>
        <w:spacing w:line="360" w:lineRule="auto"/>
        <w:jc w:val="both"/>
        <w:rPr>
          <w:b/>
          <w:bCs/>
          <w:kern w:val="48"/>
          <w:sz w:val="22"/>
          <w:szCs w:val="22"/>
        </w:rPr>
      </w:pPr>
      <w:r w:rsidRPr="00F25112">
        <w:rPr>
          <w:b/>
          <w:bCs/>
          <w:kern w:val="48"/>
          <w:sz w:val="22"/>
          <w:szCs w:val="22"/>
        </w:rPr>
        <w:t xml:space="preserve">10. C. D. Fay et al., 2023 — </w:t>
      </w:r>
      <w:r w:rsidRPr="00F25112">
        <w:rPr>
          <w:b/>
          <w:bCs/>
          <w:i/>
          <w:iCs/>
          <w:kern w:val="48"/>
          <w:sz w:val="22"/>
          <w:szCs w:val="22"/>
        </w:rPr>
        <w:t>Green-IoT Event Detection for Carbon-Emission Monitoring on Microcontrollers</w:t>
      </w:r>
    </w:p>
    <w:p w14:paraId="2E9B3E15" w14:textId="1BD83587" w:rsidR="001308BA" w:rsidRDefault="001308BA" w:rsidP="00034BDE">
      <w:pPr>
        <w:spacing w:line="360" w:lineRule="auto"/>
        <w:jc w:val="both"/>
        <w:rPr>
          <w:kern w:val="48"/>
          <w:sz w:val="22"/>
          <w:szCs w:val="22"/>
        </w:rPr>
      </w:pPr>
      <w:hyperlink r:id="rId19" w:history="1">
        <w:r w:rsidRPr="00FA39E3">
          <w:rPr>
            <w:rStyle w:val="Hyperlink"/>
            <w:kern w:val="48"/>
            <w:sz w:val="22"/>
            <w:szCs w:val="22"/>
          </w:rPr>
          <w:t>https://www.mdpi.com/1424-8220/24/1/162</w:t>
        </w:r>
      </w:hyperlink>
    </w:p>
    <w:p w14:paraId="5AF2E56C" w14:textId="71CBB2E7" w:rsidR="00F25112" w:rsidRPr="00F25112" w:rsidRDefault="00F25112" w:rsidP="00034BDE">
      <w:pPr>
        <w:spacing w:line="360" w:lineRule="auto"/>
        <w:jc w:val="both"/>
        <w:rPr>
          <w:kern w:val="48"/>
          <w:sz w:val="22"/>
          <w:szCs w:val="22"/>
        </w:rPr>
      </w:pPr>
      <w:r w:rsidRPr="00F25112">
        <w:rPr>
          <w:kern w:val="48"/>
          <w:sz w:val="22"/>
          <w:szCs w:val="22"/>
        </w:rPr>
        <w:t>Fay and colleagues explored how low-power microcontrollers can be used for emission monitoring. Instead of continuously streaming large amounts of data, their method focuses on detecting important “events” and only sending data then. This makes the system efficient in terms of both energy and cost. For software trackers, this idea highlights the importance of lightweight data processing. Edge devices can handle basic tasks, while the central tracker software deals with analysis and visualization. This approach ensures that the tracker remains sustainable and scalable.</w:t>
      </w:r>
    </w:p>
    <w:p w14:paraId="33584923" w14:textId="21AFBA5D" w:rsidR="00F25112" w:rsidRDefault="00F25112" w:rsidP="00034BDE">
      <w:pPr>
        <w:spacing w:line="360" w:lineRule="auto"/>
        <w:jc w:val="both"/>
        <w:rPr>
          <w:kern w:val="48"/>
          <w:sz w:val="22"/>
          <w:szCs w:val="22"/>
        </w:rPr>
      </w:pPr>
    </w:p>
    <w:p w14:paraId="08BAE373" w14:textId="77777777" w:rsidR="0002613F" w:rsidRDefault="0002613F" w:rsidP="0002613F">
      <w:pPr>
        <w:spacing w:line="360" w:lineRule="auto"/>
        <w:ind w:left="216"/>
        <w:rPr>
          <w:b/>
          <w:bCs/>
          <w:kern w:val="48"/>
          <w:sz w:val="22"/>
          <w:szCs w:val="22"/>
        </w:rPr>
      </w:pPr>
    </w:p>
    <w:p w14:paraId="1916CE07" w14:textId="77777777" w:rsidR="0002613F" w:rsidRDefault="0002613F" w:rsidP="0002613F">
      <w:pPr>
        <w:spacing w:line="360" w:lineRule="auto"/>
        <w:ind w:left="216"/>
        <w:rPr>
          <w:b/>
          <w:bCs/>
          <w:kern w:val="48"/>
          <w:sz w:val="22"/>
          <w:szCs w:val="22"/>
        </w:rPr>
      </w:pPr>
    </w:p>
    <w:p w14:paraId="3655FACC" w14:textId="77777777" w:rsidR="0002613F" w:rsidRDefault="0002613F" w:rsidP="0002613F">
      <w:pPr>
        <w:spacing w:line="360" w:lineRule="auto"/>
        <w:ind w:left="216"/>
        <w:rPr>
          <w:b/>
          <w:bCs/>
          <w:kern w:val="48"/>
          <w:sz w:val="22"/>
          <w:szCs w:val="22"/>
        </w:rPr>
      </w:pPr>
    </w:p>
    <w:p w14:paraId="13C73225" w14:textId="77777777" w:rsidR="0002613F" w:rsidRDefault="0002613F" w:rsidP="0002613F">
      <w:pPr>
        <w:spacing w:line="360" w:lineRule="auto"/>
        <w:ind w:left="216"/>
        <w:rPr>
          <w:b/>
          <w:bCs/>
          <w:kern w:val="48"/>
          <w:sz w:val="22"/>
          <w:szCs w:val="22"/>
        </w:rPr>
      </w:pPr>
    </w:p>
    <w:p w14:paraId="4B92C738" w14:textId="77777777" w:rsidR="0002613F" w:rsidRDefault="0002613F" w:rsidP="0002613F">
      <w:pPr>
        <w:spacing w:line="360" w:lineRule="auto"/>
        <w:ind w:left="216"/>
        <w:rPr>
          <w:b/>
          <w:bCs/>
          <w:kern w:val="48"/>
          <w:sz w:val="30"/>
          <w:szCs w:val="30"/>
        </w:rPr>
      </w:pPr>
    </w:p>
    <w:p w14:paraId="45791E20" w14:textId="77777777" w:rsidR="0002613F" w:rsidRDefault="0002613F" w:rsidP="0002613F">
      <w:pPr>
        <w:spacing w:line="360" w:lineRule="auto"/>
        <w:ind w:left="216"/>
        <w:rPr>
          <w:b/>
          <w:bCs/>
          <w:kern w:val="48"/>
          <w:sz w:val="30"/>
          <w:szCs w:val="30"/>
        </w:rPr>
      </w:pPr>
    </w:p>
    <w:p w14:paraId="68276732" w14:textId="77777777" w:rsidR="0002613F" w:rsidRDefault="0002613F" w:rsidP="0002613F">
      <w:pPr>
        <w:spacing w:line="360" w:lineRule="auto"/>
        <w:ind w:left="216"/>
        <w:rPr>
          <w:b/>
          <w:bCs/>
          <w:kern w:val="48"/>
          <w:sz w:val="30"/>
          <w:szCs w:val="30"/>
        </w:rPr>
      </w:pPr>
    </w:p>
    <w:p w14:paraId="2DD7CAE6" w14:textId="77777777" w:rsidR="0002613F" w:rsidRDefault="0002613F" w:rsidP="0002613F">
      <w:pPr>
        <w:spacing w:line="360" w:lineRule="auto"/>
        <w:ind w:left="216"/>
        <w:rPr>
          <w:b/>
          <w:bCs/>
          <w:kern w:val="48"/>
          <w:sz w:val="30"/>
          <w:szCs w:val="30"/>
        </w:rPr>
      </w:pPr>
    </w:p>
    <w:p w14:paraId="034CD91D" w14:textId="77777777" w:rsidR="0002613F" w:rsidRDefault="0002613F" w:rsidP="0002613F">
      <w:pPr>
        <w:spacing w:line="360" w:lineRule="auto"/>
        <w:ind w:left="216"/>
        <w:rPr>
          <w:b/>
          <w:bCs/>
          <w:kern w:val="48"/>
          <w:sz w:val="30"/>
          <w:szCs w:val="30"/>
        </w:rPr>
      </w:pPr>
    </w:p>
    <w:p w14:paraId="30D195F1" w14:textId="77777777" w:rsidR="0002613F" w:rsidRDefault="0002613F" w:rsidP="0002613F">
      <w:pPr>
        <w:spacing w:line="360" w:lineRule="auto"/>
        <w:ind w:left="216"/>
        <w:rPr>
          <w:b/>
          <w:bCs/>
          <w:kern w:val="48"/>
          <w:sz w:val="30"/>
          <w:szCs w:val="30"/>
        </w:rPr>
      </w:pPr>
    </w:p>
    <w:p w14:paraId="775B9152" w14:textId="77777777" w:rsidR="0002613F" w:rsidRDefault="0002613F" w:rsidP="0002613F">
      <w:pPr>
        <w:spacing w:line="360" w:lineRule="auto"/>
        <w:ind w:left="216"/>
        <w:rPr>
          <w:b/>
          <w:bCs/>
          <w:kern w:val="48"/>
          <w:sz w:val="30"/>
          <w:szCs w:val="30"/>
        </w:rPr>
      </w:pPr>
    </w:p>
    <w:p w14:paraId="3407C193" w14:textId="77777777" w:rsidR="0002613F" w:rsidRDefault="0002613F" w:rsidP="0002613F">
      <w:pPr>
        <w:spacing w:line="360" w:lineRule="auto"/>
        <w:ind w:left="216"/>
        <w:rPr>
          <w:b/>
          <w:bCs/>
          <w:kern w:val="48"/>
          <w:sz w:val="30"/>
          <w:szCs w:val="30"/>
        </w:rPr>
      </w:pPr>
    </w:p>
    <w:p w14:paraId="339F2605" w14:textId="77777777" w:rsidR="0002613F" w:rsidRDefault="0002613F" w:rsidP="0002613F">
      <w:pPr>
        <w:spacing w:line="360" w:lineRule="auto"/>
        <w:ind w:left="216"/>
        <w:rPr>
          <w:b/>
          <w:bCs/>
          <w:kern w:val="48"/>
          <w:sz w:val="30"/>
          <w:szCs w:val="30"/>
        </w:rPr>
      </w:pPr>
    </w:p>
    <w:p w14:paraId="5356DAA5" w14:textId="77777777" w:rsidR="0002613F" w:rsidRDefault="0002613F" w:rsidP="0002613F">
      <w:pPr>
        <w:spacing w:line="360" w:lineRule="auto"/>
        <w:ind w:left="216"/>
        <w:rPr>
          <w:b/>
          <w:bCs/>
          <w:kern w:val="48"/>
          <w:sz w:val="30"/>
          <w:szCs w:val="30"/>
        </w:rPr>
      </w:pPr>
    </w:p>
    <w:p w14:paraId="40225731" w14:textId="77777777" w:rsidR="0002613F" w:rsidRDefault="0002613F" w:rsidP="0002613F">
      <w:pPr>
        <w:spacing w:line="360" w:lineRule="auto"/>
        <w:ind w:left="216"/>
        <w:rPr>
          <w:b/>
          <w:bCs/>
          <w:kern w:val="48"/>
          <w:sz w:val="30"/>
          <w:szCs w:val="30"/>
        </w:rPr>
      </w:pPr>
    </w:p>
    <w:p w14:paraId="4FC614F7" w14:textId="460EC82E" w:rsidR="0002613F" w:rsidRPr="0002613F" w:rsidRDefault="0002613F" w:rsidP="0002613F">
      <w:pPr>
        <w:spacing w:line="360" w:lineRule="auto"/>
        <w:ind w:left="216"/>
        <w:rPr>
          <w:b/>
          <w:bCs/>
          <w:kern w:val="48"/>
          <w:sz w:val="30"/>
          <w:szCs w:val="30"/>
        </w:rPr>
      </w:pPr>
      <w:r w:rsidRPr="0002613F">
        <w:rPr>
          <w:b/>
          <w:bCs/>
          <w:kern w:val="48"/>
          <w:sz w:val="30"/>
          <w:szCs w:val="30"/>
        </w:rPr>
        <w:lastRenderedPageBreak/>
        <w:t>Conclusion</w:t>
      </w:r>
    </w:p>
    <w:p w14:paraId="7D1F259D" w14:textId="77777777" w:rsidR="0002613F" w:rsidRPr="0002613F" w:rsidRDefault="0002613F" w:rsidP="0002613F">
      <w:pPr>
        <w:spacing w:line="360" w:lineRule="auto"/>
        <w:jc w:val="both"/>
        <w:rPr>
          <w:kern w:val="48"/>
          <w:sz w:val="22"/>
          <w:szCs w:val="22"/>
        </w:rPr>
      </w:pPr>
      <w:r w:rsidRPr="0002613F">
        <w:rPr>
          <w:kern w:val="48"/>
          <w:sz w:val="22"/>
          <w:szCs w:val="22"/>
        </w:rPr>
        <w:t xml:space="preserve">This project has successfully outlined and developed a </w:t>
      </w:r>
      <w:r w:rsidRPr="0002613F">
        <w:rPr>
          <w:b/>
          <w:bCs/>
          <w:kern w:val="48"/>
          <w:sz w:val="22"/>
          <w:szCs w:val="22"/>
        </w:rPr>
        <w:t>comprehensive framework for a Carbon Emission Tracker</w:t>
      </w:r>
      <w:r w:rsidRPr="0002613F">
        <w:rPr>
          <w:kern w:val="48"/>
          <w:sz w:val="22"/>
          <w:szCs w:val="22"/>
        </w:rPr>
        <w:t xml:space="preserve"> that leverages modern technologies to address the shortcomings of existing systems. Unlike traditional methods, the proposed system ensures </w:t>
      </w:r>
      <w:r w:rsidRPr="0002613F">
        <w:rPr>
          <w:b/>
          <w:bCs/>
          <w:kern w:val="48"/>
          <w:sz w:val="22"/>
          <w:szCs w:val="22"/>
        </w:rPr>
        <w:t>real-time monitoring, high accuracy, transparency, and user engagement.</w:t>
      </w:r>
    </w:p>
    <w:p w14:paraId="2EF2E8BB" w14:textId="77777777" w:rsidR="0002613F" w:rsidRPr="0002613F" w:rsidRDefault="0002613F" w:rsidP="0002613F">
      <w:pPr>
        <w:spacing w:line="360" w:lineRule="auto"/>
        <w:jc w:val="both"/>
        <w:rPr>
          <w:kern w:val="48"/>
          <w:sz w:val="22"/>
          <w:szCs w:val="22"/>
        </w:rPr>
      </w:pPr>
      <w:r w:rsidRPr="0002613F">
        <w:rPr>
          <w:kern w:val="48"/>
          <w:sz w:val="22"/>
          <w:szCs w:val="22"/>
        </w:rPr>
        <w:t>Key achievements include:</w:t>
      </w:r>
    </w:p>
    <w:p w14:paraId="37D7089A" w14:textId="77777777" w:rsidR="0002613F" w:rsidRPr="0002613F" w:rsidRDefault="0002613F" w:rsidP="0002613F">
      <w:pPr>
        <w:numPr>
          <w:ilvl w:val="0"/>
          <w:numId w:val="39"/>
        </w:numPr>
        <w:spacing w:line="360" w:lineRule="auto"/>
        <w:jc w:val="both"/>
        <w:rPr>
          <w:kern w:val="48"/>
          <w:sz w:val="22"/>
          <w:szCs w:val="22"/>
        </w:rPr>
      </w:pPr>
      <w:r w:rsidRPr="0002613F">
        <w:rPr>
          <w:b/>
          <w:bCs/>
          <w:kern w:val="48"/>
          <w:sz w:val="22"/>
          <w:szCs w:val="22"/>
        </w:rPr>
        <w:t>Integration of IoT, Cloud, and AI</w:t>
      </w:r>
      <w:r w:rsidRPr="0002613F">
        <w:rPr>
          <w:kern w:val="48"/>
          <w:sz w:val="22"/>
          <w:szCs w:val="22"/>
        </w:rPr>
        <w:t xml:space="preserve"> for reliable and scalable emission tracking.</w:t>
      </w:r>
    </w:p>
    <w:p w14:paraId="4F71DE67" w14:textId="77777777" w:rsidR="0002613F" w:rsidRPr="0002613F" w:rsidRDefault="0002613F" w:rsidP="0002613F">
      <w:pPr>
        <w:numPr>
          <w:ilvl w:val="0"/>
          <w:numId w:val="39"/>
        </w:numPr>
        <w:spacing w:line="360" w:lineRule="auto"/>
        <w:jc w:val="both"/>
        <w:rPr>
          <w:kern w:val="48"/>
          <w:sz w:val="22"/>
          <w:szCs w:val="22"/>
        </w:rPr>
      </w:pPr>
      <w:r w:rsidRPr="0002613F">
        <w:rPr>
          <w:b/>
          <w:bCs/>
          <w:kern w:val="48"/>
          <w:sz w:val="22"/>
          <w:szCs w:val="22"/>
        </w:rPr>
        <w:t>Actionable outputs</w:t>
      </w:r>
      <w:r w:rsidRPr="0002613F">
        <w:rPr>
          <w:kern w:val="48"/>
          <w:sz w:val="22"/>
          <w:szCs w:val="22"/>
        </w:rPr>
        <w:t xml:space="preserve"> such as dashboards, automated reports, and alerts that empower decision-making.</w:t>
      </w:r>
    </w:p>
    <w:p w14:paraId="5E6DE2D1" w14:textId="77777777" w:rsidR="0002613F" w:rsidRPr="0002613F" w:rsidRDefault="0002613F" w:rsidP="0002613F">
      <w:pPr>
        <w:numPr>
          <w:ilvl w:val="0"/>
          <w:numId w:val="39"/>
        </w:numPr>
        <w:spacing w:line="360" w:lineRule="auto"/>
        <w:jc w:val="both"/>
        <w:rPr>
          <w:kern w:val="48"/>
          <w:sz w:val="22"/>
          <w:szCs w:val="22"/>
        </w:rPr>
      </w:pPr>
      <w:r w:rsidRPr="0002613F">
        <w:rPr>
          <w:b/>
          <w:bCs/>
          <w:kern w:val="48"/>
          <w:sz w:val="22"/>
          <w:szCs w:val="22"/>
        </w:rPr>
        <w:t xml:space="preserve">Stakeholder </w:t>
      </w:r>
      <w:proofErr w:type="gramStart"/>
      <w:r w:rsidRPr="0002613F">
        <w:rPr>
          <w:b/>
          <w:bCs/>
          <w:kern w:val="48"/>
          <w:sz w:val="22"/>
          <w:szCs w:val="22"/>
        </w:rPr>
        <w:t>inclusivity</w:t>
      </w:r>
      <w:proofErr w:type="gramEnd"/>
      <w:r w:rsidRPr="0002613F">
        <w:rPr>
          <w:kern w:val="48"/>
          <w:sz w:val="22"/>
          <w:szCs w:val="22"/>
        </w:rPr>
        <w:t>, serving governments, industries, and individuals alike.</w:t>
      </w:r>
    </w:p>
    <w:p w14:paraId="38A35E1E" w14:textId="77777777" w:rsidR="0002613F" w:rsidRPr="0002613F" w:rsidRDefault="0002613F" w:rsidP="0002613F">
      <w:pPr>
        <w:numPr>
          <w:ilvl w:val="0"/>
          <w:numId w:val="39"/>
        </w:numPr>
        <w:spacing w:line="360" w:lineRule="auto"/>
        <w:jc w:val="both"/>
        <w:rPr>
          <w:kern w:val="48"/>
          <w:sz w:val="22"/>
          <w:szCs w:val="22"/>
        </w:rPr>
      </w:pPr>
      <w:r w:rsidRPr="0002613F">
        <w:rPr>
          <w:b/>
          <w:bCs/>
          <w:kern w:val="48"/>
          <w:sz w:val="22"/>
          <w:szCs w:val="22"/>
        </w:rPr>
        <w:t>Educational and behavioral impact</w:t>
      </w:r>
      <w:r w:rsidRPr="0002613F">
        <w:rPr>
          <w:kern w:val="48"/>
          <w:sz w:val="22"/>
          <w:szCs w:val="22"/>
        </w:rPr>
        <w:t>, motivating users to make informed choices.</w:t>
      </w:r>
    </w:p>
    <w:p w14:paraId="6E5E77D7" w14:textId="77777777" w:rsidR="0002613F" w:rsidRPr="0002613F" w:rsidRDefault="0002613F" w:rsidP="0002613F">
      <w:pPr>
        <w:spacing w:line="360" w:lineRule="auto"/>
        <w:jc w:val="both"/>
        <w:rPr>
          <w:kern w:val="48"/>
          <w:sz w:val="22"/>
          <w:szCs w:val="22"/>
        </w:rPr>
      </w:pPr>
      <w:r w:rsidRPr="0002613F">
        <w:rPr>
          <w:kern w:val="48"/>
          <w:sz w:val="22"/>
          <w:szCs w:val="22"/>
        </w:rPr>
        <w:t xml:space="preserve">By validating this system through application surveys and aligning it with global emission benchmarks, the project demonstrates its potential as both a </w:t>
      </w:r>
      <w:r w:rsidRPr="0002613F">
        <w:rPr>
          <w:b/>
          <w:bCs/>
          <w:kern w:val="48"/>
          <w:sz w:val="22"/>
          <w:szCs w:val="22"/>
        </w:rPr>
        <w:t>policy-supporting tool</w:t>
      </w:r>
      <w:r w:rsidRPr="0002613F">
        <w:rPr>
          <w:kern w:val="48"/>
          <w:sz w:val="22"/>
          <w:szCs w:val="22"/>
        </w:rPr>
        <w:t xml:space="preserve"> and a </w:t>
      </w:r>
      <w:r w:rsidRPr="0002613F">
        <w:rPr>
          <w:b/>
          <w:bCs/>
          <w:kern w:val="48"/>
          <w:sz w:val="22"/>
          <w:szCs w:val="22"/>
        </w:rPr>
        <w:t>practical everyday solution</w:t>
      </w:r>
      <w:r w:rsidRPr="0002613F">
        <w:rPr>
          <w:kern w:val="48"/>
          <w:sz w:val="22"/>
          <w:szCs w:val="22"/>
        </w:rPr>
        <w:t>.</w:t>
      </w:r>
    </w:p>
    <w:p w14:paraId="3928763B" w14:textId="77777777" w:rsidR="0002613F" w:rsidRPr="0002613F" w:rsidRDefault="0002613F" w:rsidP="0002613F">
      <w:pPr>
        <w:spacing w:line="360" w:lineRule="auto"/>
        <w:jc w:val="both"/>
        <w:rPr>
          <w:kern w:val="48"/>
          <w:sz w:val="22"/>
          <w:szCs w:val="22"/>
        </w:rPr>
      </w:pPr>
      <w:r w:rsidRPr="0002613F">
        <w:rPr>
          <w:kern w:val="48"/>
          <w:sz w:val="22"/>
          <w:szCs w:val="22"/>
        </w:rPr>
        <w:t xml:space="preserve">Ultimately, the Carbon Emission Tracker underscores the principle that </w:t>
      </w:r>
      <w:r w:rsidRPr="0002613F">
        <w:rPr>
          <w:b/>
          <w:bCs/>
          <w:kern w:val="48"/>
          <w:sz w:val="22"/>
          <w:szCs w:val="22"/>
        </w:rPr>
        <w:t xml:space="preserve">what gets </w:t>
      </w:r>
      <w:proofErr w:type="gramStart"/>
      <w:r w:rsidRPr="0002613F">
        <w:rPr>
          <w:b/>
          <w:bCs/>
          <w:kern w:val="48"/>
          <w:sz w:val="22"/>
          <w:szCs w:val="22"/>
        </w:rPr>
        <w:t>measured,</w:t>
      </w:r>
      <w:proofErr w:type="gramEnd"/>
      <w:r w:rsidRPr="0002613F">
        <w:rPr>
          <w:b/>
          <w:bCs/>
          <w:kern w:val="48"/>
          <w:sz w:val="22"/>
          <w:szCs w:val="22"/>
        </w:rPr>
        <w:t xml:space="preserve"> gets managed</w:t>
      </w:r>
      <w:r w:rsidRPr="0002613F">
        <w:rPr>
          <w:kern w:val="48"/>
          <w:sz w:val="22"/>
          <w:szCs w:val="22"/>
        </w:rPr>
        <w:t xml:space="preserve">. By measuring emissions accurately and transparently, the system lays the foundation for </w:t>
      </w:r>
      <w:r w:rsidRPr="0002613F">
        <w:rPr>
          <w:b/>
          <w:bCs/>
          <w:kern w:val="48"/>
          <w:sz w:val="22"/>
          <w:szCs w:val="22"/>
        </w:rPr>
        <w:t>sustainable action and long-term climate resilience.</w:t>
      </w:r>
    </w:p>
    <w:p w14:paraId="604C8A7A" w14:textId="77777777" w:rsidR="0002613F" w:rsidRPr="0002613F" w:rsidRDefault="0002613F" w:rsidP="0002613F">
      <w:pPr>
        <w:spacing w:line="360" w:lineRule="auto"/>
        <w:jc w:val="both"/>
        <w:rPr>
          <w:kern w:val="48"/>
          <w:sz w:val="22"/>
          <w:szCs w:val="22"/>
        </w:rPr>
      </w:pPr>
      <w:r w:rsidRPr="0002613F">
        <w:rPr>
          <w:kern w:val="48"/>
          <w:sz w:val="22"/>
          <w:szCs w:val="22"/>
        </w:rPr>
        <w:pict w14:anchorId="74FAACDA">
          <v:rect id="_x0000_i1047" style="width:0;height:1.5pt" o:hralign="center" o:hrstd="t" o:hr="t" fillcolor="#a0a0a0" stroked="f"/>
        </w:pict>
      </w:r>
    </w:p>
    <w:p w14:paraId="09A0FAB7" w14:textId="77777777" w:rsidR="0002613F" w:rsidRDefault="0002613F" w:rsidP="0002613F">
      <w:pPr>
        <w:spacing w:line="360" w:lineRule="auto"/>
        <w:jc w:val="both"/>
        <w:rPr>
          <w:b/>
          <w:bCs/>
          <w:kern w:val="48"/>
          <w:sz w:val="22"/>
          <w:szCs w:val="22"/>
        </w:rPr>
      </w:pPr>
    </w:p>
    <w:p w14:paraId="73694A60" w14:textId="3CDEA8C6" w:rsidR="0002613F" w:rsidRPr="0002613F" w:rsidRDefault="0002613F" w:rsidP="0002613F">
      <w:pPr>
        <w:spacing w:line="360" w:lineRule="auto"/>
        <w:rPr>
          <w:b/>
          <w:bCs/>
          <w:kern w:val="48"/>
          <w:sz w:val="30"/>
          <w:szCs w:val="30"/>
        </w:rPr>
      </w:pPr>
      <w:r w:rsidRPr="0002613F">
        <w:rPr>
          <w:b/>
          <w:bCs/>
          <w:kern w:val="48"/>
          <w:sz w:val="30"/>
          <w:szCs w:val="30"/>
        </w:rPr>
        <w:t>Future Scope</w:t>
      </w:r>
    </w:p>
    <w:p w14:paraId="29573FD6" w14:textId="77777777" w:rsidR="0002613F" w:rsidRPr="0002613F" w:rsidRDefault="0002613F" w:rsidP="0002613F">
      <w:pPr>
        <w:spacing w:line="360" w:lineRule="auto"/>
        <w:jc w:val="both"/>
        <w:rPr>
          <w:rFonts w:ascii="Arial" w:hAnsi="Arial" w:cs="Arial"/>
          <w:kern w:val="48"/>
          <w:sz w:val="22"/>
          <w:szCs w:val="22"/>
        </w:rPr>
      </w:pPr>
      <w:r w:rsidRPr="0002613F">
        <w:rPr>
          <w:rFonts w:ascii="Arial" w:hAnsi="Arial" w:cs="Arial"/>
          <w:kern w:val="48"/>
          <w:sz w:val="22"/>
          <w:szCs w:val="22"/>
        </w:rPr>
        <w:t>While the project presents a functional design for carbon emission tracking, the scope for expansion and innovation remains vast. Potential directions include:</w:t>
      </w:r>
    </w:p>
    <w:p w14:paraId="1338AB11" w14:textId="77777777" w:rsidR="0002613F" w:rsidRPr="0002613F" w:rsidRDefault="0002613F" w:rsidP="0002613F">
      <w:pPr>
        <w:numPr>
          <w:ilvl w:val="0"/>
          <w:numId w:val="40"/>
        </w:numPr>
        <w:spacing w:line="360" w:lineRule="auto"/>
        <w:jc w:val="both"/>
        <w:rPr>
          <w:rFonts w:ascii="Arial" w:hAnsi="Arial" w:cs="Arial"/>
          <w:kern w:val="48"/>
          <w:sz w:val="22"/>
          <w:szCs w:val="22"/>
        </w:rPr>
      </w:pPr>
      <w:r w:rsidRPr="0002613F">
        <w:rPr>
          <w:rFonts w:ascii="Arial" w:hAnsi="Arial" w:cs="Arial"/>
          <w:b/>
          <w:bCs/>
          <w:kern w:val="48"/>
          <w:sz w:val="22"/>
          <w:szCs w:val="22"/>
        </w:rPr>
        <w:t>Advanced AI-Driven Forecasting</w:t>
      </w:r>
    </w:p>
    <w:p w14:paraId="0007791B" w14:textId="77777777" w:rsidR="0002613F" w:rsidRPr="0002613F" w:rsidRDefault="0002613F" w:rsidP="0002613F">
      <w:pPr>
        <w:numPr>
          <w:ilvl w:val="1"/>
          <w:numId w:val="40"/>
        </w:numPr>
        <w:spacing w:line="360" w:lineRule="auto"/>
        <w:jc w:val="both"/>
        <w:rPr>
          <w:rFonts w:ascii="Arial" w:hAnsi="Arial" w:cs="Arial"/>
          <w:kern w:val="48"/>
          <w:sz w:val="22"/>
          <w:szCs w:val="22"/>
        </w:rPr>
      </w:pPr>
      <w:r w:rsidRPr="0002613F">
        <w:rPr>
          <w:rFonts w:ascii="Arial" w:hAnsi="Arial" w:cs="Arial"/>
          <w:kern w:val="48"/>
          <w:sz w:val="22"/>
          <w:szCs w:val="22"/>
        </w:rPr>
        <w:t>Implementing deep learning algorithms capable of predicting long-term emission patterns under different policy or lifestyle scenarios.</w:t>
      </w:r>
    </w:p>
    <w:p w14:paraId="39BDB0B0" w14:textId="77777777" w:rsidR="0002613F" w:rsidRPr="0002613F" w:rsidRDefault="0002613F" w:rsidP="0002613F">
      <w:pPr>
        <w:numPr>
          <w:ilvl w:val="0"/>
          <w:numId w:val="40"/>
        </w:numPr>
        <w:spacing w:line="360" w:lineRule="auto"/>
        <w:jc w:val="both"/>
        <w:rPr>
          <w:rFonts w:ascii="Arial" w:hAnsi="Arial" w:cs="Arial"/>
          <w:kern w:val="48"/>
          <w:sz w:val="22"/>
          <w:szCs w:val="22"/>
        </w:rPr>
      </w:pPr>
      <w:r w:rsidRPr="0002613F">
        <w:rPr>
          <w:rFonts w:ascii="Arial" w:hAnsi="Arial" w:cs="Arial"/>
          <w:b/>
          <w:bCs/>
          <w:kern w:val="48"/>
          <w:sz w:val="22"/>
          <w:szCs w:val="22"/>
        </w:rPr>
        <w:t>Blockchain-Based Transparency</w:t>
      </w:r>
    </w:p>
    <w:p w14:paraId="3D302C67" w14:textId="77777777" w:rsidR="0002613F" w:rsidRPr="0002613F" w:rsidRDefault="0002613F" w:rsidP="0002613F">
      <w:pPr>
        <w:numPr>
          <w:ilvl w:val="1"/>
          <w:numId w:val="40"/>
        </w:numPr>
        <w:spacing w:line="360" w:lineRule="auto"/>
        <w:jc w:val="both"/>
        <w:rPr>
          <w:rFonts w:ascii="Arial" w:hAnsi="Arial" w:cs="Arial"/>
          <w:kern w:val="48"/>
          <w:sz w:val="22"/>
          <w:szCs w:val="22"/>
        </w:rPr>
      </w:pPr>
      <w:r w:rsidRPr="0002613F">
        <w:rPr>
          <w:rFonts w:ascii="Arial" w:hAnsi="Arial" w:cs="Arial"/>
          <w:kern w:val="48"/>
          <w:sz w:val="22"/>
          <w:szCs w:val="22"/>
        </w:rPr>
        <w:t xml:space="preserve">Ensuring tamper-proof, verifiable emission data records, particularly useful for </w:t>
      </w:r>
      <w:r w:rsidRPr="0002613F">
        <w:rPr>
          <w:rFonts w:ascii="Arial" w:hAnsi="Arial" w:cs="Arial"/>
          <w:b/>
          <w:bCs/>
          <w:kern w:val="48"/>
          <w:sz w:val="22"/>
          <w:szCs w:val="22"/>
        </w:rPr>
        <w:t>carbon credit trading and international compliance.</w:t>
      </w:r>
    </w:p>
    <w:p w14:paraId="7C243212" w14:textId="77777777" w:rsidR="0002613F" w:rsidRPr="0002613F" w:rsidRDefault="0002613F" w:rsidP="0002613F">
      <w:pPr>
        <w:numPr>
          <w:ilvl w:val="0"/>
          <w:numId w:val="40"/>
        </w:numPr>
        <w:spacing w:line="360" w:lineRule="auto"/>
        <w:jc w:val="both"/>
        <w:rPr>
          <w:rFonts w:ascii="Arial" w:hAnsi="Arial" w:cs="Arial"/>
          <w:kern w:val="48"/>
          <w:sz w:val="22"/>
          <w:szCs w:val="22"/>
        </w:rPr>
      </w:pPr>
      <w:r w:rsidRPr="0002613F">
        <w:rPr>
          <w:rFonts w:ascii="Arial" w:hAnsi="Arial" w:cs="Arial"/>
          <w:b/>
          <w:bCs/>
          <w:kern w:val="48"/>
          <w:sz w:val="22"/>
          <w:szCs w:val="22"/>
        </w:rPr>
        <w:t>Integration with Global Datasets</w:t>
      </w:r>
    </w:p>
    <w:p w14:paraId="13A1E7C2" w14:textId="77777777" w:rsidR="0002613F" w:rsidRPr="0002613F" w:rsidRDefault="0002613F" w:rsidP="0002613F">
      <w:pPr>
        <w:numPr>
          <w:ilvl w:val="1"/>
          <w:numId w:val="40"/>
        </w:numPr>
        <w:spacing w:line="360" w:lineRule="auto"/>
        <w:jc w:val="both"/>
        <w:rPr>
          <w:rFonts w:ascii="Arial" w:hAnsi="Arial" w:cs="Arial"/>
          <w:kern w:val="48"/>
          <w:sz w:val="22"/>
          <w:szCs w:val="22"/>
        </w:rPr>
      </w:pPr>
      <w:r w:rsidRPr="0002613F">
        <w:rPr>
          <w:rFonts w:ascii="Arial" w:hAnsi="Arial" w:cs="Arial"/>
          <w:kern w:val="48"/>
          <w:sz w:val="22"/>
          <w:szCs w:val="22"/>
        </w:rPr>
        <w:t xml:space="preserve">Connecting the system with </w:t>
      </w:r>
      <w:r w:rsidRPr="0002613F">
        <w:rPr>
          <w:rFonts w:ascii="Arial" w:hAnsi="Arial" w:cs="Arial"/>
          <w:b/>
          <w:bCs/>
          <w:kern w:val="48"/>
          <w:sz w:val="22"/>
          <w:szCs w:val="22"/>
        </w:rPr>
        <w:t>UN, IPCC, and national climate databases</w:t>
      </w:r>
      <w:r w:rsidRPr="0002613F">
        <w:rPr>
          <w:rFonts w:ascii="Arial" w:hAnsi="Arial" w:cs="Arial"/>
          <w:kern w:val="48"/>
          <w:sz w:val="22"/>
          <w:szCs w:val="22"/>
        </w:rPr>
        <w:t xml:space="preserve"> for benchmarking against international sustainability goals.</w:t>
      </w:r>
    </w:p>
    <w:p w14:paraId="4544C3D6" w14:textId="77777777" w:rsidR="0002613F" w:rsidRPr="0002613F" w:rsidRDefault="0002613F" w:rsidP="0002613F">
      <w:pPr>
        <w:numPr>
          <w:ilvl w:val="0"/>
          <w:numId w:val="40"/>
        </w:numPr>
        <w:spacing w:line="360" w:lineRule="auto"/>
        <w:jc w:val="both"/>
        <w:rPr>
          <w:rFonts w:ascii="Arial" w:hAnsi="Arial" w:cs="Arial"/>
          <w:kern w:val="48"/>
          <w:sz w:val="22"/>
          <w:szCs w:val="22"/>
        </w:rPr>
      </w:pPr>
      <w:r w:rsidRPr="0002613F">
        <w:rPr>
          <w:rFonts w:ascii="Arial" w:hAnsi="Arial" w:cs="Arial"/>
          <w:b/>
          <w:bCs/>
          <w:kern w:val="48"/>
          <w:sz w:val="22"/>
          <w:szCs w:val="22"/>
        </w:rPr>
        <w:t>Mobile and Wearable Apps</w:t>
      </w:r>
    </w:p>
    <w:p w14:paraId="7A19B1B8" w14:textId="77777777" w:rsidR="0002613F" w:rsidRPr="0002613F" w:rsidRDefault="0002613F" w:rsidP="0002613F">
      <w:pPr>
        <w:numPr>
          <w:ilvl w:val="1"/>
          <w:numId w:val="40"/>
        </w:numPr>
        <w:spacing w:line="360" w:lineRule="auto"/>
        <w:jc w:val="both"/>
        <w:rPr>
          <w:rFonts w:ascii="Arial" w:hAnsi="Arial" w:cs="Arial"/>
          <w:kern w:val="48"/>
          <w:sz w:val="22"/>
          <w:szCs w:val="22"/>
        </w:rPr>
      </w:pPr>
      <w:r w:rsidRPr="0002613F">
        <w:rPr>
          <w:rFonts w:ascii="Arial" w:hAnsi="Arial" w:cs="Arial"/>
          <w:kern w:val="48"/>
          <w:sz w:val="22"/>
          <w:szCs w:val="22"/>
        </w:rPr>
        <w:t>Empowering individuals to monitor their personal carbon footprint (e.g., travel, energy, diet choices) in real time through smartphones or smartwatches.</w:t>
      </w:r>
    </w:p>
    <w:p w14:paraId="46C3DCE6" w14:textId="77777777" w:rsidR="0002613F" w:rsidRPr="0002613F" w:rsidRDefault="0002613F" w:rsidP="0002613F">
      <w:pPr>
        <w:numPr>
          <w:ilvl w:val="0"/>
          <w:numId w:val="40"/>
        </w:numPr>
        <w:spacing w:line="360" w:lineRule="auto"/>
        <w:jc w:val="both"/>
        <w:rPr>
          <w:rFonts w:ascii="Arial" w:hAnsi="Arial" w:cs="Arial"/>
          <w:kern w:val="48"/>
          <w:sz w:val="22"/>
          <w:szCs w:val="22"/>
        </w:rPr>
      </w:pPr>
      <w:r w:rsidRPr="0002613F">
        <w:rPr>
          <w:rFonts w:ascii="Arial" w:hAnsi="Arial" w:cs="Arial"/>
          <w:b/>
          <w:bCs/>
          <w:kern w:val="48"/>
          <w:sz w:val="22"/>
          <w:szCs w:val="22"/>
        </w:rPr>
        <w:t>Gamification and Behavioral Nudges</w:t>
      </w:r>
    </w:p>
    <w:p w14:paraId="62FE4389" w14:textId="77777777" w:rsidR="0002613F" w:rsidRPr="0002613F" w:rsidRDefault="0002613F" w:rsidP="0002613F">
      <w:pPr>
        <w:numPr>
          <w:ilvl w:val="1"/>
          <w:numId w:val="40"/>
        </w:numPr>
        <w:spacing w:line="360" w:lineRule="auto"/>
        <w:jc w:val="both"/>
        <w:rPr>
          <w:rFonts w:ascii="Arial" w:hAnsi="Arial" w:cs="Arial"/>
          <w:kern w:val="48"/>
          <w:sz w:val="22"/>
          <w:szCs w:val="22"/>
        </w:rPr>
      </w:pPr>
      <w:r w:rsidRPr="0002613F">
        <w:rPr>
          <w:rFonts w:ascii="Arial" w:hAnsi="Arial" w:cs="Arial"/>
          <w:kern w:val="48"/>
          <w:sz w:val="22"/>
          <w:szCs w:val="22"/>
        </w:rPr>
        <w:t>Adding reward systems, challenges, and sustainability “badges” to engage users and encourage eco-friendly habits.</w:t>
      </w:r>
    </w:p>
    <w:p w14:paraId="4F71D2C2" w14:textId="77777777" w:rsidR="0002613F" w:rsidRPr="0002613F" w:rsidRDefault="0002613F" w:rsidP="0002613F">
      <w:pPr>
        <w:numPr>
          <w:ilvl w:val="0"/>
          <w:numId w:val="40"/>
        </w:numPr>
        <w:spacing w:line="360" w:lineRule="auto"/>
        <w:jc w:val="both"/>
        <w:rPr>
          <w:rFonts w:ascii="Arial" w:hAnsi="Arial" w:cs="Arial"/>
          <w:kern w:val="48"/>
          <w:sz w:val="22"/>
          <w:szCs w:val="22"/>
        </w:rPr>
      </w:pPr>
      <w:r w:rsidRPr="0002613F">
        <w:rPr>
          <w:rFonts w:ascii="Arial" w:hAnsi="Arial" w:cs="Arial"/>
          <w:b/>
          <w:bCs/>
          <w:kern w:val="48"/>
          <w:sz w:val="22"/>
          <w:szCs w:val="22"/>
        </w:rPr>
        <w:t>Sector-Specific Customization</w:t>
      </w:r>
    </w:p>
    <w:p w14:paraId="5CAF3D35" w14:textId="77777777" w:rsidR="0002613F" w:rsidRPr="0002613F" w:rsidRDefault="0002613F" w:rsidP="0002613F">
      <w:pPr>
        <w:numPr>
          <w:ilvl w:val="1"/>
          <w:numId w:val="40"/>
        </w:numPr>
        <w:spacing w:line="360" w:lineRule="auto"/>
        <w:jc w:val="both"/>
        <w:rPr>
          <w:rFonts w:ascii="Arial" w:hAnsi="Arial" w:cs="Arial"/>
          <w:kern w:val="48"/>
          <w:sz w:val="22"/>
          <w:szCs w:val="22"/>
        </w:rPr>
      </w:pPr>
      <w:r w:rsidRPr="0002613F">
        <w:rPr>
          <w:rFonts w:ascii="Arial" w:hAnsi="Arial" w:cs="Arial"/>
          <w:kern w:val="48"/>
          <w:sz w:val="22"/>
          <w:szCs w:val="22"/>
        </w:rPr>
        <w:lastRenderedPageBreak/>
        <w:t xml:space="preserve">Adapting the tracker for </w:t>
      </w:r>
      <w:r w:rsidRPr="0002613F">
        <w:rPr>
          <w:rFonts w:ascii="Arial" w:hAnsi="Arial" w:cs="Arial"/>
          <w:b/>
          <w:bCs/>
          <w:kern w:val="48"/>
          <w:sz w:val="22"/>
          <w:szCs w:val="22"/>
        </w:rPr>
        <w:t>construction sites, power plants, transport fleets, and agriculture</w:t>
      </w:r>
      <w:r w:rsidRPr="0002613F">
        <w:rPr>
          <w:rFonts w:ascii="Arial" w:hAnsi="Arial" w:cs="Arial"/>
          <w:kern w:val="48"/>
          <w:sz w:val="22"/>
          <w:szCs w:val="22"/>
        </w:rPr>
        <w:t>, offering specialized analytics.</w:t>
      </w:r>
    </w:p>
    <w:p w14:paraId="49CC0733" w14:textId="77777777" w:rsidR="0002613F" w:rsidRPr="0002613F" w:rsidRDefault="0002613F" w:rsidP="0002613F">
      <w:pPr>
        <w:numPr>
          <w:ilvl w:val="0"/>
          <w:numId w:val="40"/>
        </w:numPr>
        <w:spacing w:line="360" w:lineRule="auto"/>
        <w:jc w:val="both"/>
        <w:rPr>
          <w:rFonts w:ascii="Arial" w:hAnsi="Arial" w:cs="Arial"/>
          <w:kern w:val="48"/>
          <w:sz w:val="22"/>
          <w:szCs w:val="22"/>
        </w:rPr>
      </w:pPr>
      <w:r w:rsidRPr="0002613F">
        <w:rPr>
          <w:rFonts w:ascii="Arial" w:hAnsi="Arial" w:cs="Arial"/>
          <w:b/>
          <w:bCs/>
          <w:kern w:val="48"/>
          <w:sz w:val="22"/>
          <w:szCs w:val="22"/>
        </w:rPr>
        <w:t>Policy Simulation Tools</w:t>
      </w:r>
    </w:p>
    <w:p w14:paraId="333D0D6A" w14:textId="77777777" w:rsidR="0002613F" w:rsidRPr="0002613F" w:rsidRDefault="0002613F" w:rsidP="0002613F">
      <w:pPr>
        <w:numPr>
          <w:ilvl w:val="1"/>
          <w:numId w:val="40"/>
        </w:numPr>
        <w:spacing w:line="360" w:lineRule="auto"/>
        <w:jc w:val="both"/>
        <w:rPr>
          <w:rFonts w:ascii="Arial" w:hAnsi="Arial" w:cs="Arial"/>
          <w:kern w:val="48"/>
          <w:sz w:val="22"/>
          <w:szCs w:val="22"/>
        </w:rPr>
      </w:pPr>
      <w:r w:rsidRPr="0002613F">
        <w:rPr>
          <w:rFonts w:ascii="Arial" w:hAnsi="Arial" w:cs="Arial"/>
          <w:kern w:val="48"/>
          <w:sz w:val="22"/>
          <w:szCs w:val="22"/>
        </w:rPr>
        <w:t>Enabling governments and organizations to model the potential impact of interventions (e.g., carbon taxes, renewable adoption) before implementation.</w:t>
      </w:r>
    </w:p>
    <w:p w14:paraId="483865D6" w14:textId="77777777" w:rsidR="0002613F" w:rsidRPr="0002613F" w:rsidRDefault="0002613F" w:rsidP="0002613F">
      <w:pPr>
        <w:numPr>
          <w:ilvl w:val="0"/>
          <w:numId w:val="40"/>
        </w:numPr>
        <w:spacing w:line="360" w:lineRule="auto"/>
        <w:jc w:val="both"/>
        <w:rPr>
          <w:rFonts w:ascii="Arial" w:hAnsi="Arial" w:cs="Arial"/>
          <w:kern w:val="48"/>
          <w:sz w:val="22"/>
          <w:szCs w:val="22"/>
        </w:rPr>
      </w:pPr>
      <w:r w:rsidRPr="0002613F">
        <w:rPr>
          <w:rFonts w:ascii="Arial" w:hAnsi="Arial" w:cs="Arial"/>
          <w:b/>
          <w:bCs/>
          <w:kern w:val="48"/>
          <w:sz w:val="22"/>
          <w:szCs w:val="22"/>
        </w:rPr>
        <w:t>Integration with Renewable Energy Systems</w:t>
      </w:r>
    </w:p>
    <w:p w14:paraId="36A7A3C6" w14:textId="77777777" w:rsidR="0002613F" w:rsidRPr="0002613F" w:rsidRDefault="0002613F" w:rsidP="0002613F">
      <w:pPr>
        <w:numPr>
          <w:ilvl w:val="1"/>
          <w:numId w:val="40"/>
        </w:numPr>
        <w:spacing w:line="360" w:lineRule="auto"/>
        <w:jc w:val="both"/>
        <w:rPr>
          <w:rFonts w:ascii="Arial" w:hAnsi="Arial" w:cs="Arial"/>
          <w:kern w:val="48"/>
          <w:sz w:val="22"/>
          <w:szCs w:val="22"/>
        </w:rPr>
      </w:pPr>
      <w:r w:rsidRPr="0002613F">
        <w:rPr>
          <w:rFonts w:ascii="Arial" w:hAnsi="Arial" w:cs="Arial"/>
          <w:kern w:val="48"/>
          <w:sz w:val="22"/>
          <w:szCs w:val="22"/>
        </w:rPr>
        <w:t>Monitoring and showcasing emission reductions achieved through solar, wind, and bioenergy adoption, strengthening incentives for sustainable practices.</w:t>
      </w:r>
    </w:p>
    <w:p w14:paraId="0C7CB3A5" w14:textId="77777777" w:rsidR="0002613F" w:rsidRPr="00F25112" w:rsidRDefault="0002613F" w:rsidP="00034BDE">
      <w:pPr>
        <w:spacing w:line="360" w:lineRule="auto"/>
        <w:jc w:val="both"/>
        <w:rPr>
          <w:kern w:val="48"/>
          <w:sz w:val="22"/>
          <w:szCs w:val="22"/>
        </w:rPr>
      </w:pPr>
    </w:p>
    <w:sectPr w:rsidR="0002613F" w:rsidRPr="00F2511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BD6F6" w14:textId="77777777" w:rsidR="00F33014" w:rsidRDefault="00F33014" w:rsidP="001A3B3D">
      <w:r>
        <w:separator/>
      </w:r>
    </w:p>
  </w:endnote>
  <w:endnote w:type="continuationSeparator" w:id="0">
    <w:p w14:paraId="5F8B22B4" w14:textId="77777777" w:rsidR="00F33014" w:rsidRDefault="00F3301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EE43" w14:textId="77777777" w:rsidR="00F33014" w:rsidRDefault="00F33014" w:rsidP="001A3B3D">
      <w:r>
        <w:separator/>
      </w:r>
    </w:p>
  </w:footnote>
  <w:footnote w:type="continuationSeparator" w:id="0">
    <w:p w14:paraId="1E9FE19B" w14:textId="77777777" w:rsidR="00F33014" w:rsidRDefault="00F3301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426082"/>
    <w:multiLevelType w:val="multilevel"/>
    <w:tmpl w:val="658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B54B97"/>
    <w:multiLevelType w:val="multilevel"/>
    <w:tmpl w:val="5A7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BA0E1A"/>
    <w:multiLevelType w:val="multilevel"/>
    <w:tmpl w:val="64AE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90A2070"/>
    <w:multiLevelType w:val="multilevel"/>
    <w:tmpl w:val="579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A175F5E"/>
    <w:multiLevelType w:val="multilevel"/>
    <w:tmpl w:val="CB6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71484A"/>
    <w:multiLevelType w:val="multilevel"/>
    <w:tmpl w:val="EA7C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E50A22"/>
    <w:multiLevelType w:val="multilevel"/>
    <w:tmpl w:val="C44E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6D50A41"/>
    <w:multiLevelType w:val="multilevel"/>
    <w:tmpl w:val="03704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7E95C71"/>
    <w:multiLevelType w:val="multilevel"/>
    <w:tmpl w:val="3058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C44EE"/>
    <w:multiLevelType w:val="multilevel"/>
    <w:tmpl w:val="5AB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D2F03"/>
    <w:multiLevelType w:val="multilevel"/>
    <w:tmpl w:val="A4B66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9B7F4A"/>
    <w:multiLevelType w:val="multilevel"/>
    <w:tmpl w:val="2D3C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7AD76049"/>
    <w:multiLevelType w:val="multilevel"/>
    <w:tmpl w:val="2B16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F19AC"/>
    <w:multiLevelType w:val="multilevel"/>
    <w:tmpl w:val="FE8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7561051">
    <w:abstractNumId w:val="23"/>
  </w:num>
  <w:num w:numId="2" w16cid:durableId="729425918">
    <w:abstractNumId w:val="33"/>
  </w:num>
  <w:num w:numId="3" w16cid:durableId="1004019049">
    <w:abstractNumId w:val="17"/>
  </w:num>
  <w:num w:numId="4" w16cid:durableId="322005180">
    <w:abstractNumId w:val="25"/>
  </w:num>
  <w:num w:numId="5" w16cid:durableId="2053453078">
    <w:abstractNumId w:val="25"/>
  </w:num>
  <w:num w:numId="6" w16cid:durableId="1179081578">
    <w:abstractNumId w:val="25"/>
  </w:num>
  <w:num w:numId="7" w16cid:durableId="1962757695">
    <w:abstractNumId w:val="25"/>
  </w:num>
  <w:num w:numId="8" w16cid:durableId="165676704">
    <w:abstractNumId w:val="28"/>
  </w:num>
  <w:num w:numId="9" w16cid:durableId="874662292">
    <w:abstractNumId w:val="34"/>
  </w:num>
  <w:num w:numId="10" w16cid:durableId="120999385">
    <w:abstractNumId w:val="24"/>
  </w:num>
  <w:num w:numId="11" w16cid:durableId="1776439936">
    <w:abstractNumId w:val="16"/>
  </w:num>
  <w:num w:numId="12" w16cid:durableId="1725910583">
    <w:abstractNumId w:val="15"/>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7"/>
  </w:num>
  <w:num w:numId="25" w16cid:durableId="1341931729">
    <w:abstractNumId w:val="11"/>
  </w:num>
  <w:num w:numId="26" w16cid:durableId="334307645">
    <w:abstractNumId w:val="19"/>
  </w:num>
  <w:num w:numId="27" w16cid:durableId="1067921164">
    <w:abstractNumId w:val="12"/>
  </w:num>
  <w:num w:numId="28" w16cid:durableId="1407996954">
    <w:abstractNumId w:val="13"/>
  </w:num>
  <w:num w:numId="29" w16cid:durableId="1802113505">
    <w:abstractNumId w:val="20"/>
  </w:num>
  <w:num w:numId="30" w16cid:durableId="65541330">
    <w:abstractNumId w:val="21"/>
  </w:num>
  <w:num w:numId="31" w16cid:durableId="929004874">
    <w:abstractNumId w:val="36"/>
  </w:num>
  <w:num w:numId="32" w16cid:durableId="1042365244">
    <w:abstractNumId w:val="29"/>
  </w:num>
  <w:num w:numId="33" w16cid:durableId="401606109">
    <w:abstractNumId w:val="30"/>
  </w:num>
  <w:num w:numId="34" w16cid:durableId="1096946180">
    <w:abstractNumId w:val="22"/>
  </w:num>
  <w:num w:numId="35" w16cid:durableId="1049452899">
    <w:abstractNumId w:val="26"/>
  </w:num>
  <w:num w:numId="36" w16cid:durableId="1296180506">
    <w:abstractNumId w:val="35"/>
  </w:num>
  <w:num w:numId="37" w16cid:durableId="772898129">
    <w:abstractNumId w:val="14"/>
  </w:num>
  <w:num w:numId="38" w16cid:durableId="2032606742">
    <w:abstractNumId w:val="32"/>
  </w:num>
  <w:num w:numId="39" w16cid:durableId="1937786002">
    <w:abstractNumId w:val="18"/>
  </w:num>
  <w:num w:numId="40" w16cid:durableId="19708225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13F"/>
    <w:rsid w:val="00034BDE"/>
    <w:rsid w:val="0004781E"/>
    <w:rsid w:val="0008684B"/>
    <w:rsid w:val="0008758A"/>
    <w:rsid w:val="000B6F5D"/>
    <w:rsid w:val="000C1E68"/>
    <w:rsid w:val="000E330E"/>
    <w:rsid w:val="001308BA"/>
    <w:rsid w:val="00142813"/>
    <w:rsid w:val="00161D38"/>
    <w:rsid w:val="00190CA9"/>
    <w:rsid w:val="001A2EFD"/>
    <w:rsid w:val="001A3B3D"/>
    <w:rsid w:val="001B67DC"/>
    <w:rsid w:val="001B775C"/>
    <w:rsid w:val="001D45B7"/>
    <w:rsid w:val="002254A9"/>
    <w:rsid w:val="00233D97"/>
    <w:rsid w:val="002347A2"/>
    <w:rsid w:val="00257172"/>
    <w:rsid w:val="002850E3"/>
    <w:rsid w:val="003155AE"/>
    <w:rsid w:val="003207B2"/>
    <w:rsid w:val="00351232"/>
    <w:rsid w:val="0035407B"/>
    <w:rsid w:val="00354FCF"/>
    <w:rsid w:val="003649D2"/>
    <w:rsid w:val="00365AA2"/>
    <w:rsid w:val="003A19E2"/>
    <w:rsid w:val="003B2B40"/>
    <w:rsid w:val="003B4E04"/>
    <w:rsid w:val="003D51F0"/>
    <w:rsid w:val="003F5A08"/>
    <w:rsid w:val="00420716"/>
    <w:rsid w:val="0042118C"/>
    <w:rsid w:val="004325FB"/>
    <w:rsid w:val="004432BA"/>
    <w:rsid w:val="0044407E"/>
    <w:rsid w:val="00447BB9"/>
    <w:rsid w:val="0046031D"/>
    <w:rsid w:val="00473AC9"/>
    <w:rsid w:val="004C77CF"/>
    <w:rsid w:val="004D72B5"/>
    <w:rsid w:val="00512278"/>
    <w:rsid w:val="00525F2B"/>
    <w:rsid w:val="00551B7F"/>
    <w:rsid w:val="005601B7"/>
    <w:rsid w:val="0056610F"/>
    <w:rsid w:val="00575BCA"/>
    <w:rsid w:val="00575EB3"/>
    <w:rsid w:val="00597586"/>
    <w:rsid w:val="005B0344"/>
    <w:rsid w:val="005B520E"/>
    <w:rsid w:val="005E2800"/>
    <w:rsid w:val="00605825"/>
    <w:rsid w:val="00607415"/>
    <w:rsid w:val="006179DC"/>
    <w:rsid w:val="00643663"/>
    <w:rsid w:val="00645D22"/>
    <w:rsid w:val="00651A08"/>
    <w:rsid w:val="00654204"/>
    <w:rsid w:val="00670434"/>
    <w:rsid w:val="0067048D"/>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94AEF"/>
    <w:rsid w:val="008A2C7D"/>
    <w:rsid w:val="008B5E6E"/>
    <w:rsid w:val="008B6524"/>
    <w:rsid w:val="008C4B23"/>
    <w:rsid w:val="008D3342"/>
    <w:rsid w:val="008E218C"/>
    <w:rsid w:val="008F6E2C"/>
    <w:rsid w:val="009303D9"/>
    <w:rsid w:val="009338F3"/>
    <w:rsid w:val="00933C64"/>
    <w:rsid w:val="00937EC0"/>
    <w:rsid w:val="00972203"/>
    <w:rsid w:val="009F0382"/>
    <w:rsid w:val="009F1D79"/>
    <w:rsid w:val="00A059B3"/>
    <w:rsid w:val="00AA245F"/>
    <w:rsid w:val="00AD0A38"/>
    <w:rsid w:val="00AE3409"/>
    <w:rsid w:val="00AE7561"/>
    <w:rsid w:val="00AF3B55"/>
    <w:rsid w:val="00B005EE"/>
    <w:rsid w:val="00B11A60"/>
    <w:rsid w:val="00B22613"/>
    <w:rsid w:val="00B30ED7"/>
    <w:rsid w:val="00B44A76"/>
    <w:rsid w:val="00B768D1"/>
    <w:rsid w:val="00B84CD6"/>
    <w:rsid w:val="00B958F5"/>
    <w:rsid w:val="00BA1025"/>
    <w:rsid w:val="00BA3662"/>
    <w:rsid w:val="00BC3420"/>
    <w:rsid w:val="00BC4943"/>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C2DED"/>
    <w:rsid w:val="00E07383"/>
    <w:rsid w:val="00E165BC"/>
    <w:rsid w:val="00E35596"/>
    <w:rsid w:val="00E56A28"/>
    <w:rsid w:val="00E61E12"/>
    <w:rsid w:val="00E71BEF"/>
    <w:rsid w:val="00E7596C"/>
    <w:rsid w:val="00E878F2"/>
    <w:rsid w:val="00EA2765"/>
    <w:rsid w:val="00EB3A5B"/>
    <w:rsid w:val="00ED0149"/>
    <w:rsid w:val="00EF7DE3"/>
    <w:rsid w:val="00F03103"/>
    <w:rsid w:val="00F25112"/>
    <w:rsid w:val="00F271DE"/>
    <w:rsid w:val="00F33014"/>
    <w:rsid w:val="00F627DA"/>
    <w:rsid w:val="00F7288F"/>
    <w:rsid w:val="00F847A6"/>
    <w:rsid w:val="00F916E9"/>
    <w:rsid w:val="00F9441B"/>
    <w:rsid w:val="00FA4C32"/>
    <w:rsid w:val="00FB071E"/>
    <w:rsid w:val="00FC7629"/>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512278"/>
    <w:rPr>
      <w:color w:val="0563C1" w:themeColor="hyperlink"/>
      <w:u w:val="single"/>
    </w:rPr>
  </w:style>
  <w:style w:type="character" w:styleId="UnresolvedMention">
    <w:name w:val="Unresolved Mention"/>
    <w:basedOn w:val="DefaultParagraphFont"/>
    <w:uiPriority w:val="99"/>
    <w:semiHidden/>
    <w:unhideWhenUsed/>
    <w:rsid w:val="00512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406.02055" TargetMode="External"/><Relationship Id="rId18" Type="http://schemas.openxmlformats.org/officeDocument/2006/relationships/hyperlink" Target="https://research.utwente.nl/en/publications/an-iot-based-architecture-for-real-time-emission-monitoring-at-c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ository.eduhk.hk/en/publications/integrated-bim-iot-platform-for-carbon-emission-assessment-and-tr" TargetMode="External"/><Relationship Id="rId17" Type="http://schemas.openxmlformats.org/officeDocument/2006/relationships/hyperlink" Target="https://opticalengineering.spiedigitallibrary.org/conference-proceedings-of-spie/13699/136996C/Monitoring-anthropogenic-CO2-from-space-CO2M-space-segment-progress/10.1117/12.3075413.full" TargetMode="External"/><Relationship Id="rId2" Type="http://schemas.openxmlformats.org/officeDocument/2006/relationships/numbering" Target="numbering.xml"/><Relationship Id="rId16" Type="http://schemas.openxmlformats.org/officeDocument/2006/relationships/hyperlink" Target="https://colab.ws/articles/10.1016%2Fj.rse.2024.11436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43017-025-00658-x.pdf" TargetMode="External"/><Relationship Id="rId5" Type="http://schemas.openxmlformats.org/officeDocument/2006/relationships/webSettings" Target="webSettings.xml"/><Relationship Id="rId15" Type="http://schemas.openxmlformats.org/officeDocument/2006/relationships/hyperlink" Target="https://acp.copernicus.org/articles/23/14577/2023/acp-23-14577-2023.pdf" TargetMode="External"/><Relationship Id="rId10" Type="http://schemas.openxmlformats.org/officeDocument/2006/relationships/hyperlink" Target="https://europepmc.org/article/MED/38599410" TargetMode="External"/><Relationship Id="rId19" Type="http://schemas.openxmlformats.org/officeDocument/2006/relationships/hyperlink" Target="https://www.mdpi.com/1424-8220/24/1/1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macau.uni-kiel.de/servlets/MCRFileNodeServlet/macau_derivate_00007739/1-s2.0-S0959652623041392-mai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2418</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Polisetti Bharath</cp:lastModifiedBy>
  <cp:revision>7</cp:revision>
  <dcterms:created xsi:type="dcterms:W3CDTF">2025-08-19T08:08:00Z</dcterms:created>
  <dcterms:modified xsi:type="dcterms:W3CDTF">2025-09-15T03:45:00Z</dcterms:modified>
</cp:coreProperties>
</file>