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36FB" w14:textId="5FDE5A9F" w:rsidR="00B500B3" w:rsidRPr="00B500B3" w:rsidRDefault="00B500B3" w:rsidP="00B500B3">
      <w:pPr>
        <w:pStyle w:val="Title"/>
        <w:spacing w:after="110" w:line="440" w:lineRule="exact"/>
        <w:jc w:val="center"/>
        <w:rPr>
          <w:rFonts w:ascii="Palatino Linotype" w:hAnsi="Palatino Linotype" w:cs="Times New Roman (Headings CS)"/>
          <w:spacing w:val="0"/>
          <w:kern w:val="16"/>
          <w:sz w:val="34"/>
          <w:szCs w:val="34"/>
          <w:lang w:eastAsia="en-US"/>
          <w14:numForm w14:val="lining"/>
          <w14:numSpacing w14:val="tabular"/>
        </w:rPr>
      </w:pPr>
      <w:r>
        <w:rPr>
          <w:rFonts w:ascii="Palatino Linotype" w:hAnsi="Palatino Linotype" w:cs="Times New Roman (Headings CS)"/>
          <w:spacing w:val="0"/>
          <w:kern w:val="16"/>
          <w:sz w:val="34"/>
          <w:szCs w:val="34"/>
          <w:lang w:eastAsia="en-US"/>
          <w14:numForm w14:val="lining"/>
          <w14:numSpacing w14:val="tabular"/>
        </w:rPr>
        <w:t>Mandarin Tone Coach: Real-Time Pitch Feedback for Computer-Assisted Pronunciation Training</w:t>
      </w:r>
    </w:p>
    <w:p w14:paraId="58E720C9" w14:textId="4DE2B5FC" w:rsidR="00B500B3" w:rsidRPr="00B500B3" w:rsidRDefault="006F00A7" w:rsidP="00B500B3">
      <w:pPr>
        <w:pStyle w:val="Subtitle"/>
        <w:spacing w:after="170" w:line="340" w:lineRule="exact"/>
        <w:jc w:val="center"/>
        <w:rPr>
          <w:rFonts w:ascii="Palatino Linotype" w:eastAsiaTheme="minorEastAsia" w:hAnsi="Palatino Linotype" w:cs="Times New Roman"/>
          <w:color w:val="auto"/>
          <w:spacing w:val="2"/>
          <w:kern w:val="16"/>
          <w:sz w:val="22"/>
          <w:szCs w:val="22"/>
          <w:lang w:eastAsia="en-US"/>
          <w14:numForm w14:val="oldStyle"/>
          <w14:numSpacing w14:val="proportional"/>
        </w:rPr>
      </w:pPr>
      <w:r>
        <w:rPr>
          <w:rFonts w:ascii="Palatino Linotype" w:eastAsiaTheme="minorEastAsia" w:hAnsi="Palatino Linotype" w:cs="Times New Roman"/>
          <w:color w:val="auto"/>
          <w:spacing w:val="2"/>
          <w:kern w:val="16"/>
          <w:sz w:val="22"/>
          <w:szCs w:val="22"/>
          <w:lang w:eastAsia="en-US"/>
          <w14:numForm w14:val="oldStyle"/>
          <w14:numSpacing w14:val="proportional"/>
        </w:rPr>
        <w:t>Bharath Jagadish</w:t>
      </w:r>
      <w:r w:rsidR="00B500B3" w:rsidRPr="00B500B3">
        <w:rPr>
          <w:rFonts w:ascii="Palatino Linotype" w:eastAsiaTheme="minorEastAsia" w:hAnsi="Palatino Linotype" w:cs="Times New Roman"/>
          <w:color w:val="auto"/>
          <w:spacing w:val="2"/>
          <w:kern w:val="16"/>
          <w:sz w:val="22"/>
          <w:szCs w:val="22"/>
          <w:lang w:eastAsia="en-US"/>
          <w14:numForm w14:val="oldStyle"/>
          <w14:numSpacing w14:val="proportional"/>
        </w:rPr>
        <w:br/>
      </w:r>
      <w:r>
        <w:rPr>
          <w:rFonts w:ascii="Palatino Linotype" w:eastAsiaTheme="minorEastAsia" w:hAnsi="Palatino Linotype" w:cs="Times New Roman"/>
          <w:color w:val="auto"/>
          <w:spacing w:val="2"/>
          <w:kern w:val="16"/>
          <w:sz w:val="22"/>
          <w:szCs w:val="22"/>
          <w:lang w:eastAsia="en-US"/>
          <w14:numForm w14:val="oldStyle"/>
          <w14:numSpacing w14:val="proportional"/>
        </w:rPr>
        <w:t>bjagadish3</w:t>
      </w:r>
      <w:r w:rsidR="00B500B3" w:rsidRPr="00B500B3">
        <w:rPr>
          <w:rFonts w:ascii="Palatino Linotype" w:eastAsiaTheme="minorEastAsia" w:hAnsi="Palatino Linotype" w:cs="Times New Roman"/>
          <w:color w:val="auto"/>
          <w:spacing w:val="2"/>
          <w:kern w:val="16"/>
          <w:sz w:val="22"/>
          <w:szCs w:val="22"/>
          <w:lang w:eastAsia="en-US"/>
          <w14:numForm w14:val="oldStyle"/>
          <w14:numSpacing w14:val="proportional"/>
        </w:rPr>
        <w:t>@gatech.edu</w:t>
      </w:r>
    </w:p>
    <w:p w14:paraId="3BE8C328" w14:textId="2C264AC4" w:rsidR="00C13C33" w:rsidRPr="0054029E" w:rsidRDefault="00C13C33" w:rsidP="00C13C33">
      <w:pPr>
        <w:pStyle w:val="Abstract"/>
      </w:pPr>
      <w:r w:rsidRPr="0054029E">
        <w:rPr>
          <w:b/>
          <w:bCs/>
          <w:i/>
          <w:iCs/>
        </w:rPr>
        <w:t>Abstract—</w:t>
      </w:r>
      <w:r>
        <w:rPr>
          <w:rFonts w:eastAsiaTheme="minorHAnsi"/>
        </w:rPr>
        <w:t xml:space="preserve">This project is on the development track and pertains to helping speakers of non-tonal languages acquire Mandarin Chinese lexical tones. The author designed and implemented a web-based Computer-Assisted Pronunciation Training (CAPT) system called Mandarin Tone Coach. In this application, </w:t>
      </w:r>
      <w:r w:rsidR="002F48A4">
        <w:rPr>
          <w:rFonts w:eastAsiaTheme="minorHAnsi"/>
        </w:rPr>
        <w:t>learners record themselves pronouncing Mandarin words, and the system classifies the spoken tone using a machine learning model trained on native speaker recordings. The system then overlays the learner’s pitch contour against a canonical reference shape, allowing learners to see exactly where their pronunciation diverges from the target. Through this visual and textual feedback, learners develop awareness of their tonal errors and receive guidance on how to correct them. The system supports both monosyllabic and disyllabic practice across all four Mandarin tones. A user study was conducted to evaluate the system’s impact on perceptual tone discrimination and overall usability.</w:t>
      </w:r>
    </w:p>
    <w:p w14:paraId="1254D162" w14:textId="6A53A460" w:rsidR="00AB237F" w:rsidRDefault="00AB237F" w:rsidP="00AB237F">
      <w:pPr>
        <w:pStyle w:val="Heading1"/>
        <w:tabs>
          <w:tab w:val="num" w:pos="202"/>
        </w:tabs>
        <w:suppressAutoHyphens/>
        <w:spacing w:before="220" w:after="170" w:line="340" w:lineRule="exact"/>
        <w:jc w:val="both"/>
        <w:rPr>
          <w:rFonts w:ascii="Palatino Linotype" w:hAnsi="Palatino Linotype" w:cs="Times New Roman (Headings CS)"/>
          <w:b/>
          <w:caps/>
          <w:color w:val="auto"/>
          <w:spacing w:val="13"/>
          <w:kern w:val="16"/>
          <w:sz w:val="22"/>
          <w:szCs w:val="48"/>
          <w:lang w:eastAsia="en-US"/>
          <w14:numForm w14:val="lining"/>
          <w14:numSpacing w14:val="tabular"/>
        </w:rPr>
      </w:pPr>
      <w:r>
        <w:rPr>
          <w:rFonts w:ascii="Palatino Linotype" w:hAnsi="Palatino Linotype" w:cs="Times New Roman (Headings CS)"/>
          <w:b/>
          <w:caps/>
          <w:color w:val="auto"/>
          <w:spacing w:val="13"/>
          <w:kern w:val="16"/>
          <w:sz w:val="22"/>
          <w:szCs w:val="48"/>
          <w:lang w:eastAsia="en-US"/>
          <w14:numForm w14:val="lining"/>
          <w14:numSpacing w14:val="tabular"/>
        </w:rPr>
        <w:t xml:space="preserve">1 </w:t>
      </w:r>
      <w:r w:rsidR="00D912B1">
        <w:rPr>
          <w:rFonts w:ascii="Palatino Linotype" w:hAnsi="Palatino Linotype" w:cs="Times New Roman (Headings CS)"/>
          <w:b/>
          <w:caps/>
          <w:color w:val="auto"/>
          <w:spacing w:val="13"/>
          <w:kern w:val="16"/>
          <w:sz w:val="22"/>
          <w:szCs w:val="48"/>
          <w:lang w:eastAsia="en-US"/>
          <w14:numForm w14:val="lining"/>
          <w14:numSpacing w14:val="tabular"/>
        </w:rPr>
        <w:t>INTRODUCTION</w:t>
      </w:r>
    </w:p>
    <w:p w14:paraId="52673EC0" w14:textId="77777777" w:rsidR="00AB237F" w:rsidRPr="008C66A0" w:rsidRDefault="00AB237F" w:rsidP="00AB237F">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t>Mandarin Chinese is the second most widely spoken language in the world, yet it presents one of the most persistent challenges for non-native learners: the acquisition of lexical tones. Unlike Indo-European languages, Mandarin encodes word meaning through pitch contours, with four distinct tones that can completely alter the semantic content of an otherwise identical syllable. For learners whose native language does not use pitch lexically - including speakers of English and most South Asian languages - this tonal dimension represents a fundamental discontinuity from their prior linguistic experience. Even after extended study, many learners plateau in tone accuracy, particularly in continuous speech and naturally occurring conversational contexts.</w:t>
      </w:r>
    </w:p>
    <w:p w14:paraId="36A54F29" w14:textId="77777777" w:rsidR="00AB237F" w:rsidRPr="008C66A0" w:rsidRDefault="00AB237F" w:rsidP="00AB237F">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lastRenderedPageBreak/>
        <w:t xml:space="preserve">This challenge is not simply a matter of exposure or effort. Research in second language acquisition (SLA) has established that tone perception and production involve distinct cognitive mechanisms, and that learners from non-tonal language backgrounds must develop entirely new phonological representations rather than mapping Mandarin tones onto existing L1 categories (Wang, Jongman, &amp; Sereno, n.d.; Zou, 2017). Theoretical frameworks including the Perceptual Assimilation Model (Tyler &amp; Best, 2024), the Speech Learning Model (Hao, 2014), and the L2 Linguistic Perception Model (van </w:t>
      </w:r>
      <w:proofErr w:type="spellStart"/>
      <w:r w:rsidRPr="008C66A0">
        <w:rPr>
          <w:rFonts w:ascii="Palatino Linotype" w:eastAsia="Times New Roman" w:hAnsi="Palatino Linotype" w:cs="Times New Roman"/>
          <w:spacing w:val="2"/>
          <w:kern w:val="16"/>
          <w:lang w:eastAsia="en-US"/>
          <w14:numForm w14:val="oldStyle"/>
          <w14:numSpacing w14:val="proportional"/>
        </w:rPr>
        <w:t>Leussen</w:t>
      </w:r>
      <w:proofErr w:type="spellEnd"/>
      <w:r w:rsidRPr="008C66A0">
        <w:rPr>
          <w:rFonts w:ascii="Palatino Linotype" w:eastAsia="Times New Roman" w:hAnsi="Palatino Linotype" w:cs="Times New Roman"/>
          <w:spacing w:val="2"/>
          <w:kern w:val="16"/>
          <w:lang w:eastAsia="en-US"/>
          <w14:numForm w14:val="oldStyle"/>
          <w14:numSpacing w14:val="proportional"/>
        </w:rPr>
        <w:t xml:space="preserve"> &amp; Escudero, 2015) each offer partial accounts of why tone acquisition is difficult, but together they reinforce a shared conclusion: learners require structured, perceptually grounded feedback in order to notice and correct tonal errors - feedback that classroom instruction alone rarely provides at sufficient scale or frequency.</w:t>
      </w:r>
    </w:p>
    <w:p w14:paraId="0332291E" w14:textId="77777777" w:rsidR="00AB237F" w:rsidRPr="008C66A0" w:rsidRDefault="00AB237F" w:rsidP="00AB237F">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t>Technology-assisted pronunciation training has long been proposed as a solution to this instructional gap. Computer-assisted pronunciation training (CAPT) systems can offer self-paced, repeatable practice with immediate feedback, addressing the shortage of individualized instruction that classroom settings impose (</w:t>
      </w:r>
      <w:proofErr w:type="spellStart"/>
      <w:r w:rsidRPr="008C66A0">
        <w:rPr>
          <w:rFonts w:ascii="Palatino Linotype" w:eastAsia="Times New Roman" w:hAnsi="Palatino Linotype" w:cs="Times New Roman"/>
          <w:spacing w:val="2"/>
          <w:kern w:val="16"/>
          <w:lang w:eastAsia="en-US"/>
          <w14:numForm w14:val="oldStyle"/>
          <w14:numSpacing w14:val="proportional"/>
        </w:rPr>
        <w:t>Amrate</w:t>
      </w:r>
      <w:proofErr w:type="spellEnd"/>
      <w:r w:rsidRPr="008C66A0">
        <w:rPr>
          <w:rFonts w:ascii="Palatino Linotype" w:eastAsia="Times New Roman" w:hAnsi="Palatino Linotype" w:cs="Times New Roman"/>
          <w:spacing w:val="2"/>
          <w:kern w:val="16"/>
          <w:lang w:eastAsia="en-US"/>
          <w14:numForm w14:val="oldStyle"/>
          <w14:numSpacing w14:val="proportional"/>
        </w:rPr>
        <w:t xml:space="preserve"> &amp; Tsai, 2025). Visual feedback tools such as </w:t>
      </w:r>
      <w:proofErr w:type="spellStart"/>
      <w:r w:rsidRPr="008C66A0">
        <w:rPr>
          <w:rFonts w:ascii="Palatino Linotype" w:eastAsia="Times New Roman" w:hAnsi="Palatino Linotype" w:cs="Times New Roman"/>
          <w:spacing w:val="2"/>
          <w:kern w:val="16"/>
          <w:lang w:eastAsia="en-US"/>
          <w14:numForm w14:val="oldStyle"/>
          <w14:numSpacing w14:val="proportional"/>
        </w:rPr>
        <w:t>Praat</w:t>
      </w:r>
      <w:proofErr w:type="spellEnd"/>
      <w:r w:rsidRPr="008C66A0">
        <w:rPr>
          <w:rFonts w:ascii="Palatino Linotype" w:eastAsia="Times New Roman" w:hAnsi="Palatino Linotype" w:cs="Times New Roman"/>
          <w:spacing w:val="2"/>
          <w:kern w:val="16"/>
          <w:lang w:eastAsia="en-US"/>
          <w14:numForm w14:val="oldStyle"/>
          <w14:numSpacing w14:val="proportional"/>
        </w:rPr>
        <w:t>-based pitch contour displays have demonstrated measurable improvements in learner tone production under controlled conditions (Chen, 2024; Chun, Jiang, &amp; Ávila, 2013), and more recent work on deep learning-based mispronunciation detection - including BLSTM-based models with soft-target tone labels (Li et al., 2019) and Siamese network architectures for pitch contour comparison (Bu et al., 2025) - suggests that automatic tone assessment is technically feasible at a level of accuracy suitable for learner-facing applications.</w:t>
      </w:r>
    </w:p>
    <w:p w14:paraId="46333E6F" w14:textId="77777777" w:rsidR="00AB237F" w:rsidRPr="008C66A0" w:rsidRDefault="00AB237F" w:rsidP="00AB237F">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t xml:space="preserve">However, a critical gap persists between what these technologies can detect and what helps learners improve. Existing tools disproportionately focus on segmental accuracy evaluated against native-speaker norms, while neglecting suprasegmental features such as tone contour shape, coarticulation, and contextual tone variation that are central to intelligibility (Rogerson-Revell, 2021). Feedback is frequently represented in technical formats - spectrograms, F0 curves, confidence scores - that learners cannot interpret without guidance, reducing its pedagogical </w:t>
      </w:r>
      <w:r w:rsidRPr="008C66A0">
        <w:rPr>
          <w:rFonts w:ascii="Palatino Linotype" w:eastAsia="Times New Roman" w:hAnsi="Palatino Linotype" w:cs="Times New Roman"/>
          <w:spacing w:val="2"/>
          <w:kern w:val="16"/>
          <w:lang w:eastAsia="en-US"/>
          <w14:numForm w14:val="oldStyle"/>
          <w14:numSpacing w14:val="proportional"/>
        </w:rPr>
        <w:lastRenderedPageBreak/>
        <w:t>value even when technically accurate (</w:t>
      </w:r>
      <w:proofErr w:type="spellStart"/>
      <w:r w:rsidRPr="008C66A0">
        <w:rPr>
          <w:rFonts w:ascii="Palatino Linotype" w:eastAsia="Times New Roman" w:hAnsi="Palatino Linotype" w:cs="Times New Roman"/>
          <w:spacing w:val="2"/>
          <w:kern w:val="16"/>
          <w:lang w:eastAsia="en-US"/>
          <w14:numForm w14:val="oldStyle"/>
          <w14:numSpacing w14:val="proportional"/>
        </w:rPr>
        <w:t>Amrate</w:t>
      </w:r>
      <w:proofErr w:type="spellEnd"/>
      <w:r w:rsidRPr="008C66A0">
        <w:rPr>
          <w:rFonts w:ascii="Palatino Linotype" w:eastAsia="Times New Roman" w:hAnsi="Palatino Linotype" w:cs="Times New Roman"/>
          <w:spacing w:val="2"/>
          <w:kern w:val="16"/>
          <w:lang w:eastAsia="en-US"/>
          <w14:numForm w14:val="oldStyle"/>
          <w14:numSpacing w14:val="proportional"/>
        </w:rPr>
        <w:t xml:space="preserve"> &amp; Tsai, 2025). Furthermore, studies on learner experience consistently show that perceived usefulness, interpretability of feedback, and usability are as important as technical accuracy in determining whether learners adopt and persist with pronunciation tools (Davis, 1989; Yuen &amp; Schlote, 2024).</w:t>
      </w:r>
    </w:p>
    <w:p w14:paraId="11E77B3E" w14:textId="3968F9A3" w:rsidR="00AB237F" w:rsidRPr="008C66A0" w:rsidRDefault="00AB237F" w:rsidP="00AB237F">
      <w:pPr>
        <w:spacing w:after="170" w:line="340" w:lineRule="exact"/>
        <w:jc w:val="both"/>
        <w:rPr>
          <w:rFonts w:ascii="Palatino Linotype" w:eastAsia="Times New Roman" w:hAnsi="Palatino Linotype" w:cs="Times New Roman"/>
          <w:spacing w:val="2"/>
          <w:kern w:val="16"/>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t>This project addresse</w:t>
      </w:r>
      <w:r w:rsidR="00902D36">
        <w:rPr>
          <w:rFonts w:ascii="Palatino Linotype" w:eastAsia="Times New Roman" w:hAnsi="Palatino Linotype" w:cs="Times New Roman"/>
          <w:spacing w:val="2"/>
          <w:kern w:val="16"/>
          <w:lang w:eastAsia="en-US"/>
          <w14:numForm w14:val="oldStyle"/>
          <w14:numSpacing w14:val="proportional"/>
        </w:rPr>
        <w:t>d</w:t>
      </w:r>
      <w:r w:rsidRPr="008C66A0">
        <w:rPr>
          <w:rFonts w:ascii="Palatino Linotype" w:eastAsia="Times New Roman" w:hAnsi="Palatino Linotype" w:cs="Times New Roman"/>
          <w:spacing w:val="2"/>
          <w:kern w:val="16"/>
          <w:lang w:eastAsia="en-US"/>
          <w14:numForm w14:val="oldStyle"/>
          <w14:numSpacing w14:val="proportional"/>
        </w:rPr>
        <w:t xml:space="preserve"> that gap by developing a learner-centered, web-based tool for Mandarin tone perception and production training. The tool provides non-native learners with real-time tone classification feedback, visual pitch contour comparison between their productions and native speaker references, and interpretable, actionable guidance designed around established principles from both SLA theory and user experience design. Unlike existing research prototypes, which are largely confined to laboratory settings or require instructor mediation, this tool is designed for autonomous, out-of-class practice by learners with no prior phonetic training. By grounding both the feedback design and the evaluation methodology in empirically supported principles, this project</w:t>
      </w:r>
      <w:r w:rsidR="00902D36">
        <w:rPr>
          <w:rFonts w:ascii="Palatino Linotype" w:eastAsia="Times New Roman" w:hAnsi="Palatino Linotype" w:cs="Times New Roman"/>
          <w:spacing w:val="2"/>
          <w:kern w:val="16"/>
          <w:lang w:eastAsia="en-US"/>
          <w14:numForm w14:val="oldStyle"/>
          <w14:numSpacing w14:val="proportional"/>
        </w:rPr>
        <w:t xml:space="preserve"> </w:t>
      </w:r>
      <w:r w:rsidRPr="008C66A0">
        <w:rPr>
          <w:rFonts w:ascii="Palatino Linotype" w:eastAsia="Times New Roman" w:hAnsi="Palatino Linotype" w:cs="Times New Roman"/>
          <w:spacing w:val="2"/>
          <w:kern w:val="16"/>
          <w:lang w:eastAsia="en-US"/>
          <w14:numForm w14:val="oldStyle"/>
          <w14:numSpacing w14:val="proportional"/>
        </w:rPr>
        <w:t>move</w:t>
      </w:r>
      <w:r w:rsidR="00902D36">
        <w:rPr>
          <w:rFonts w:ascii="Palatino Linotype" w:eastAsia="Times New Roman" w:hAnsi="Palatino Linotype" w:cs="Times New Roman"/>
          <w:spacing w:val="2"/>
          <w:kern w:val="16"/>
          <w:lang w:eastAsia="en-US"/>
          <w14:numForm w14:val="oldStyle"/>
          <w14:numSpacing w14:val="proportional"/>
        </w:rPr>
        <w:t>s</w:t>
      </w:r>
      <w:r w:rsidRPr="008C66A0">
        <w:rPr>
          <w:rFonts w:ascii="Palatino Linotype" w:eastAsia="Times New Roman" w:hAnsi="Palatino Linotype" w:cs="Times New Roman"/>
          <w:spacing w:val="2"/>
          <w:kern w:val="16"/>
          <w:lang w:eastAsia="en-US"/>
          <w14:numForm w14:val="oldStyle"/>
          <w14:numSpacing w14:val="proportional"/>
        </w:rPr>
        <w:t xml:space="preserve"> beyond technical accuracy as the sole criterion of success and </w:t>
      </w:r>
      <w:r w:rsidR="00902D36">
        <w:rPr>
          <w:rFonts w:ascii="Palatino Linotype" w:eastAsia="Times New Roman" w:hAnsi="Palatino Linotype" w:cs="Times New Roman"/>
          <w:spacing w:val="2"/>
          <w:kern w:val="16"/>
          <w:lang w:eastAsia="en-US"/>
          <w14:numForm w14:val="oldStyle"/>
          <w14:numSpacing w14:val="proportional"/>
        </w:rPr>
        <w:t>demonstrates that brief exposure to visual pitch feedback can produce measurable perceptual gains in learners from non-tonal language backgrounds.</w:t>
      </w:r>
    </w:p>
    <w:p w14:paraId="2F50AB90" w14:textId="20906252" w:rsidR="00AB237F" w:rsidRDefault="00D912B1" w:rsidP="00AB237F">
      <w:pPr>
        <w:rPr>
          <w:rFonts w:ascii="Palatino Linotype" w:eastAsiaTheme="majorEastAsia" w:hAnsi="Palatino Linotype" w:cs="Times New Roman (Headings CS)"/>
          <w:b/>
          <w:caps/>
          <w:spacing w:val="13"/>
          <w:kern w:val="16"/>
          <w:sz w:val="22"/>
          <w:szCs w:val="48"/>
          <w:lang w:eastAsia="en-US"/>
          <w14:numForm w14:val="lining"/>
          <w14:numSpacing w14:val="tabular"/>
        </w:rPr>
      </w:pPr>
      <w:r>
        <w:rPr>
          <w:rFonts w:ascii="Palatino Linotype" w:eastAsiaTheme="majorEastAsia" w:hAnsi="Palatino Linotype" w:cs="Times New Roman (Headings CS)"/>
          <w:b/>
          <w:caps/>
          <w:spacing w:val="13"/>
          <w:kern w:val="16"/>
          <w:sz w:val="22"/>
          <w:szCs w:val="48"/>
          <w:lang w:eastAsia="en-US"/>
          <w14:numForm w14:val="lining"/>
          <w14:numSpacing w14:val="tabular"/>
        </w:rPr>
        <w:t xml:space="preserve">2 </w:t>
      </w:r>
      <w:r w:rsidRPr="00A63BC1">
        <w:rPr>
          <w:rFonts w:ascii="Palatino Linotype" w:eastAsiaTheme="majorEastAsia" w:hAnsi="Palatino Linotype" w:cs="Times New Roman (Headings CS)"/>
          <w:b/>
          <w:caps/>
          <w:spacing w:val="13"/>
          <w:kern w:val="16"/>
          <w:sz w:val="22"/>
          <w:szCs w:val="48"/>
          <w:lang w:eastAsia="en-US"/>
          <w14:numForm w14:val="lining"/>
          <w14:numSpacing w14:val="tabular"/>
        </w:rPr>
        <w:t>RELATED WORKS</w:t>
      </w:r>
    </w:p>
    <w:p w14:paraId="6A4DB880" w14:textId="77777777" w:rsidR="00D912B1" w:rsidRDefault="00D912B1" w:rsidP="00D912B1">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8C66A0">
        <w:rPr>
          <w:rFonts w:ascii="Palatino Linotype" w:eastAsia="Times New Roman" w:hAnsi="Palatino Linotype" w:cs="Times New Roman"/>
          <w:spacing w:val="2"/>
          <w:kern w:val="16"/>
          <w:lang w:eastAsia="en-US"/>
          <w14:numForm w14:val="oldStyle"/>
          <w14:numSpacing w14:val="proportional"/>
        </w:rPr>
        <w:t>Research on technology-assisted Mandarin tone learning spans three broad areas relevant to this project: computer-assisted pronunciation training (CAPT) systems, automatic tone detection and mispronunciation identification, and multimodal feedback design. Together, these bodies of work establish both the technical feasibility of automated tone feedback and the persistent gap between system capability and learner-centered design.</w:t>
      </w:r>
      <w:bookmarkStart w:id="0" w:name="_oit4t5xndhbu" w:colFirst="0" w:colLast="0"/>
      <w:bookmarkEnd w:id="0"/>
    </w:p>
    <w:p w14:paraId="5128FE4B" w14:textId="77777777" w:rsidR="00D912B1" w:rsidRPr="00EC316B" w:rsidRDefault="00D912B1" w:rsidP="00D912B1">
      <w:pPr>
        <w:pStyle w:val="Heading2"/>
        <w:tabs>
          <w:tab w:val="num" w:pos="360"/>
        </w:tabs>
        <w:suppressAutoHyphens/>
        <w:spacing w:before="170"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 xml:space="preserve">2.1 </w:t>
      </w:r>
      <w:r w:rsidRPr="00A63BC1">
        <w:rPr>
          <w:rFonts w:ascii="Palatino Linotype" w:hAnsi="Palatino Linotype" w:cs="Times New Roman (Headings CS)"/>
          <w:b/>
          <w:color w:val="000000"/>
          <w:spacing w:val="2"/>
          <w:kern w:val="16"/>
          <w:sz w:val="22"/>
          <w:szCs w:val="22"/>
          <w:lang w:eastAsia="en-US"/>
          <w14:numForm w14:val="oldStyle"/>
          <w14:numSpacing w14:val="proportional"/>
        </w:rPr>
        <w:t>Computer-Assisted Pronunciation Training for Mandarin Tones</w:t>
      </w:r>
    </w:p>
    <w:p w14:paraId="70EB77D0" w14:textId="2CB0578B" w:rsidR="00D912B1" w:rsidRDefault="00D912B1" w:rsidP="00D912B1">
      <w:pPr>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 xml:space="preserve">CAPT systems have been used to support Mandarin tone learning for over two decades, with visual pitch contour feedback emerging as one of the most consistently effective approaches. Qin and Wang (2014) developed an early computer-aided Chinese pronunciation training system that </w:t>
      </w:r>
      <w:r w:rsidRPr="00A63BC1">
        <w:rPr>
          <w:rFonts w:ascii="Palatino Linotype" w:eastAsia="Times New Roman" w:hAnsi="Palatino Linotype" w:cs="Times New Roman"/>
          <w:spacing w:val="2"/>
          <w:kern w:val="16"/>
          <w:lang w:eastAsia="en-US"/>
          <w14:numForm w14:val="oldStyle"/>
          <w14:numSpacing w14:val="proportional"/>
        </w:rPr>
        <w:lastRenderedPageBreak/>
        <w:t xml:space="preserve">extracted pitch contours from learner speech and displayed them alongside native speaker references, demonstrating measurable improvements in tone production among L2 learners. Chen (2024) extended this line of work using </w:t>
      </w:r>
      <w:proofErr w:type="spellStart"/>
      <w:r w:rsidRPr="00A63BC1">
        <w:rPr>
          <w:rFonts w:ascii="Palatino Linotype" w:eastAsia="Times New Roman" w:hAnsi="Palatino Linotype" w:cs="Times New Roman"/>
          <w:spacing w:val="2"/>
          <w:kern w:val="16"/>
          <w:lang w:eastAsia="en-US"/>
          <w14:numForm w14:val="oldStyle"/>
          <w14:numSpacing w14:val="proportional"/>
        </w:rPr>
        <w:t>Praat</w:t>
      </w:r>
      <w:proofErr w:type="spellEnd"/>
      <w:r w:rsidRPr="00A63BC1">
        <w:rPr>
          <w:rFonts w:ascii="Palatino Linotype" w:eastAsia="Times New Roman" w:hAnsi="Palatino Linotype" w:cs="Times New Roman"/>
          <w:spacing w:val="2"/>
          <w:kern w:val="16"/>
          <w:lang w:eastAsia="en-US"/>
          <w14:numForm w14:val="oldStyle"/>
          <w14:numSpacing w14:val="proportional"/>
        </w:rPr>
        <w:t>, showing that feedback incorporating learners' own recorded voices produced greater improvement than feedback based on a model speaker's voice alone, and that combining audio and visual feedback outperformed either modality in isolation. Chun, Jiang, and Ávila (2013) similarly reported approximately 50% improvement in tonal pronunciation among learners who used side-by-side pitch contour comparisons, with participants reporting that visual feedback helped them perceive and correct errors they could not detect by ear alone.</w:t>
      </w:r>
    </w:p>
    <w:p w14:paraId="438DA068" w14:textId="325FFD19" w:rsidR="00D912B1" w:rsidRDefault="00D912B1" w:rsidP="00D912B1">
      <w:pPr>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 xml:space="preserve">Despite these promising results, existing </w:t>
      </w:r>
      <w:proofErr w:type="spellStart"/>
      <w:r w:rsidRPr="00A63BC1">
        <w:rPr>
          <w:rFonts w:ascii="Palatino Linotype" w:eastAsia="Times New Roman" w:hAnsi="Palatino Linotype" w:cs="Times New Roman"/>
          <w:spacing w:val="2"/>
          <w:kern w:val="16"/>
          <w:lang w:eastAsia="en-US"/>
          <w14:numForm w14:val="oldStyle"/>
          <w14:numSpacing w14:val="proportional"/>
        </w:rPr>
        <w:t>Praat</w:t>
      </w:r>
      <w:proofErr w:type="spellEnd"/>
      <w:r w:rsidRPr="00A63BC1">
        <w:rPr>
          <w:rFonts w:ascii="Palatino Linotype" w:eastAsia="Times New Roman" w:hAnsi="Palatino Linotype" w:cs="Times New Roman"/>
          <w:spacing w:val="2"/>
          <w:kern w:val="16"/>
          <w:lang w:eastAsia="en-US"/>
          <w14:numForm w14:val="oldStyle"/>
          <w14:numSpacing w14:val="proportional"/>
        </w:rPr>
        <w:t xml:space="preserve">-based tools share a common limitation: they require instructor mediation, offline analysis, and controlled recording conditions, making them poorly suited for autonomous, out-of-class learner practice. A systematic review of CAPT research by </w:t>
      </w:r>
      <w:proofErr w:type="spellStart"/>
      <w:r w:rsidRPr="00A63BC1">
        <w:rPr>
          <w:rFonts w:ascii="Palatino Linotype" w:eastAsia="Times New Roman" w:hAnsi="Palatino Linotype" w:cs="Times New Roman"/>
          <w:spacing w:val="2"/>
          <w:kern w:val="16"/>
          <w:lang w:eastAsia="en-US"/>
          <w14:numForm w14:val="oldStyle"/>
          <w14:numSpacing w14:val="proportional"/>
        </w:rPr>
        <w:t>Amrate</w:t>
      </w:r>
      <w:proofErr w:type="spellEnd"/>
      <w:r w:rsidRPr="00A63BC1">
        <w:rPr>
          <w:rFonts w:ascii="Palatino Linotype" w:eastAsia="Times New Roman" w:hAnsi="Palatino Linotype" w:cs="Times New Roman"/>
          <w:spacing w:val="2"/>
          <w:kern w:val="16"/>
          <w:lang w:eastAsia="en-US"/>
          <w14:numForm w14:val="oldStyle"/>
          <w14:numSpacing w14:val="proportional"/>
        </w:rPr>
        <w:t xml:space="preserve"> and Tsai (2025) found that most systems continue to evaluate learner speech against native-speaker norms, with limited attention to suprasegmental features and little accommodation of diverse learner backgrounds. Rogerson-Revell (2021) further notes that feedback representations such as spectrograms and F0 curves frequently exceed learners' interpretive capacity without scaffolding, limiting their pedagogical value even when technically accurate.</w:t>
      </w:r>
    </w:p>
    <w:p w14:paraId="5EF3B35E" w14:textId="77777777" w:rsidR="00D912B1" w:rsidRPr="00A63BC1" w:rsidRDefault="00D912B1" w:rsidP="00D912B1">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sidRPr="00A63BC1">
        <w:rPr>
          <w:rFonts w:ascii="Palatino Linotype" w:hAnsi="Palatino Linotype" w:cs="Times New Roman (Headings CS)"/>
          <w:b/>
          <w:color w:val="000000"/>
          <w:spacing w:val="2"/>
          <w:kern w:val="16"/>
          <w:sz w:val="22"/>
          <w:szCs w:val="22"/>
          <w:lang w:eastAsia="en-US"/>
          <w14:numForm w14:val="oldStyle"/>
          <w14:numSpacing w14:val="proportional"/>
        </w:rPr>
        <w:t>2.2 Automatic Tone Detection and Mispronunciation Identification</w:t>
      </w:r>
    </w:p>
    <w:p w14:paraId="4634F377" w14:textId="77777777" w:rsidR="00D912B1" w:rsidRPr="00A63BC1" w:rsidRDefault="00D912B1" w:rsidP="00D912B1">
      <w:pPr>
        <w:spacing w:after="170" w:line="340" w:lineRule="exact"/>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 xml:space="preserve">On the technical side, significant advances have been made in automatic tone classification and mispronunciation detection for Mandarin. Li et al. (2019) demonstrated that BLSTM-based deep tone models using soft-target tone labels substantially outperform traditional hard-label classifiers in detecting tonal errors, particularly for tones with high confusion rates. Bu et al. (2025) introduced a Siamese neural network architecture that compares learner pitch contours against native references using a learned similarity metric, achieving strong robustness </w:t>
      </w:r>
      <w:r w:rsidRPr="00A63BC1">
        <w:rPr>
          <w:rFonts w:ascii="Palatino Linotype" w:eastAsia="Times New Roman" w:hAnsi="Palatino Linotype" w:cs="Times New Roman"/>
          <w:spacing w:val="2"/>
          <w:kern w:val="16"/>
          <w:lang w:eastAsia="en-US"/>
          <w14:numForm w14:val="oldStyle"/>
          <w14:numSpacing w14:val="proportional"/>
        </w:rPr>
        <w:lastRenderedPageBreak/>
        <w:t>to speaker variation and recording conditions. More recently, Gan and Wei (2025) proposed a BIDFSMN-based CAPT system achieving approximately 90% detection accuracy on Mandarin pronunciation errors in non-native speakers.</w:t>
      </w:r>
    </w:p>
    <w:p w14:paraId="033EBE5F" w14:textId="362BAD83" w:rsidR="00D912B1" w:rsidRDefault="00D912B1" w:rsidP="00D912B1">
      <w:pPr>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A recurring finding across these studies is that modeling tonal context - the influence of neighboring tones on each other through coarticulation - substantially improves detection accuracy over systems that classify tones in isolation (Tang &amp; Li, 2021; Tong et al., 2018). However, these technical systems are evaluated almost exclusively on classification metrics such as accuracy and F1 score, with little attention to how detected errors are communicated to learners or whether the feedback supports measurable improvement in production.</w:t>
      </w:r>
    </w:p>
    <w:p w14:paraId="358604C3" w14:textId="77777777" w:rsidR="00D912B1" w:rsidRPr="00A63BC1" w:rsidRDefault="00D912B1" w:rsidP="00D912B1">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sidRPr="00A63BC1">
        <w:rPr>
          <w:rFonts w:ascii="Palatino Linotype" w:hAnsi="Palatino Linotype" w:cs="Times New Roman (Headings CS)"/>
          <w:b/>
          <w:color w:val="000000"/>
          <w:spacing w:val="2"/>
          <w:kern w:val="16"/>
          <w:sz w:val="22"/>
          <w:szCs w:val="22"/>
          <w:lang w:eastAsia="en-US"/>
          <w14:numForm w14:val="oldStyle"/>
          <w14:numSpacing w14:val="proportional"/>
        </w:rPr>
        <w:t>2.3 Multimodal Feedback and Learner Experience</w:t>
      </w:r>
    </w:p>
    <w:p w14:paraId="7C206A09" w14:textId="7171810E" w:rsidR="00D912B1" w:rsidRDefault="00D912B1" w:rsidP="00D912B1">
      <w:pPr>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 xml:space="preserve">A separate strand of research has examined how feedback modality affects tone acquisition outcomes. </w:t>
      </w:r>
      <w:proofErr w:type="spellStart"/>
      <w:r w:rsidRPr="00A63BC1">
        <w:rPr>
          <w:rFonts w:ascii="Palatino Linotype" w:eastAsia="Times New Roman" w:hAnsi="Palatino Linotype" w:cs="Times New Roman"/>
          <w:spacing w:val="2"/>
          <w:kern w:val="16"/>
          <w:lang w:eastAsia="en-US"/>
          <w14:numForm w14:val="oldStyle"/>
          <w14:numSpacing w14:val="proportional"/>
        </w:rPr>
        <w:t>Godfroid</w:t>
      </w:r>
      <w:proofErr w:type="spellEnd"/>
      <w:r w:rsidRPr="00A63BC1">
        <w:rPr>
          <w:rFonts w:ascii="Palatino Linotype" w:eastAsia="Times New Roman" w:hAnsi="Palatino Linotype" w:cs="Times New Roman"/>
          <w:spacing w:val="2"/>
          <w:kern w:val="16"/>
          <w:lang w:eastAsia="en-US"/>
          <w14:numForm w14:val="oldStyle"/>
          <w14:numSpacing w14:val="proportional"/>
        </w:rPr>
        <w:t xml:space="preserve">, Lin, and Ryu (2017) demonstrated that color-coded visual representations of lexical tones, when combined with auditory input, produced significantly greater perceptual gains than audio-only training, particularly for difficult tone contrasts. Farran and Morett (2024) review evidence that beginner learners benefit from visual pitch representations before relying solely on auditory cues, suggesting a developmental role for multimodal feedback in early tone acquisition. Meng et al. (2023) showed that perception-guided learning - where the system </w:t>
      </w:r>
      <w:proofErr w:type="spellStart"/>
      <w:r w:rsidRPr="00A63BC1">
        <w:rPr>
          <w:rFonts w:ascii="Palatino Linotype" w:eastAsia="Times New Roman" w:hAnsi="Palatino Linotype" w:cs="Times New Roman"/>
          <w:spacing w:val="2"/>
          <w:kern w:val="16"/>
          <w:lang w:eastAsia="en-US"/>
          <w14:numForm w14:val="oldStyle"/>
          <w14:numSpacing w14:val="proportional"/>
        </w:rPr>
        <w:t>optimises</w:t>
      </w:r>
      <w:proofErr w:type="spellEnd"/>
      <w:r w:rsidRPr="00A63BC1">
        <w:rPr>
          <w:rFonts w:ascii="Palatino Linotype" w:eastAsia="Times New Roman" w:hAnsi="Palatino Linotype" w:cs="Times New Roman"/>
          <w:spacing w:val="2"/>
          <w:kern w:val="16"/>
          <w:lang w:eastAsia="en-US"/>
          <w14:numForm w14:val="oldStyle"/>
          <w14:numSpacing w14:val="proportional"/>
        </w:rPr>
        <w:t xml:space="preserve"> for the learner's ability to perceive their own errors rather than acoustic matching to a native target - produces stronger tone learning outcomes than contour-matching feedback alone.</w:t>
      </w:r>
    </w:p>
    <w:p w14:paraId="59CA9600" w14:textId="73751655" w:rsidR="00D912B1" w:rsidRDefault="00D912B1" w:rsidP="00D912B1">
      <w:pPr>
        <w:jc w:val="both"/>
        <w:rPr>
          <w:rFonts w:ascii="Palatino Linotype" w:eastAsia="Times New Roman" w:hAnsi="Palatino Linotype" w:cs="Times New Roman"/>
          <w:spacing w:val="2"/>
          <w:kern w:val="16"/>
          <w:lang w:eastAsia="en-US"/>
          <w14:numForm w14:val="oldStyle"/>
          <w14:numSpacing w14:val="proportional"/>
        </w:rPr>
      </w:pPr>
      <w:r w:rsidRPr="00A63BC1">
        <w:rPr>
          <w:rFonts w:ascii="Palatino Linotype" w:eastAsia="Times New Roman" w:hAnsi="Palatino Linotype" w:cs="Times New Roman"/>
          <w:spacing w:val="2"/>
          <w:kern w:val="16"/>
          <w:lang w:eastAsia="en-US"/>
          <w14:numForm w14:val="oldStyle"/>
          <w14:numSpacing w14:val="proportional"/>
        </w:rPr>
        <w:t xml:space="preserve">Learner experience research highlights that technical capability alone does not determine adoption or persistence. Studies of language learning app usage consistently find a gap between perceived usefulness and sustained engagement, with usability, feedback interpretability, and learner trust emerging as critical mediating factors (Yuen &amp; Schlote, 2024; Leva et al., 2025). Liu et al. (2025) specifically found that time pressure during voice </w:t>
      </w:r>
      <w:r w:rsidRPr="00A63BC1">
        <w:rPr>
          <w:rFonts w:ascii="Palatino Linotype" w:eastAsia="Times New Roman" w:hAnsi="Palatino Linotype" w:cs="Times New Roman"/>
          <w:spacing w:val="2"/>
          <w:kern w:val="16"/>
          <w:lang w:eastAsia="en-US"/>
          <w14:numForm w14:val="oldStyle"/>
          <w14:numSpacing w14:val="proportional"/>
        </w:rPr>
        <w:lastRenderedPageBreak/>
        <w:t>input tasks significantly increases cognitive load and error rates for Mandarin learners, reinforcing the importance of learner-controlled pacing in pronunciation tool design.</w:t>
      </w:r>
    </w:p>
    <w:p w14:paraId="10C9E878" w14:textId="36C706C1" w:rsidR="0000628F" w:rsidRPr="0000628F" w:rsidRDefault="0000628F" w:rsidP="0000628F">
      <w:pPr>
        <w:pStyle w:val="Heading1"/>
        <w:tabs>
          <w:tab w:val="num" w:pos="202"/>
        </w:tabs>
        <w:suppressAutoHyphens/>
        <w:spacing w:before="220" w:after="170" w:line="340" w:lineRule="exact"/>
        <w:jc w:val="both"/>
        <w:rPr>
          <w:rFonts w:ascii="Palatino Linotype" w:hAnsi="Palatino Linotype" w:cs="Times New Roman (Headings CS)"/>
          <w:b/>
          <w:caps/>
          <w:color w:val="auto"/>
          <w:spacing w:val="13"/>
          <w:kern w:val="16"/>
          <w:sz w:val="22"/>
          <w:szCs w:val="48"/>
          <w:lang w:eastAsia="en-US"/>
          <w14:numForm w14:val="lining"/>
          <w14:numSpacing w14:val="tabular"/>
        </w:rPr>
      </w:pPr>
      <w:r>
        <w:rPr>
          <w:rFonts w:ascii="Palatino Linotype" w:hAnsi="Palatino Linotype" w:cs="Times New Roman (Headings CS)"/>
          <w:b/>
          <w:caps/>
          <w:color w:val="auto"/>
          <w:spacing w:val="13"/>
          <w:kern w:val="16"/>
          <w:sz w:val="22"/>
          <w:szCs w:val="48"/>
          <w:lang w:eastAsia="en-US"/>
          <w14:numForm w14:val="lining"/>
          <w14:numSpacing w14:val="tabular"/>
        </w:rPr>
        <w:t>3 SYSTEM DESIGN</w:t>
      </w:r>
    </w:p>
    <w:p w14:paraId="32960BA8" w14:textId="2282368F" w:rsidR="0000628F" w:rsidRPr="0000628F" w:rsidRDefault="00F90D3D" w:rsidP="0000628F">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3.1 System Overview</w:t>
      </w:r>
    </w:p>
    <w:p w14:paraId="6A3DE8B7" w14:textId="7BD26529" w:rsidR="0000628F" w:rsidRDefault="00F90D3D" w:rsidP="0000628F">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 xml:space="preserve">Mandarin Tone Coach is implemented as two browser-based web applications deployed on </w:t>
      </w:r>
      <w:proofErr w:type="spellStart"/>
      <w:r>
        <w:rPr>
          <w:rFonts w:ascii="Palatino Linotype" w:eastAsia="Times New Roman" w:hAnsi="Palatino Linotype" w:cs="Times New Roman"/>
          <w:spacing w:val="2"/>
          <w:kern w:val="16"/>
          <w:sz w:val="22"/>
          <w:szCs w:val="22"/>
          <w:lang w:eastAsia="en-US"/>
          <w14:numForm w14:val="oldStyle"/>
          <w14:numSpacing w14:val="proportional"/>
        </w:rPr>
        <w:t>Streamlit</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Cloud. The primary practice application supports learner production and delivers immediate corrective feedback; companion perception test application was used for the pre/post study described in Section 4. Both require no local installation. The production pipeline follows five sequential stages: Record, Extract F0, Classify, Visualize, and Feedback. Audio is captured through the browser microphone and processed entirely within the </w:t>
      </w:r>
      <w:proofErr w:type="spellStart"/>
      <w:r>
        <w:rPr>
          <w:rFonts w:ascii="Palatino Linotype" w:eastAsia="Times New Roman" w:hAnsi="Palatino Linotype" w:cs="Times New Roman"/>
          <w:spacing w:val="2"/>
          <w:kern w:val="16"/>
          <w:sz w:val="22"/>
          <w:szCs w:val="22"/>
          <w:lang w:eastAsia="en-US"/>
          <w14:numForm w14:val="oldStyle"/>
          <w14:numSpacing w14:val="proportional"/>
        </w:rPr>
        <w:t>Streamlit</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session; no audio is retained on the server.</w:t>
      </w:r>
    </w:p>
    <w:p w14:paraId="43734514" w14:textId="5E8E9ED2" w:rsidR="00F90D3D" w:rsidRDefault="00F90D3D" w:rsidP="00F90D3D">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3.2 Training Data and Feature Extraction</w:t>
      </w:r>
    </w:p>
    <w:p w14:paraId="53144F5C" w14:textId="214AB7B8" w:rsidR="00F90D3D" w:rsidRDefault="00F90D3D" w:rsidP="00F90D3D">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 xml:space="preserve">The tone classifier was trained on the Tone Perfect corpus from </w:t>
      </w:r>
      <w:r w:rsidR="00C74A41">
        <w:rPr>
          <w:rFonts w:ascii="Palatino Linotype" w:eastAsia="Times New Roman" w:hAnsi="Palatino Linotype" w:cs="Times New Roman"/>
          <w:spacing w:val="2"/>
          <w:kern w:val="16"/>
          <w:sz w:val="22"/>
          <w:szCs w:val="22"/>
          <w:lang w:eastAsia="en-US"/>
          <w14:numForm w14:val="oldStyle"/>
          <w14:numSpacing w14:val="proportional"/>
        </w:rPr>
        <w:t>Michigan State University, comprising 9,838 monosyllabic MP3 recordings by six native Mandarin speakers (three male, three female) across 410 syllables and all four tones. This corpus was selected because</w:t>
      </w:r>
      <w:r w:rsidR="00572A16">
        <w:rPr>
          <w:rFonts w:ascii="Palatino Linotype" w:eastAsia="Times New Roman" w:hAnsi="Palatino Linotype" w:cs="Times New Roman"/>
          <w:spacing w:val="2"/>
          <w:kern w:val="16"/>
          <w:sz w:val="22"/>
          <w:szCs w:val="22"/>
          <w:lang w:eastAsia="en-US"/>
          <w14:numForm w14:val="oldStyle"/>
          <w14:numSpacing w14:val="proportional"/>
        </w:rPr>
        <w:t xml:space="preserve"> its isolated citation-form recordings match the learner inference context exactly. Larger continuous-speech corpora were considered but rejected because sentence-level F0 declination distorts tone contour shape. The dataset was split speaker-independently: four speakers (6,557 samples) for training, and two held-out speakers (3,280 samples) for evaluation.</w:t>
      </w:r>
    </w:p>
    <w:p w14:paraId="5F70F0E7" w14:textId="622A1ECC" w:rsidR="00B82F2B" w:rsidRDefault="00B82F2B" w:rsidP="00F90D3D">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 xml:space="preserve">Pitch extraction was performed using </w:t>
      </w:r>
      <w:proofErr w:type="spellStart"/>
      <w:r>
        <w:rPr>
          <w:rFonts w:ascii="Palatino Linotype" w:eastAsia="Times New Roman" w:hAnsi="Palatino Linotype" w:cs="Times New Roman"/>
          <w:spacing w:val="2"/>
          <w:kern w:val="16"/>
          <w:sz w:val="22"/>
          <w:szCs w:val="22"/>
          <w:lang w:eastAsia="en-US"/>
          <w14:numForm w14:val="oldStyle"/>
          <w14:numSpacing w14:val="proportional"/>
        </w:rPr>
        <w:t>Parselmouth</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(a Python binding for </w:t>
      </w:r>
      <w:proofErr w:type="spellStart"/>
      <w:r>
        <w:rPr>
          <w:rFonts w:ascii="Palatino Linotype" w:eastAsia="Times New Roman" w:hAnsi="Palatino Linotype" w:cs="Times New Roman"/>
          <w:spacing w:val="2"/>
          <w:kern w:val="16"/>
          <w:sz w:val="22"/>
          <w:szCs w:val="22"/>
          <w:lang w:eastAsia="en-US"/>
          <w14:numForm w14:val="oldStyle"/>
          <w14:numSpacing w14:val="proportional"/>
        </w:rPr>
        <w:t>Praat</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with a floor of 75 Hz and ceiling of 500 Hz. Each recording was trimmed to the voiced region with 50 </w:t>
      </w:r>
      <w:proofErr w:type="spellStart"/>
      <w:r>
        <w:rPr>
          <w:rFonts w:ascii="Palatino Linotype" w:eastAsia="Times New Roman" w:hAnsi="Palatino Linotype" w:cs="Times New Roman"/>
          <w:spacing w:val="2"/>
          <w:kern w:val="16"/>
          <w:sz w:val="22"/>
          <w:szCs w:val="22"/>
          <w:lang w:eastAsia="en-US"/>
          <w14:numForm w14:val="oldStyle"/>
          <w14:numSpacing w14:val="proportional"/>
        </w:rPr>
        <w:t>ms</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of padding, and the F0 contour was converted to semitones relative to the speaker’s mean – removing absolute pitch differences between speakers. The normalized contour was resampled to ten evenly spaced points, and nine first-order delta features were computed across adjacent points. Seven statistically summary features (mean, standard deviation, minimum, maximum, slope, duration, and voiced ratio) were appended, along with f0_min_pos - the normalized temporal position of the F0 minimum, which is </w:t>
      </w:r>
      <w:r>
        <w:rPr>
          <w:rFonts w:ascii="Palatino Linotype" w:eastAsia="Times New Roman" w:hAnsi="Palatino Linotype" w:cs="Times New Roman"/>
          <w:spacing w:val="2"/>
          <w:kern w:val="16"/>
          <w:sz w:val="22"/>
          <w:szCs w:val="22"/>
          <w:lang w:eastAsia="en-US"/>
          <w14:numForm w14:val="oldStyle"/>
          <w14:numSpacing w14:val="proportional"/>
        </w:rPr>
        <w:lastRenderedPageBreak/>
        <w:t>particularly discriminative for separating Tone 2 from Tone 3. The complete feature vector contains 27 values per utterance.</w:t>
      </w:r>
    </w:p>
    <w:p w14:paraId="1773C5FD" w14:textId="6AC70F6D" w:rsidR="00487D67" w:rsidRDefault="00487D67" w:rsidP="00487D67">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3.3 Tone Classifier</w:t>
      </w:r>
    </w:p>
    <w:p w14:paraId="07345991" w14:textId="0749D493" w:rsidR="00487D67" w:rsidRDefault="00487D67" w:rsidP="00487D67">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A Support Vector Machine with an RBF kernel (C=10, gamma=scale) was trained on the 27-feature representation. On the held-out speaker-independent test set the classifier achieved 91.95% overall accuracy, with per-</w:t>
      </w:r>
      <w:proofErr w:type="spellStart"/>
      <w:r>
        <w:rPr>
          <w:rFonts w:ascii="Palatino Linotype" w:eastAsia="Times New Roman" w:hAnsi="Palatino Linotype" w:cs="Times New Roman"/>
          <w:spacing w:val="2"/>
          <w:kern w:val="16"/>
          <w:sz w:val="22"/>
          <w:szCs w:val="22"/>
          <w:lang w:eastAsia="en-US"/>
          <w14:numForm w14:val="oldStyle"/>
          <w14:numSpacing w14:val="proportional"/>
        </w:rPr>
        <w:t>tone</w:t>
      </w:r>
      <w:proofErr w:type="spellEnd"/>
      <w:r>
        <w:rPr>
          <w:rFonts w:ascii="Palatino Linotype" w:eastAsia="Times New Roman" w:hAnsi="Palatino Linotype" w:cs="Times New Roman"/>
          <w:spacing w:val="2"/>
          <w:kern w:val="16"/>
          <w:sz w:val="22"/>
          <w:szCs w:val="22"/>
          <w:lang w:eastAsia="en-US"/>
          <w14:numForm w14:val="oldStyle"/>
          <w14:numSpacing w14:val="proportional"/>
        </w:rPr>
        <w:t xml:space="preserve"> F1 scores of 0.98 (T1), 0.87 (T2), 0.85 (T3), and 0.97 (T4). The primary error was at the T2/T3 boundary (~16% pairwise error rate), reflecting genuine acoustic overlap between the two tones in citation-form speech. The SVM outperformed a multilayer perceptron (90.52%) on this corpus. Deep convolutional architectures were not pursued given the dataset size of under 10,000 samples. Three rule-based post-processing corrections address known systematic edge cases at the T2/T3, T1/T2, and T4/T2 decision boundaries.</w:t>
      </w:r>
    </w:p>
    <w:p w14:paraId="38AC296B" w14:textId="1354ECA7" w:rsidR="00487D67" w:rsidRDefault="00487D67" w:rsidP="00487D67">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3.4 Reference Pitch Contours</w:t>
      </w:r>
    </w:p>
    <w:p w14:paraId="3FBDC157" w14:textId="2BD095B3" w:rsidR="00487D67" w:rsidRDefault="00487D67" w:rsidP="00487D67">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Canonical reference contours were derived from Chao’s (1968) five-level tone letter system: T1 high level (55), T2 high rising (35), T3 low dipping (214), T4 high falling (51)</w:t>
      </w:r>
      <w:hyperlink w:anchor="One" w:history="1">
        <w:r w:rsidR="00A77A2D" w:rsidRPr="00A77A2D">
          <w:rPr>
            <w:rStyle w:val="Hyperlink"/>
            <w:rFonts w:ascii="Palatino Linotype" w:eastAsia="Times New Roman" w:hAnsi="Palatino Linotype" w:cs="Times New Roman"/>
            <w:spacing w:val="2"/>
            <w:kern w:val="16"/>
            <w:sz w:val="22"/>
            <w:szCs w:val="22"/>
            <w:vertAlign w:val="superscript"/>
            <w:lang w:eastAsia="en-US"/>
            <w14:numForm w14:val="oldStyle"/>
            <w14:numSpacing w14:val="proportional"/>
          </w:rPr>
          <w:t>1</w:t>
        </w:r>
      </w:hyperlink>
      <w:r>
        <w:rPr>
          <w:rFonts w:ascii="Palatino Linotype" w:eastAsia="Times New Roman" w:hAnsi="Palatino Linotype" w:cs="Times New Roman"/>
          <w:spacing w:val="2"/>
          <w:kern w:val="16"/>
          <w:sz w:val="22"/>
          <w:szCs w:val="22"/>
          <w:lang w:eastAsia="en-US"/>
          <w14:numForm w14:val="oldStyle"/>
          <w14:numSpacing w14:val="proportional"/>
        </w:rPr>
        <w:t>.</w:t>
      </w:r>
      <w:r w:rsidR="00BE13B0">
        <w:rPr>
          <w:rFonts w:ascii="Palatino Linotype" w:eastAsia="Times New Roman" w:hAnsi="Palatino Linotype" w:cs="Times New Roman"/>
          <w:spacing w:val="2"/>
          <w:kern w:val="16"/>
          <w:sz w:val="22"/>
          <w:szCs w:val="22"/>
          <w:lang w:eastAsia="en-US"/>
          <w14:numForm w14:val="oldStyle"/>
          <w14:numSpacing w14:val="proportional"/>
        </w:rPr>
        <w:t xml:space="preserve"> Discrete tone levels were converted to a semitone scale, sampled at 100 points, and lightly Gaussian-smoothed. Corpus-derived mean contours were considered but rejected because sentence-reading contexts introduce F0 declination that distorts the idealized tone shapes presented in pedagogical materials. The four contours are stored as NumPy archive files loaded at startup.</w:t>
      </w:r>
    </w:p>
    <w:p w14:paraId="2A71F4A2" w14:textId="5B466B52" w:rsidR="00BE13B0" w:rsidRDefault="00BE13B0" w:rsidP="00BE13B0">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3.5 Practice Interface</w:t>
      </w:r>
    </w:p>
    <w:p w14:paraId="15F5EECB" w14:textId="19BD56A3" w:rsidR="00BE13B0" w:rsidRDefault="00BE13B0" w:rsidP="00BE13B0">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 xml:space="preserve">The application offers two practice modes. In monosyllabic mode, learners select from 40 words (10 per </w:t>
      </w:r>
      <w:proofErr w:type="spellStart"/>
      <w:r>
        <w:rPr>
          <w:rFonts w:ascii="Palatino Linotype" w:eastAsia="Times New Roman" w:hAnsi="Palatino Linotype" w:cs="Times New Roman"/>
          <w:spacing w:val="2"/>
          <w:kern w:val="16"/>
          <w:sz w:val="22"/>
          <w:szCs w:val="22"/>
          <w:lang w:eastAsia="en-US"/>
          <w14:numForm w14:val="oldStyle"/>
          <w14:numSpacing w14:val="proportional"/>
        </w:rPr>
        <w:t>tone</w:t>
      </w:r>
      <w:proofErr w:type="spellEnd"/>
      <w:r>
        <w:rPr>
          <w:rFonts w:ascii="Palatino Linotype" w:eastAsia="Times New Roman" w:hAnsi="Palatino Linotype" w:cs="Times New Roman"/>
          <w:spacing w:val="2"/>
          <w:kern w:val="16"/>
          <w:sz w:val="22"/>
          <w:szCs w:val="22"/>
          <w:lang w:eastAsia="en-US"/>
          <w14:numForm w14:val="oldStyle"/>
          <w14:numSpacing w14:val="proportional"/>
        </w:rPr>
        <w:t>, T1-T4) and record a single syllable. The results panel renders the learner’s pitch contour (red) overlaid against the canonical reference (dashed blue), both normalized in semitones, on a green or red background indicating correctness. A confidence bar chart across all four tones is also shown, followed by tone-pair-specific plain-language corrective feedback covering all twelve incorrect combinations.</w:t>
      </w:r>
    </w:p>
    <w:p w14:paraId="77725E8D" w14:textId="7C649365" w:rsidR="00BE13B0" w:rsidRPr="00BE13B0" w:rsidRDefault="00A77A2D" w:rsidP="00BE13B0">
      <w:pPr>
        <w:pStyle w:val="Footnote"/>
        <w:rPr>
          <w:rStyle w:val="FootnoteReference"/>
          <w:vertAlign w:val="baseline"/>
        </w:rPr>
      </w:pPr>
      <w:bookmarkStart w:id="1" w:name="One"/>
      <w:bookmarkEnd w:id="1"/>
      <w:r>
        <w:t xml:space="preserve">1 </w:t>
      </w:r>
      <w:r w:rsidR="00BE13B0" w:rsidRPr="00BE13B0">
        <w:rPr>
          <w:rStyle w:val="FootnoteReference"/>
          <w:vertAlign w:val="baseline"/>
        </w:rPr>
        <w:t>In Chao’s tone letter system, pitch is represented on a five-level scale where 1 denotes the lowest pitch and 5 the highest. A tone is described by the sequence of levels traversed: for example, 214 indicates a contour that begins at level 2, descends to level 1, and rises to level 4.</w:t>
      </w:r>
    </w:p>
    <w:p w14:paraId="47DB3933" w14:textId="524E5DDA" w:rsidR="008A665A" w:rsidRDefault="008A665A" w:rsidP="008A665A">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lastRenderedPageBreak/>
        <w:t xml:space="preserve">Disyllabic mode covers 20 two-syllable words recorded in a single take. The syllable boundary is located by identifying the RMS energy minimum in the central portion of the utterance, with fallback to </w:t>
      </w:r>
      <w:r w:rsidR="00A77A2D">
        <w:rPr>
          <w:rFonts w:ascii="Palatino Linotype" w:eastAsia="Times New Roman" w:hAnsi="Palatino Linotype" w:cs="Times New Roman"/>
          <w:spacing w:val="2"/>
          <w:kern w:val="16"/>
          <w:sz w:val="22"/>
          <w:szCs w:val="22"/>
          <w:lang w:eastAsia="en-US"/>
          <w14:numForm w14:val="oldStyle"/>
          <w14:numSpacing w14:val="proportional"/>
        </w:rPr>
        <w:t>pitch discontinuity detection when the energy dip is too shallow. Neutral-tone second syllables require a wider search window given their late, unstressed position. Each syllable is then analyzed and displayed independently. For words with an underlying T3+T3 pattern, the classifier accepts T2 as correct for the first syllable, reflecting the standard Mandarin tone sandhi rule.</w:t>
      </w:r>
    </w:p>
    <w:p w14:paraId="5318A5D8" w14:textId="7BF7221F" w:rsidR="00B54525" w:rsidRDefault="00B54525" w:rsidP="00B54525">
      <w:pPr>
        <w:pStyle w:val="Heading1"/>
        <w:tabs>
          <w:tab w:val="num" w:pos="202"/>
        </w:tabs>
        <w:suppressAutoHyphens/>
        <w:spacing w:before="220" w:after="170" w:line="340" w:lineRule="exact"/>
        <w:jc w:val="both"/>
        <w:rPr>
          <w:rFonts w:ascii="Palatino Linotype" w:hAnsi="Palatino Linotype" w:cs="Times New Roman (Headings CS)"/>
          <w:b/>
          <w:caps/>
          <w:color w:val="auto"/>
          <w:spacing w:val="13"/>
          <w:kern w:val="16"/>
          <w:sz w:val="22"/>
          <w:szCs w:val="48"/>
          <w:lang w:eastAsia="en-US"/>
          <w14:numForm w14:val="lining"/>
          <w14:numSpacing w14:val="tabular"/>
        </w:rPr>
      </w:pPr>
      <w:r>
        <w:rPr>
          <w:rFonts w:ascii="Palatino Linotype" w:hAnsi="Palatino Linotype" w:cs="Times New Roman (Headings CS)"/>
          <w:b/>
          <w:caps/>
          <w:color w:val="auto"/>
          <w:spacing w:val="13"/>
          <w:kern w:val="16"/>
          <w:sz w:val="22"/>
          <w:szCs w:val="48"/>
          <w:lang w:eastAsia="en-US"/>
          <w14:numForm w14:val="lining"/>
          <w14:numSpacing w14:val="tabular"/>
        </w:rPr>
        <w:t>4</w:t>
      </w:r>
      <w:r>
        <w:rPr>
          <w:rFonts w:ascii="Palatino Linotype" w:hAnsi="Palatino Linotype" w:cs="Times New Roman (Headings CS)"/>
          <w:b/>
          <w:caps/>
          <w:color w:val="auto"/>
          <w:spacing w:val="13"/>
          <w:kern w:val="16"/>
          <w:sz w:val="22"/>
          <w:szCs w:val="48"/>
          <w:lang w:eastAsia="en-US"/>
          <w14:numForm w14:val="lining"/>
          <w14:numSpacing w14:val="tabular"/>
        </w:rPr>
        <w:t xml:space="preserve"> </w:t>
      </w:r>
      <w:r>
        <w:rPr>
          <w:rFonts w:ascii="Palatino Linotype" w:hAnsi="Palatino Linotype" w:cs="Times New Roman (Headings CS)"/>
          <w:b/>
          <w:caps/>
          <w:color w:val="auto"/>
          <w:spacing w:val="13"/>
          <w:kern w:val="16"/>
          <w:sz w:val="22"/>
          <w:szCs w:val="48"/>
          <w:lang w:eastAsia="en-US"/>
          <w14:numForm w14:val="lining"/>
          <w14:numSpacing w14:val="tabular"/>
        </w:rPr>
        <w:t>EVALUATION METHODOLOGY</w:t>
      </w:r>
    </w:p>
    <w:p w14:paraId="345C596A" w14:textId="6C72612B" w:rsidR="00B54525" w:rsidRPr="0000628F" w:rsidRDefault="00B54525" w:rsidP="00B54525">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4</w:t>
      </w:r>
      <w:r>
        <w:rPr>
          <w:rFonts w:ascii="Palatino Linotype" w:hAnsi="Palatino Linotype" w:cs="Times New Roman (Headings CS)"/>
          <w:b/>
          <w:color w:val="000000"/>
          <w:spacing w:val="2"/>
          <w:kern w:val="16"/>
          <w:sz w:val="22"/>
          <w:szCs w:val="22"/>
          <w:lang w:eastAsia="en-US"/>
          <w14:numForm w14:val="oldStyle"/>
          <w14:numSpacing w14:val="proportional"/>
        </w:rPr>
        <w:t xml:space="preserve">.1 </w:t>
      </w:r>
      <w:r>
        <w:rPr>
          <w:rFonts w:ascii="Palatino Linotype" w:hAnsi="Palatino Linotype" w:cs="Times New Roman (Headings CS)"/>
          <w:b/>
          <w:color w:val="000000"/>
          <w:spacing w:val="2"/>
          <w:kern w:val="16"/>
          <w:sz w:val="22"/>
          <w:szCs w:val="22"/>
          <w:lang w:eastAsia="en-US"/>
          <w14:numForm w14:val="oldStyle"/>
          <w14:numSpacing w14:val="proportional"/>
        </w:rPr>
        <w:t>Study Design and Participants</w:t>
      </w:r>
    </w:p>
    <w:p w14:paraId="55DEFA0B" w14:textId="693FA2C1" w:rsidR="00B54525" w:rsidRDefault="00B54525" w:rsidP="00B54525">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 xml:space="preserve">The evaluation followed a </w:t>
      </w:r>
      <w:proofErr w:type="gramStart"/>
      <w:r>
        <w:rPr>
          <w:rFonts w:ascii="Palatino Linotype" w:eastAsia="Times New Roman" w:hAnsi="Palatino Linotype" w:cs="Times New Roman"/>
          <w:spacing w:val="2"/>
          <w:kern w:val="16"/>
          <w:sz w:val="22"/>
          <w:szCs w:val="22"/>
          <w:lang w:eastAsia="en-US"/>
          <w14:numForm w14:val="oldStyle"/>
          <w14:numSpacing w14:val="proportional"/>
        </w:rPr>
        <w:t>single-group</w:t>
      </w:r>
      <w:proofErr w:type="gramEnd"/>
      <w:r>
        <w:rPr>
          <w:rFonts w:ascii="Palatino Linotype" w:eastAsia="Times New Roman" w:hAnsi="Palatino Linotype" w:cs="Times New Roman"/>
          <w:spacing w:val="2"/>
          <w:kern w:val="16"/>
          <w:sz w:val="22"/>
          <w:szCs w:val="22"/>
          <w:lang w:eastAsia="en-US"/>
          <w14:numForm w14:val="oldStyle"/>
          <w14:numSpacing w14:val="proportional"/>
        </w:rPr>
        <w:t xml:space="preserve"> pre/post pilot design with two complementary instruments: a tone perception test and a Technology Acceptance Model (TAM) survey. The study was not intended to isolate causal mechanisms, rather, it aimed to detect early evidence of perceptual learning following a single session of self-directed practice and to characterize learner experience with the interface.</w:t>
      </w:r>
    </w:p>
    <w:p w14:paraId="299EF4A2" w14:textId="359CD864" w:rsidR="00B54525" w:rsidRDefault="00B54525" w:rsidP="00B54525">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Participants were recruited through a combination of course peer networks and personal contacts. A total of 19 individuals completed the pre-test perception task. Of these, 13 completed both the pre-test (Form A) and post-test (Form B) and were retained for paired analysis; the remaining six completed Form A only and were excluded from pre/post comparisons. Sixteen participants completed the TAM survey; two respondents who submitted survey responses without completing either perception test form were excluded from TAM analysis.</w:t>
      </w:r>
    </w:p>
    <w:p w14:paraId="070C1EB3" w14:textId="10C6C8B9" w:rsidR="00DE13BD" w:rsidRDefault="00DE13BD" w:rsidP="00B54525">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Participants represented diverse native language backgrounds, including Kannada (2), Hindi (1), Malayalam (1), Farsi (1), Swahili (1), and English (7)</w:t>
      </w:r>
      <w:r w:rsidR="00F30EB6">
        <w:rPr>
          <w:rFonts w:ascii="Palatino Linotype" w:eastAsia="Times New Roman" w:hAnsi="Palatino Linotype" w:cs="Times New Roman"/>
          <w:spacing w:val="2"/>
          <w:kern w:val="16"/>
          <w:sz w:val="22"/>
          <w:szCs w:val="22"/>
          <w:lang w:eastAsia="en-US"/>
          <w14:numForm w14:val="oldStyle"/>
          <w14:numSpacing w14:val="proportional"/>
        </w:rPr>
        <w:t xml:space="preserve">. Three respondents indicated Mandarin or Chinese as a native or heritage language and were retained in the analysis but noted as potential ceiling-effect outliers. </w:t>
      </w:r>
      <w:proofErr w:type="gramStart"/>
      <w:r w:rsidR="00F30EB6">
        <w:rPr>
          <w:rFonts w:ascii="Palatino Linotype" w:eastAsia="Times New Roman" w:hAnsi="Palatino Linotype" w:cs="Times New Roman"/>
          <w:spacing w:val="2"/>
          <w:kern w:val="16"/>
          <w:sz w:val="22"/>
          <w:szCs w:val="22"/>
          <w:lang w:eastAsia="en-US"/>
          <w14:numForm w14:val="oldStyle"/>
          <w14:numSpacing w14:val="proportional"/>
        </w:rPr>
        <w:t>The majority of</w:t>
      </w:r>
      <w:proofErr w:type="gramEnd"/>
      <w:r w:rsidR="00F30EB6">
        <w:rPr>
          <w:rFonts w:ascii="Palatino Linotype" w:eastAsia="Times New Roman" w:hAnsi="Palatino Linotype" w:cs="Times New Roman"/>
          <w:spacing w:val="2"/>
          <w:kern w:val="16"/>
          <w:sz w:val="22"/>
          <w:szCs w:val="22"/>
          <w:lang w:eastAsia="en-US"/>
          <w14:numForm w14:val="oldStyle"/>
          <w14:numSpacing w14:val="proportional"/>
        </w:rPr>
        <w:t xml:space="preserve"> the participants (11 of 16) reported never having studied Mandarin prior to the session; two had studied for less than six months, and three for more than two years.</w:t>
      </w:r>
    </w:p>
    <w:p w14:paraId="4D48E4D7" w14:textId="403AC906" w:rsidR="00F30EB6" w:rsidRPr="0000628F" w:rsidRDefault="00F30EB6" w:rsidP="00F30EB6">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lastRenderedPageBreak/>
        <w:t>4.</w:t>
      </w:r>
      <w:r>
        <w:rPr>
          <w:rFonts w:ascii="Palatino Linotype" w:hAnsi="Palatino Linotype" w:cs="Times New Roman (Headings CS)"/>
          <w:b/>
          <w:color w:val="000000"/>
          <w:spacing w:val="2"/>
          <w:kern w:val="16"/>
          <w:sz w:val="22"/>
          <w:szCs w:val="22"/>
          <w:lang w:eastAsia="en-US"/>
          <w14:numForm w14:val="oldStyle"/>
          <w14:numSpacing w14:val="proportional"/>
        </w:rPr>
        <w:t>2</w:t>
      </w:r>
      <w:r>
        <w:rPr>
          <w:rFonts w:ascii="Palatino Linotype" w:hAnsi="Palatino Linotype" w:cs="Times New Roman (Headings CS)"/>
          <w:b/>
          <w:color w:val="000000"/>
          <w:spacing w:val="2"/>
          <w:kern w:val="16"/>
          <w:sz w:val="22"/>
          <w:szCs w:val="22"/>
          <w:lang w:eastAsia="en-US"/>
          <w14:numForm w14:val="oldStyle"/>
          <w14:numSpacing w14:val="proportional"/>
        </w:rPr>
        <w:t xml:space="preserve"> </w:t>
      </w:r>
      <w:r>
        <w:rPr>
          <w:rFonts w:ascii="Palatino Linotype" w:hAnsi="Palatino Linotype" w:cs="Times New Roman (Headings CS)"/>
          <w:b/>
          <w:color w:val="000000"/>
          <w:spacing w:val="2"/>
          <w:kern w:val="16"/>
          <w:sz w:val="22"/>
          <w:szCs w:val="22"/>
          <w:lang w:eastAsia="en-US"/>
          <w14:numForm w14:val="oldStyle"/>
          <w14:numSpacing w14:val="proportional"/>
        </w:rPr>
        <w:t>Instruments</w:t>
      </w:r>
    </w:p>
    <w:p w14:paraId="007FE413" w14:textId="41EFB7CE" w:rsidR="00F30EB6" w:rsidRDefault="00F30EB6" w:rsidP="00F30EB6">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T</w:t>
      </w:r>
      <w:r>
        <w:rPr>
          <w:rFonts w:ascii="Palatino Linotype" w:eastAsia="Times New Roman" w:hAnsi="Palatino Linotype" w:cs="Times New Roman"/>
          <w:spacing w:val="2"/>
          <w:kern w:val="16"/>
          <w:sz w:val="22"/>
          <w:szCs w:val="22"/>
          <w:lang w:eastAsia="en-US"/>
          <w14:numForm w14:val="oldStyle"/>
          <w14:numSpacing w14:val="proportional"/>
        </w:rPr>
        <w:t xml:space="preserve">one perception was assessed using a two-form matched test delivered through the companion web application. Form A served as the pre-test and Form B as the post-test. </w:t>
      </w:r>
      <w:r w:rsidR="00977DA0">
        <w:rPr>
          <w:rFonts w:ascii="Palatino Linotype" w:eastAsia="Times New Roman" w:hAnsi="Palatino Linotype" w:cs="Times New Roman"/>
          <w:spacing w:val="2"/>
          <w:kern w:val="16"/>
          <w:sz w:val="22"/>
          <w:szCs w:val="22"/>
          <w:lang w:eastAsia="en-US"/>
          <w14:numForm w14:val="oldStyle"/>
          <w14:numSpacing w14:val="proportional"/>
        </w:rPr>
        <w:t xml:space="preserve">Each form contained 12 audio clips drawn from the Tone Perfect corpus – three items per </w:t>
      </w:r>
      <w:proofErr w:type="spellStart"/>
      <w:r w:rsidR="00977DA0">
        <w:rPr>
          <w:rFonts w:ascii="Palatino Linotype" w:eastAsia="Times New Roman" w:hAnsi="Palatino Linotype" w:cs="Times New Roman"/>
          <w:spacing w:val="2"/>
          <w:kern w:val="16"/>
          <w:sz w:val="22"/>
          <w:szCs w:val="22"/>
          <w:lang w:eastAsia="en-US"/>
          <w14:numForm w14:val="oldStyle"/>
          <w14:numSpacing w14:val="proportional"/>
        </w:rPr>
        <w:t>tone</w:t>
      </w:r>
      <w:proofErr w:type="spellEnd"/>
      <w:r w:rsidR="00977DA0">
        <w:rPr>
          <w:rFonts w:ascii="Palatino Linotype" w:eastAsia="Times New Roman" w:hAnsi="Palatino Linotype" w:cs="Times New Roman"/>
          <w:spacing w:val="2"/>
          <w:kern w:val="16"/>
          <w:sz w:val="22"/>
          <w:szCs w:val="22"/>
          <w:lang w:eastAsia="en-US"/>
          <w14:numForm w14:val="oldStyle"/>
          <w14:numSpacing w14:val="proportional"/>
        </w:rPr>
        <w:t xml:space="preserve"> (T-T4) – using different words across forms to limit item-specific learning effects. Participants listened to each clip and selected the tone they perceived; no feedback was provided during either form. Forms were locked via URL query parameter, and participants used a session-specific identifier generated at the end of Form A to link their pre- and post-test responses.</w:t>
      </w:r>
    </w:p>
    <w:p w14:paraId="422E288D" w14:textId="282F9E79" w:rsidR="00977DA0" w:rsidRDefault="00977DA0" w:rsidP="00F30EB6">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Learner experience was assessed during an eight-item TAM survey adapted for this application. The instrument covered four dimensions: tonal understanding (one item), feedback utility (two items covering pitch contour visualization and corrective text), overall perceived usefulness (one item), ease of use (two items), and behavioral intention (two items covering intention to reuse and willingness to recommend). All items used a five-point Likert scale anchored at 1 (Strongly Disagree) and 5 (Strongly Agree).</w:t>
      </w:r>
    </w:p>
    <w:p w14:paraId="644C6A1D" w14:textId="68F87C69" w:rsidR="00977DA0" w:rsidRPr="0000628F" w:rsidRDefault="00977DA0" w:rsidP="00977DA0">
      <w:pPr>
        <w:pStyle w:val="Heading2"/>
        <w:tabs>
          <w:tab w:val="num" w:pos="360"/>
        </w:tabs>
        <w:suppressAutoHyphens/>
        <w:spacing w:before="170" w:after="170" w:line="340" w:lineRule="exact"/>
        <w:jc w:val="both"/>
        <w:rPr>
          <w:rFonts w:ascii="Palatino Linotype" w:hAnsi="Palatino Linotype" w:cs="Times New Roman (Headings CS)"/>
          <w:b/>
          <w:color w:val="000000"/>
          <w:spacing w:val="2"/>
          <w:kern w:val="16"/>
          <w:sz w:val="22"/>
          <w:szCs w:val="22"/>
          <w:lang w:eastAsia="en-US"/>
          <w14:numForm w14:val="oldStyle"/>
          <w14:numSpacing w14:val="proportional"/>
        </w:rPr>
      </w:pPr>
      <w:r>
        <w:rPr>
          <w:rFonts w:ascii="Palatino Linotype" w:hAnsi="Palatino Linotype" w:cs="Times New Roman (Headings CS)"/>
          <w:b/>
          <w:color w:val="000000"/>
          <w:spacing w:val="2"/>
          <w:kern w:val="16"/>
          <w:sz w:val="22"/>
          <w:szCs w:val="22"/>
          <w:lang w:eastAsia="en-US"/>
          <w14:numForm w14:val="oldStyle"/>
          <w14:numSpacing w14:val="proportional"/>
        </w:rPr>
        <w:t>4.</w:t>
      </w:r>
      <w:r>
        <w:rPr>
          <w:rFonts w:ascii="Palatino Linotype" w:hAnsi="Palatino Linotype" w:cs="Times New Roman (Headings CS)"/>
          <w:b/>
          <w:color w:val="000000"/>
          <w:spacing w:val="2"/>
          <w:kern w:val="16"/>
          <w:sz w:val="22"/>
          <w:szCs w:val="22"/>
          <w:lang w:eastAsia="en-US"/>
          <w14:numForm w14:val="oldStyle"/>
          <w14:numSpacing w14:val="proportional"/>
        </w:rPr>
        <w:t>3</w:t>
      </w:r>
      <w:r>
        <w:rPr>
          <w:rFonts w:ascii="Palatino Linotype" w:hAnsi="Palatino Linotype" w:cs="Times New Roman (Headings CS)"/>
          <w:b/>
          <w:color w:val="000000"/>
          <w:spacing w:val="2"/>
          <w:kern w:val="16"/>
          <w:sz w:val="22"/>
          <w:szCs w:val="22"/>
          <w:lang w:eastAsia="en-US"/>
          <w14:numForm w14:val="oldStyle"/>
          <w14:numSpacing w14:val="proportional"/>
        </w:rPr>
        <w:t xml:space="preserve"> </w:t>
      </w:r>
      <w:r>
        <w:rPr>
          <w:rFonts w:ascii="Palatino Linotype" w:hAnsi="Palatino Linotype" w:cs="Times New Roman (Headings CS)"/>
          <w:b/>
          <w:color w:val="000000"/>
          <w:spacing w:val="2"/>
          <w:kern w:val="16"/>
          <w:sz w:val="22"/>
          <w:szCs w:val="22"/>
          <w:lang w:eastAsia="en-US"/>
          <w14:numForm w14:val="oldStyle"/>
          <w14:numSpacing w14:val="proportional"/>
        </w:rPr>
        <w:t>Procedure and Analysis</w:t>
      </w:r>
    </w:p>
    <w:p w14:paraId="628FB845" w14:textId="1603ABEE" w:rsidR="00977DA0" w:rsidRDefault="00977DA0" w:rsidP="00977DA0">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Participants were first directed to Form A and asked to complete it without prior use of the practice application. They then used the Mandarin Tone Coach app for a minimum of five to ten minutes, exploring both monosyllabic and disyllabic practice modes at their own pace. Following practice, participants completed Form B using the identifier from Form A and then completed the TAM survey.</w:t>
      </w:r>
    </w:p>
    <w:p w14:paraId="40068E73" w14:textId="41964363" w:rsidR="00977DA0" w:rsidRDefault="00977DA0" w:rsidP="00977DA0">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r>
        <w:rPr>
          <w:rFonts w:ascii="Palatino Linotype" w:eastAsia="Times New Roman" w:hAnsi="Palatino Linotype" w:cs="Times New Roman"/>
          <w:spacing w:val="2"/>
          <w:kern w:val="16"/>
          <w:sz w:val="22"/>
          <w:szCs w:val="22"/>
          <w:lang w:eastAsia="en-US"/>
          <w14:numForm w14:val="oldStyle"/>
          <w14:numSpacing w14:val="proportional"/>
        </w:rPr>
        <w:t>Tone perception accuracy was computed as the proportion of correctly identified tones per form. Statistical comparison of pre- and post-test scores across the 13 paired participants used two complementary tests: a Wilcoxon signed-rank test, preferred for its robustness with small samples, and a paired t-test reported for reference. Per-tone accuracy was disaggregated across T1-T4 to identify tone-specific patterns. TAM results were summarized with item-level means and standard deviation.</w:t>
      </w:r>
    </w:p>
    <w:p w14:paraId="23283E45" w14:textId="77777777" w:rsidR="00977DA0" w:rsidRDefault="00977DA0" w:rsidP="00F30EB6">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p>
    <w:p w14:paraId="21D52A01" w14:textId="77777777" w:rsidR="00F30EB6" w:rsidRDefault="00F30EB6" w:rsidP="00B54525">
      <w:pPr>
        <w:spacing w:after="170" w:line="340" w:lineRule="exact"/>
        <w:jc w:val="both"/>
        <w:rPr>
          <w:rFonts w:ascii="Palatino Linotype" w:eastAsia="Times New Roman" w:hAnsi="Palatino Linotype" w:cs="Times New Roman"/>
          <w:spacing w:val="2"/>
          <w:kern w:val="16"/>
          <w:sz w:val="22"/>
          <w:szCs w:val="22"/>
          <w:lang w:eastAsia="en-US"/>
          <w14:numForm w14:val="oldStyle"/>
          <w14:numSpacing w14:val="proportional"/>
        </w:rPr>
      </w:pPr>
    </w:p>
    <w:p w14:paraId="3690C553" w14:textId="77777777" w:rsidR="00B54525" w:rsidRPr="00B54525" w:rsidRDefault="00B54525" w:rsidP="00B54525">
      <w:pPr>
        <w:rPr>
          <w:lang w:eastAsia="en-US"/>
        </w:rPr>
      </w:pPr>
    </w:p>
    <w:p w14:paraId="587D6199" w14:textId="2EC49D81" w:rsidR="001E156D" w:rsidRDefault="001E156D" w:rsidP="008A665A"/>
    <w:sectPr w:rsidR="001E156D" w:rsidSect="008A665A">
      <w:footerReference w:type="even" r:id="rId6"/>
      <w:footerReference w:type="default" r:id="rId7"/>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B675" w14:textId="77777777" w:rsidR="00511F22" w:rsidRDefault="00511F22" w:rsidP="00C13C33">
      <w:pPr>
        <w:spacing w:after="0" w:line="240" w:lineRule="auto"/>
      </w:pPr>
      <w:r>
        <w:separator/>
      </w:r>
    </w:p>
  </w:endnote>
  <w:endnote w:type="continuationSeparator" w:id="0">
    <w:p w14:paraId="3768F90E" w14:textId="77777777" w:rsidR="00511F22" w:rsidRDefault="00511F22" w:rsidP="00C13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8604324"/>
      <w:docPartObj>
        <w:docPartGallery w:val="Page Numbers (Bottom of Page)"/>
        <w:docPartUnique/>
      </w:docPartObj>
    </w:sdtPr>
    <w:sdtContent>
      <w:p w14:paraId="03B4566F" w14:textId="035C2A1C" w:rsidR="00C13C33" w:rsidRDefault="00C13C33" w:rsidP="007C659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CC8919" w14:textId="77777777" w:rsidR="00C13C33" w:rsidRDefault="00C13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9645594"/>
      <w:docPartObj>
        <w:docPartGallery w:val="Page Numbers (Bottom of Page)"/>
        <w:docPartUnique/>
      </w:docPartObj>
    </w:sdtPr>
    <w:sdtContent>
      <w:p w14:paraId="0B1F1818" w14:textId="69C41F56" w:rsidR="00C13C33" w:rsidRDefault="00C13C33" w:rsidP="007C659D">
        <w:pPr>
          <w:pStyle w:val="Footer"/>
          <w:framePr w:wrap="none" w:vAnchor="text" w:hAnchor="margin" w:xAlign="center" w:y="1"/>
          <w:rPr>
            <w:rStyle w:val="PageNumber"/>
          </w:rPr>
        </w:pPr>
        <w:r w:rsidRPr="008A665A">
          <w:rPr>
            <w:rStyle w:val="PageNumber"/>
            <w:rFonts w:ascii="Palatino Linotype" w:hAnsi="Palatino Linotype"/>
            <w:sz w:val="22"/>
            <w:szCs w:val="22"/>
          </w:rPr>
          <w:fldChar w:fldCharType="begin"/>
        </w:r>
        <w:r w:rsidRPr="008A665A">
          <w:rPr>
            <w:rStyle w:val="PageNumber"/>
            <w:rFonts w:ascii="Palatino Linotype" w:hAnsi="Palatino Linotype"/>
            <w:sz w:val="22"/>
            <w:szCs w:val="22"/>
          </w:rPr>
          <w:instrText xml:space="preserve"> PAGE </w:instrText>
        </w:r>
        <w:r w:rsidRPr="008A665A">
          <w:rPr>
            <w:rStyle w:val="PageNumber"/>
            <w:rFonts w:ascii="Palatino Linotype" w:hAnsi="Palatino Linotype"/>
            <w:sz w:val="22"/>
            <w:szCs w:val="22"/>
          </w:rPr>
          <w:fldChar w:fldCharType="separate"/>
        </w:r>
        <w:r w:rsidRPr="008A665A">
          <w:rPr>
            <w:rStyle w:val="PageNumber"/>
            <w:rFonts w:ascii="Palatino Linotype" w:hAnsi="Palatino Linotype"/>
            <w:noProof/>
            <w:sz w:val="22"/>
            <w:szCs w:val="22"/>
          </w:rPr>
          <w:t>1</w:t>
        </w:r>
        <w:r w:rsidRPr="008A665A">
          <w:rPr>
            <w:rStyle w:val="PageNumber"/>
            <w:rFonts w:ascii="Palatino Linotype" w:hAnsi="Palatino Linotype"/>
            <w:sz w:val="22"/>
            <w:szCs w:val="22"/>
          </w:rPr>
          <w:fldChar w:fldCharType="end"/>
        </w:r>
      </w:p>
    </w:sdtContent>
  </w:sdt>
  <w:p w14:paraId="1360FEE3" w14:textId="77777777" w:rsidR="00C13C33" w:rsidRDefault="00C13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7B6C" w14:textId="77777777" w:rsidR="00511F22" w:rsidRDefault="00511F22" w:rsidP="00C13C33">
      <w:pPr>
        <w:spacing w:after="0" w:line="240" w:lineRule="auto"/>
      </w:pPr>
      <w:r>
        <w:separator/>
      </w:r>
    </w:p>
  </w:footnote>
  <w:footnote w:type="continuationSeparator" w:id="0">
    <w:p w14:paraId="32EFBA80" w14:textId="77777777" w:rsidR="00511F22" w:rsidRDefault="00511F22" w:rsidP="00C13C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9E"/>
    <w:rsid w:val="0000628F"/>
    <w:rsid w:val="00064865"/>
    <w:rsid w:val="00085313"/>
    <w:rsid w:val="001E156D"/>
    <w:rsid w:val="002F48A4"/>
    <w:rsid w:val="00395A10"/>
    <w:rsid w:val="00487D67"/>
    <w:rsid w:val="00511F22"/>
    <w:rsid w:val="00544A6A"/>
    <w:rsid w:val="00555E7E"/>
    <w:rsid w:val="00572A16"/>
    <w:rsid w:val="005739A9"/>
    <w:rsid w:val="00694C6F"/>
    <w:rsid w:val="006F00A7"/>
    <w:rsid w:val="007E7644"/>
    <w:rsid w:val="008A665A"/>
    <w:rsid w:val="00902D36"/>
    <w:rsid w:val="00977DA0"/>
    <w:rsid w:val="00A77A2D"/>
    <w:rsid w:val="00AB237F"/>
    <w:rsid w:val="00B500B3"/>
    <w:rsid w:val="00B54525"/>
    <w:rsid w:val="00B82F2B"/>
    <w:rsid w:val="00BA7F9B"/>
    <w:rsid w:val="00BE13B0"/>
    <w:rsid w:val="00C13C33"/>
    <w:rsid w:val="00C50991"/>
    <w:rsid w:val="00C74A41"/>
    <w:rsid w:val="00D912B1"/>
    <w:rsid w:val="00DE13BD"/>
    <w:rsid w:val="00E1439E"/>
    <w:rsid w:val="00F30EB6"/>
    <w:rsid w:val="00F90D3D"/>
    <w:rsid w:val="00FB6361"/>
    <w:rsid w:val="00FC3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984523"/>
  <w15:chartTrackingRefBased/>
  <w15:docId w15:val="{2BE3262C-FBFA-0E43-AE04-E38BA777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4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9E"/>
    <w:rPr>
      <w:rFonts w:eastAsiaTheme="majorEastAsia" w:cstheme="majorBidi"/>
      <w:color w:val="272727" w:themeColor="text1" w:themeTint="D8"/>
    </w:rPr>
  </w:style>
  <w:style w:type="paragraph" w:styleId="Title">
    <w:name w:val="Title"/>
    <w:basedOn w:val="Normal"/>
    <w:next w:val="Normal"/>
    <w:link w:val="TitleChar"/>
    <w:uiPriority w:val="10"/>
    <w:qFormat/>
    <w:rsid w:val="00E14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9E"/>
    <w:pPr>
      <w:spacing w:before="160"/>
      <w:jc w:val="center"/>
    </w:pPr>
    <w:rPr>
      <w:i/>
      <w:iCs/>
      <w:color w:val="404040" w:themeColor="text1" w:themeTint="BF"/>
    </w:rPr>
  </w:style>
  <w:style w:type="character" w:customStyle="1" w:styleId="QuoteChar">
    <w:name w:val="Quote Char"/>
    <w:basedOn w:val="DefaultParagraphFont"/>
    <w:link w:val="Quote"/>
    <w:uiPriority w:val="29"/>
    <w:rsid w:val="00E1439E"/>
    <w:rPr>
      <w:i/>
      <w:iCs/>
      <w:color w:val="404040" w:themeColor="text1" w:themeTint="BF"/>
    </w:rPr>
  </w:style>
  <w:style w:type="paragraph" w:styleId="ListParagraph">
    <w:name w:val="List Paragraph"/>
    <w:basedOn w:val="Normal"/>
    <w:uiPriority w:val="34"/>
    <w:qFormat/>
    <w:rsid w:val="00E1439E"/>
    <w:pPr>
      <w:ind w:left="720"/>
      <w:contextualSpacing/>
    </w:pPr>
  </w:style>
  <w:style w:type="character" w:styleId="IntenseEmphasis">
    <w:name w:val="Intense Emphasis"/>
    <w:basedOn w:val="DefaultParagraphFont"/>
    <w:uiPriority w:val="21"/>
    <w:qFormat/>
    <w:rsid w:val="00E1439E"/>
    <w:rPr>
      <w:i/>
      <w:iCs/>
      <w:color w:val="0F4761" w:themeColor="accent1" w:themeShade="BF"/>
    </w:rPr>
  </w:style>
  <w:style w:type="paragraph" w:styleId="IntenseQuote">
    <w:name w:val="Intense Quote"/>
    <w:basedOn w:val="Normal"/>
    <w:next w:val="Normal"/>
    <w:link w:val="IntenseQuoteChar"/>
    <w:uiPriority w:val="30"/>
    <w:qFormat/>
    <w:rsid w:val="00E14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39E"/>
    <w:rPr>
      <w:i/>
      <w:iCs/>
      <w:color w:val="0F4761" w:themeColor="accent1" w:themeShade="BF"/>
    </w:rPr>
  </w:style>
  <w:style w:type="character" w:styleId="IntenseReference">
    <w:name w:val="Intense Reference"/>
    <w:basedOn w:val="DefaultParagraphFont"/>
    <w:uiPriority w:val="32"/>
    <w:qFormat/>
    <w:rsid w:val="00E1439E"/>
    <w:rPr>
      <w:b/>
      <w:bCs/>
      <w:smallCaps/>
      <w:color w:val="0F4761" w:themeColor="accent1" w:themeShade="BF"/>
      <w:spacing w:val="5"/>
    </w:rPr>
  </w:style>
  <w:style w:type="paragraph" w:styleId="Footer">
    <w:name w:val="footer"/>
    <w:basedOn w:val="Normal"/>
    <w:link w:val="FooterChar"/>
    <w:uiPriority w:val="99"/>
    <w:unhideWhenUsed/>
    <w:rsid w:val="00C13C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C33"/>
  </w:style>
  <w:style w:type="character" w:styleId="PageNumber">
    <w:name w:val="page number"/>
    <w:basedOn w:val="DefaultParagraphFont"/>
    <w:uiPriority w:val="99"/>
    <w:semiHidden/>
    <w:unhideWhenUsed/>
    <w:rsid w:val="00C13C33"/>
  </w:style>
  <w:style w:type="character" w:styleId="Hyperlink">
    <w:name w:val="Hyperlink"/>
    <w:basedOn w:val="DefaultParagraphFont"/>
    <w:uiPriority w:val="99"/>
    <w:unhideWhenUsed/>
    <w:rsid w:val="00C13C33"/>
    <w:rPr>
      <w:color w:val="467886" w:themeColor="hyperlink"/>
      <w:u w:val="none"/>
    </w:rPr>
  </w:style>
  <w:style w:type="paragraph" w:customStyle="1" w:styleId="Abstract">
    <w:name w:val="Abstract"/>
    <w:basedOn w:val="Normal"/>
    <w:link w:val="AbstractChar"/>
    <w:qFormat/>
    <w:rsid w:val="00C13C33"/>
    <w:pPr>
      <w:spacing w:after="170" w:line="340" w:lineRule="exact"/>
      <w:ind w:left="720" w:right="720"/>
      <w:jc w:val="both"/>
    </w:pPr>
    <w:rPr>
      <w:rFonts w:ascii="Palatino Linotype" w:eastAsia="Times New Roman" w:hAnsi="Palatino Linotype" w:cs="Times New Roman"/>
      <w:spacing w:val="2"/>
      <w:kern w:val="16"/>
      <w:sz w:val="22"/>
      <w:szCs w:val="22"/>
      <w:lang w:eastAsia="en-US"/>
      <w14:numForm w14:val="oldStyle"/>
      <w14:numSpacing w14:val="proportional"/>
    </w:rPr>
  </w:style>
  <w:style w:type="character" w:customStyle="1" w:styleId="AbstractChar">
    <w:name w:val="Abstract Char"/>
    <w:basedOn w:val="DefaultParagraphFont"/>
    <w:link w:val="Abstract"/>
    <w:rsid w:val="00C13C33"/>
    <w:rPr>
      <w:rFonts w:ascii="Palatino Linotype" w:eastAsia="Times New Roman" w:hAnsi="Palatino Linotype" w:cs="Times New Roman"/>
      <w:spacing w:val="2"/>
      <w:kern w:val="16"/>
      <w:sz w:val="22"/>
      <w:szCs w:val="22"/>
      <w:lang w:eastAsia="en-US"/>
      <w14:numForm w14:val="oldStyle"/>
      <w14:numSpacing w14:val="proportional"/>
    </w:rPr>
  </w:style>
  <w:style w:type="character" w:styleId="FootnoteReference">
    <w:name w:val="footnote reference"/>
    <w:basedOn w:val="DefaultParagraphFont"/>
    <w:uiPriority w:val="99"/>
    <w:semiHidden/>
    <w:unhideWhenUsed/>
    <w:rsid w:val="00C13C33"/>
    <w:rPr>
      <w:vertAlign w:val="superscript"/>
    </w:rPr>
  </w:style>
  <w:style w:type="paragraph" w:customStyle="1" w:styleId="Footnote">
    <w:name w:val="Footnote"/>
    <w:basedOn w:val="Normal"/>
    <w:link w:val="FootnoteChar"/>
    <w:qFormat/>
    <w:rsid w:val="00C13C33"/>
    <w:pPr>
      <w:spacing w:after="110" w:line="280" w:lineRule="exact"/>
      <w:jc w:val="both"/>
    </w:pPr>
    <w:rPr>
      <w:rFonts w:ascii="Palatino Linotype" w:eastAsia="Times New Roman" w:hAnsi="Palatino Linotype" w:cs="Times New Roman"/>
      <w:bCs/>
      <w:spacing w:val="3"/>
      <w:kern w:val="16"/>
      <w:sz w:val="17"/>
      <w:szCs w:val="20"/>
      <w:lang w:eastAsia="en-US"/>
      <w14:numForm w14:val="oldStyle"/>
      <w14:numSpacing w14:val="proportional"/>
    </w:rPr>
  </w:style>
  <w:style w:type="character" w:customStyle="1" w:styleId="FootnoteChar">
    <w:name w:val="Footnote Char"/>
    <w:basedOn w:val="DefaultParagraphFont"/>
    <w:link w:val="Footnote"/>
    <w:rsid w:val="00C13C33"/>
    <w:rPr>
      <w:rFonts w:ascii="Palatino Linotype" w:eastAsia="Times New Roman" w:hAnsi="Palatino Linotype" w:cs="Times New Roman"/>
      <w:bCs/>
      <w:spacing w:val="3"/>
      <w:kern w:val="16"/>
      <w:sz w:val="17"/>
      <w:szCs w:val="20"/>
      <w:lang w:eastAsia="en-US"/>
      <w14:numForm w14:val="oldStyle"/>
      <w14:numSpacing w14:val="proportional"/>
    </w:rPr>
  </w:style>
  <w:style w:type="character" w:customStyle="1" w:styleId="CAPS">
    <w:name w:val="CAPS"/>
    <w:basedOn w:val="DefaultParagraphFont"/>
    <w:uiPriority w:val="1"/>
    <w:qFormat/>
    <w:rsid w:val="00AB237F"/>
    <w:rPr>
      <w:caps/>
      <w:smallCaps w:val="0"/>
      <w:spacing w:val="11"/>
      <w14:numForm w14:val="lining"/>
      <w14:numSpacing w14:val="proportional"/>
    </w:rPr>
  </w:style>
  <w:style w:type="paragraph" w:styleId="Header">
    <w:name w:val="header"/>
    <w:basedOn w:val="Normal"/>
    <w:link w:val="HeaderChar"/>
    <w:uiPriority w:val="99"/>
    <w:unhideWhenUsed/>
    <w:rsid w:val="008A6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5A"/>
  </w:style>
  <w:style w:type="character" w:styleId="UnresolvedMention">
    <w:name w:val="Unresolved Mention"/>
    <w:basedOn w:val="DefaultParagraphFont"/>
    <w:uiPriority w:val="99"/>
    <w:semiHidden/>
    <w:unhideWhenUsed/>
    <w:rsid w:val="00A77A2D"/>
    <w:rPr>
      <w:color w:val="605E5C"/>
      <w:shd w:val="clear" w:color="auto" w:fill="E1DFDD"/>
    </w:rPr>
  </w:style>
  <w:style w:type="character" w:styleId="FollowedHyperlink">
    <w:name w:val="FollowedHyperlink"/>
    <w:basedOn w:val="DefaultParagraphFont"/>
    <w:uiPriority w:val="99"/>
    <w:semiHidden/>
    <w:unhideWhenUsed/>
    <w:rsid w:val="00A77A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Jagadish</dc:creator>
  <cp:keywords/>
  <dc:description/>
  <cp:lastModifiedBy>Bharath Jagadish</cp:lastModifiedBy>
  <cp:revision>13</cp:revision>
  <dcterms:created xsi:type="dcterms:W3CDTF">2026-04-18T06:14:00Z</dcterms:created>
  <dcterms:modified xsi:type="dcterms:W3CDTF">2026-04-23T08:14:00Z</dcterms:modified>
</cp:coreProperties>
</file>