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0C31" w14:textId="77777777" w:rsidR="0046021A" w:rsidRDefault="0046021A" w:rsidP="004F7806">
      <w:pPr>
        <w:pStyle w:val="Title"/>
        <w:jc w:val="center"/>
        <w:rPr>
          <w:color w:val="000000" w:themeColor="text1"/>
        </w:rPr>
      </w:pPr>
      <w:bookmarkStart w:id="0" w:name="OLE_LINK1"/>
    </w:p>
    <w:p w14:paraId="4EC6A712" w14:textId="3B8AA594" w:rsidR="004F7806" w:rsidRDefault="004F7806" w:rsidP="004F7806">
      <w:pPr>
        <w:pStyle w:val="Title"/>
        <w:jc w:val="center"/>
        <w:rPr>
          <w:color w:val="000000" w:themeColor="text1"/>
        </w:rPr>
      </w:pPr>
      <w:r w:rsidRPr="00BB0EDE">
        <w:rPr>
          <w:noProof/>
        </w:rPr>
        <mc:AlternateContent>
          <mc:Choice Requires="wps">
            <w:drawing>
              <wp:anchor distT="0" distB="0" distL="114300" distR="114300" simplePos="0" relativeHeight="251658241" behindDoc="1" locked="1" layoutInCell="1" allowOverlap="1" wp14:anchorId="4D381AEC" wp14:editId="7C6DB209">
                <wp:simplePos x="0" y="0"/>
                <wp:positionH relativeFrom="column">
                  <wp:posOffset>2540</wp:posOffset>
                </wp:positionH>
                <wp:positionV relativeFrom="margin">
                  <wp:posOffset>6385560</wp:posOffset>
                </wp:positionV>
                <wp:extent cx="5943600" cy="1669415"/>
                <wp:effectExtent l="0" t="0" r="0" b="6985"/>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669415"/>
                        </a:xfrm>
                        <a:prstGeom prst="rect">
                          <a:avLst/>
                        </a:prstGeom>
                        <a:noFill/>
                        <a:ln>
                          <a:noFill/>
                        </a:ln>
                        <a:effectLst/>
                        <a:extLst>
                          <a:ext uri="{FAA26D3D-D897-4be2-8F04-BA451C77F1D7}"/>
                          <a:ext uri="{C572A759-6A51-4108-AA02-DFA0A04FC94B}"/>
                        </a:extLst>
                      </wps:spPr>
                      <wps:txbx>
                        <w:txbxContent>
                          <w:p w14:paraId="4EB4ACC3" w14:textId="77777777" w:rsidR="004F7806" w:rsidRPr="00253B91" w:rsidRDefault="004F7806" w:rsidP="004F7806">
                            <w:pPr>
                              <w:pStyle w:val="Subtitle"/>
                              <w:rPr>
                                <w:rFonts w:ascii="Arial" w:hAnsi="Arial" w:cs="Arial"/>
                                <w:lang w:val="en-GB"/>
                              </w:rPr>
                            </w:pPr>
                            <w:r w:rsidRPr="00253B91">
                              <w:rPr>
                                <w:rFonts w:ascii="Arial" w:hAnsi="Arial" w:cs="Arial"/>
                                <w:lang w:val="en-GB"/>
                              </w:rPr>
                              <w:t>David Gardiner and Associates</w:t>
                            </w:r>
                          </w:p>
                          <w:p w14:paraId="04549B32" w14:textId="77777777" w:rsidR="004F7806" w:rsidRPr="00253B91" w:rsidRDefault="004F7806" w:rsidP="004F7806">
                            <w:pPr>
                              <w:jc w:val="center"/>
                              <w:rPr>
                                <w:color w:val="595959" w:themeColor="text1" w:themeTint="A6"/>
                                <w:lang w:val="en-GB"/>
                              </w:rPr>
                            </w:pPr>
                            <w:r w:rsidRPr="00253B91">
                              <w:rPr>
                                <w:color w:val="595959" w:themeColor="text1" w:themeTint="A6"/>
                                <w:lang w:val="en-GB"/>
                              </w:rPr>
                              <w:t>Petter Terenius</w:t>
                            </w:r>
                          </w:p>
                          <w:p w14:paraId="3CD28549" w14:textId="77777777" w:rsidR="004F7806" w:rsidRPr="00253B91" w:rsidRDefault="004F7806" w:rsidP="004F7806">
                            <w:pPr>
                              <w:jc w:val="center"/>
                              <w:rPr>
                                <w:color w:val="595959" w:themeColor="text1" w:themeTint="A6"/>
                                <w:lang w:val="en-GB"/>
                              </w:rPr>
                            </w:pPr>
                          </w:p>
                          <w:p w14:paraId="73501D3B" w14:textId="77777777" w:rsidR="004F7806" w:rsidRPr="00A12E78" w:rsidRDefault="004F7806" w:rsidP="004F7806">
                            <w:pPr>
                              <w:jc w:val="center"/>
                              <w:rPr>
                                <w:color w:val="595959" w:themeColor="text1" w:themeTint="A6"/>
                              </w:rPr>
                            </w:pPr>
                            <w:r>
                              <w:rPr>
                                <w:color w:val="595959" w:themeColor="text1" w:themeTint="A6"/>
                              </w:rPr>
                              <w:t>August</w:t>
                            </w:r>
                            <w:r w:rsidRPr="00A12E78">
                              <w:rPr>
                                <w:color w:val="595959" w:themeColor="text1" w:themeTint="A6"/>
                              </w:rPr>
                              <w:t xml:space="preserv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381AEC" id="_x0000_t202" coordsize="21600,21600" o:spt="202" path="m,l,21600r21600,l21600,xe">
                <v:stroke joinstyle="miter"/>
                <v:path gradientshapeok="t" o:connecttype="rect"/>
              </v:shapetype>
              <v:shape id="Text Box 5" o:spid="_x0000_s1026" type="#_x0000_t202" style="position:absolute;left:0;text-align:left;margin-left:.2pt;margin-top:502.8pt;width:468pt;height:131.4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" filled="f" stroked="f">
                <v:textbox>
                  <w:txbxContent>
                    <w:p w14:paraId="4EB4ACC3" w14:textId="77777777" w:rsidR="004F7806" w:rsidRPr="00253B91" w:rsidRDefault="004F7806" w:rsidP="004F7806">
                      <w:pPr>
                        <w:pStyle w:val="Subtitle"/>
                        <w:rPr>
                          <w:rFonts w:ascii="Arial" w:hAnsi="Arial" w:cs="Arial"/>
                          <w:lang w:val="en-GB"/>
                        </w:rPr>
                      </w:pPr>
                      <w:r w:rsidRPr="00253B91">
                        <w:rPr>
                          <w:rFonts w:ascii="Arial" w:hAnsi="Arial" w:cs="Arial"/>
                          <w:lang w:val="en-GB"/>
                        </w:rPr>
                        <w:t>David Gardiner and Associates</w:t>
                      </w:r>
                    </w:p>
                    <w:p w14:paraId="04549B32" w14:textId="77777777" w:rsidR="004F7806" w:rsidRPr="00253B91" w:rsidRDefault="004F7806" w:rsidP="004F7806">
                      <w:pPr>
                        <w:jc w:val="center"/>
                        <w:rPr>
                          <w:color w:val="595959" w:themeColor="text1" w:themeTint="A6"/>
                          <w:lang w:val="en-GB"/>
                        </w:rPr>
                      </w:pPr>
                      <w:r w:rsidRPr="00253B91">
                        <w:rPr>
                          <w:color w:val="595959" w:themeColor="text1" w:themeTint="A6"/>
                          <w:lang w:val="en-GB"/>
                        </w:rPr>
                        <w:t>Petter Terenius</w:t>
                      </w:r>
                    </w:p>
                    <w:p w14:paraId="3CD28549" w14:textId="77777777" w:rsidR="004F7806" w:rsidRPr="00253B91" w:rsidRDefault="004F7806" w:rsidP="004F7806">
                      <w:pPr>
                        <w:jc w:val="center"/>
                        <w:rPr>
                          <w:color w:val="595959" w:themeColor="text1" w:themeTint="A6"/>
                          <w:lang w:val="en-GB"/>
                        </w:rPr>
                      </w:pPr>
                    </w:p>
                    <w:p w14:paraId="73501D3B" w14:textId="77777777" w:rsidR="004F7806" w:rsidRPr="00A12E78" w:rsidRDefault="004F7806" w:rsidP="004F7806">
                      <w:pPr>
                        <w:jc w:val="center"/>
                        <w:rPr>
                          <w:color w:val="595959" w:themeColor="text1" w:themeTint="A6"/>
                        </w:rPr>
                      </w:pPr>
                      <w:r>
                        <w:rPr>
                          <w:color w:val="595959" w:themeColor="text1" w:themeTint="A6"/>
                        </w:rPr>
                        <w:t>August</w:t>
                      </w:r>
                      <w:r w:rsidRPr="00A12E78">
                        <w:rPr>
                          <w:color w:val="595959" w:themeColor="text1" w:themeTint="A6"/>
                        </w:rPr>
                        <w:t xml:space="preserve"> 2025</w:t>
                      </w:r>
                    </w:p>
                  </w:txbxContent>
                </v:textbox>
                <w10:wrap type="square" anchory="margin"/>
                <w10:anchorlock/>
              </v:shape>
            </w:pict>
          </mc:Fallback>
        </mc:AlternateContent>
      </w:r>
      <w:r w:rsidRPr="00BB0EDE">
        <w:rPr>
          <w:color w:val="000000" w:themeColor="text1"/>
        </w:rPr>
        <w:t xml:space="preserve">Data Center Heat Reuse in the </w:t>
      </w:r>
    </w:p>
    <w:p w14:paraId="2F6AA425" w14:textId="0A32828A" w:rsidR="004F7806" w:rsidRDefault="004F7806" w:rsidP="004F7806">
      <w:pPr>
        <w:pStyle w:val="Title"/>
        <w:jc w:val="center"/>
        <w:rPr>
          <w:color w:val="000000" w:themeColor="text1"/>
        </w:rPr>
      </w:pPr>
      <w:r>
        <w:rPr>
          <w:color w:val="000000" w:themeColor="text1"/>
        </w:rPr>
        <w:t xml:space="preserve">Food &amp; Beverage </w:t>
      </w:r>
      <w:r w:rsidRPr="00BB0EDE">
        <w:rPr>
          <w:color w:val="000000" w:themeColor="text1"/>
        </w:rPr>
        <w:t>Sector</w:t>
      </w:r>
    </w:p>
    <w:p w14:paraId="637E46DC" w14:textId="541B1E6A" w:rsidR="004F7806" w:rsidRPr="004F7806" w:rsidRDefault="004F7806" w:rsidP="004F7806">
      <w:pPr>
        <w:pStyle w:val="Title"/>
        <w:jc w:val="center"/>
        <w:rPr>
          <w:b/>
          <w:bCs/>
          <w:color w:val="000000" w:themeColor="text1"/>
        </w:rPr>
      </w:pPr>
      <w:r w:rsidRPr="004F7806">
        <w:rPr>
          <w:b/>
          <w:bCs/>
          <w:color w:val="000000" w:themeColor="text1"/>
        </w:rPr>
        <w:t>Pre-Commercial Feasibility Study</w:t>
      </w:r>
    </w:p>
    <w:p w14:paraId="315CC9DE" w14:textId="5B685956" w:rsidR="004F7806" w:rsidRDefault="004F7806">
      <w:pPr>
        <w:rPr>
          <w:rFonts w:asciiTheme="majorHAnsi" w:eastAsiaTheme="majorEastAsia" w:hAnsiTheme="majorHAnsi" w:cstheme="majorBidi"/>
          <w:b/>
          <w:bCs/>
          <w:color w:val="0F4761" w:themeColor="accent1" w:themeShade="BF"/>
          <w:sz w:val="40"/>
          <w:szCs w:val="40"/>
        </w:rPr>
      </w:pPr>
    </w:p>
    <w:p w14:paraId="723772E6" w14:textId="391FA947" w:rsidR="004F7806" w:rsidRDefault="0046021A">
      <w:pPr>
        <w:rPr>
          <w:rFonts w:asciiTheme="majorHAnsi" w:eastAsiaTheme="majorEastAsia" w:hAnsiTheme="majorHAnsi" w:cstheme="majorBidi"/>
          <w:b/>
          <w:bCs/>
          <w:color w:val="0F4761" w:themeColor="accent1" w:themeShade="BF"/>
          <w:sz w:val="40"/>
          <w:szCs w:val="40"/>
        </w:rPr>
      </w:pPr>
      <w:r>
        <w:rPr>
          <w:rFonts w:asciiTheme="majorHAnsi" w:eastAsiaTheme="majorEastAsia" w:hAnsiTheme="majorHAnsi" w:cstheme="majorBidi"/>
          <w:b/>
          <w:bCs/>
          <w:color w:val="0F4761" w:themeColor="accent1" w:themeShade="BF"/>
          <w:sz w:val="40"/>
          <w:szCs w:val="40"/>
        </w:rPr>
        <w:br w:type="page"/>
      </w:r>
      <w:r w:rsidR="004F7806" w:rsidRPr="004F7806">
        <w:rPr>
          <w:rFonts w:ascii="Aptos" w:eastAsia="Aptos" w:hAnsi="Aptos" w:cs="Times New Roman"/>
          <w:noProof/>
        </w:rPr>
        <mc:AlternateContent>
          <mc:Choice Requires="wps">
            <w:drawing>
              <wp:anchor distT="0" distB="0" distL="114300" distR="114300" simplePos="0" relativeHeight="251658242" behindDoc="1" locked="1" layoutInCell="1" allowOverlap="1" wp14:anchorId="08D64EE2" wp14:editId="5278C18B">
                <wp:simplePos x="0" y="0"/>
                <wp:positionH relativeFrom="column">
                  <wp:posOffset>-897255</wp:posOffset>
                </wp:positionH>
                <wp:positionV relativeFrom="margin">
                  <wp:posOffset>2513330</wp:posOffset>
                </wp:positionV>
                <wp:extent cx="7780020" cy="1669415"/>
                <wp:effectExtent l="0" t="0" r="0" b="0"/>
                <wp:wrapSquare wrapText="bothSides"/>
                <wp:docPr id="218378914" name="Text Box 218378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80020" cy="1669415"/>
                        </a:xfrm>
                        <a:prstGeom prst="rect">
                          <a:avLst/>
                        </a:prstGeom>
                        <a:noFill/>
                        <a:ln>
                          <a:noFill/>
                        </a:ln>
                        <a:effectLst/>
                        <a:extLst>
                          <a:ext uri="{FAA26D3D-D897-4be2-8F04-BA451C77F1D7}"/>
                          <a:ext uri="{C572A759-6A51-4108-AA02-DFA0A04FC94B}"/>
                        </a:extLst>
                      </wps:spPr>
                      <wps:txbx>
                        <w:txbxContent>
                          <w:p w14:paraId="6B857EFF" w14:textId="77777777" w:rsidR="004F7806" w:rsidRPr="00253B91" w:rsidRDefault="004F7806" w:rsidP="004F7806">
                            <w:pPr>
                              <w:pStyle w:val="Subtitle"/>
                              <w:jc w:val="center"/>
                              <w:rPr>
                                <w:rFonts w:ascii="Arial" w:hAnsi="Arial" w:cs="Arial"/>
                                <w:lang w:val="en-GB"/>
                              </w:rPr>
                            </w:pPr>
                            <w:r w:rsidRPr="00253B91">
                              <w:rPr>
                                <w:rFonts w:ascii="Arial" w:hAnsi="Arial" w:cs="Arial"/>
                                <w:lang w:val="en-GB"/>
                              </w:rPr>
                              <w:t>David Gardiner and Associates</w:t>
                            </w:r>
                          </w:p>
                          <w:p w14:paraId="7B65EB87" w14:textId="7F5EFAA5" w:rsidR="004F7806" w:rsidRPr="004F7806" w:rsidRDefault="004F7806" w:rsidP="004F7806">
                            <w:pPr>
                              <w:jc w:val="center"/>
                              <w:rPr>
                                <w:color w:val="595959"/>
                                <w:lang w:val="en-GB"/>
                              </w:rPr>
                            </w:pPr>
                            <w:r>
                              <w:rPr>
                                <w:color w:val="595959"/>
                                <w:lang w:val="en-GB"/>
                              </w:rPr>
                              <w:t xml:space="preserve">David Gardiner, </w:t>
                            </w:r>
                            <w:r>
                              <w:rPr>
                                <w:color w:val="595959" w:themeColor="text1" w:themeTint="A6"/>
                                <w:lang w:val="en-GB"/>
                              </w:rPr>
                              <w:t xml:space="preserve">Emily Kent, </w:t>
                            </w:r>
                            <w:r w:rsidR="00BD608F">
                              <w:rPr>
                                <w:color w:val="595959" w:themeColor="text1" w:themeTint="A6"/>
                                <w:lang w:val="en-GB"/>
                              </w:rPr>
                              <w:t xml:space="preserve">Hannah Schuster, </w:t>
                            </w:r>
                            <w:r>
                              <w:rPr>
                                <w:color w:val="595959" w:themeColor="text1" w:themeTint="A6"/>
                                <w:lang w:val="en-GB"/>
                              </w:rPr>
                              <w:t xml:space="preserve">Oren Lieber-Kotz </w:t>
                            </w:r>
                          </w:p>
                          <w:p w14:paraId="100993A8" w14:textId="27C04C36" w:rsidR="004F7806" w:rsidRDefault="00BD608F" w:rsidP="004F7806">
                            <w:pPr>
                              <w:jc w:val="center"/>
                              <w:rPr>
                                <w:i/>
                                <w:iCs/>
                                <w:color w:val="595959"/>
                                <w:lang w:val="en-GB"/>
                              </w:rPr>
                            </w:pPr>
                            <w:r>
                              <w:rPr>
                                <w:i/>
                                <w:iCs/>
                                <w:color w:val="595959"/>
                                <w:lang w:val="en-GB"/>
                              </w:rPr>
                              <w:t>With: Dr. Priscilla Johnson and Petter Terenius</w:t>
                            </w:r>
                          </w:p>
                          <w:p w14:paraId="3923EE8D" w14:textId="77777777" w:rsidR="00BD608F" w:rsidRPr="00BD608F" w:rsidRDefault="00BD608F" w:rsidP="004F7806">
                            <w:pPr>
                              <w:jc w:val="center"/>
                              <w:rPr>
                                <w:i/>
                                <w:iCs/>
                                <w:color w:val="595959"/>
                                <w:lang w:val="en-GB"/>
                              </w:rPr>
                            </w:pPr>
                          </w:p>
                          <w:p w14:paraId="5A724003" w14:textId="0EC1C61F" w:rsidR="004F7806" w:rsidRPr="004F7806" w:rsidRDefault="004F7806" w:rsidP="00BD608F">
                            <w:pPr>
                              <w:spacing w:before="80" w:after="80"/>
                              <w:jc w:val="center"/>
                              <w:rPr>
                                <w:color w:val="595959"/>
                              </w:rPr>
                            </w:pPr>
                            <w:r>
                              <w:rPr>
                                <w:color w:val="595959"/>
                              </w:rPr>
                              <w:t xml:space="preserve">October </w:t>
                            </w:r>
                            <w:r w:rsidRPr="004F7806">
                              <w:rPr>
                                <w:color w:val="595959"/>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64EE2" id="Text Box 218378914" o:spid="_x0000_s1027" type="#_x0000_t202" style="position:absolute;margin-left:-70.65pt;margin-top:197.9pt;width:612.6pt;height:131.4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" filled="f" stroked="f">
                <v:textbox>
                  <w:txbxContent>
                    <w:p w14:paraId="6B857EFF" w14:textId="77777777" w:rsidR="004F7806" w:rsidRPr="00253B91" w:rsidRDefault="004F7806" w:rsidP="004F7806">
                      <w:pPr>
                        <w:pStyle w:val="Subtitle"/>
                        <w:jc w:val="center"/>
                        <w:rPr>
                          <w:rFonts w:ascii="Arial" w:hAnsi="Arial" w:cs="Arial"/>
                          <w:lang w:val="en-GB"/>
                        </w:rPr>
                      </w:pPr>
                      <w:r w:rsidRPr="00253B91">
                        <w:rPr>
                          <w:rFonts w:ascii="Arial" w:hAnsi="Arial" w:cs="Arial"/>
                          <w:lang w:val="en-GB"/>
                        </w:rPr>
                        <w:t>David Gardiner and Associates</w:t>
                      </w:r>
                    </w:p>
                    <w:p w14:paraId="7B65EB87" w14:textId="7F5EFAA5" w:rsidR="004F7806" w:rsidRPr="004F7806" w:rsidRDefault="004F7806" w:rsidP="004F7806">
                      <w:pPr>
                        <w:jc w:val="center"/>
                        <w:rPr>
                          <w:color w:val="595959"/>
                          <w:lang w:val="en-GB"/>
                        </w:rPr>
                      </w:pPr>
                      <w:r>
                        <w:rPr>
                          <w:color w:val="595959"/>
                          <w:lang w:val="en-GB"/>
                        </w:rPr>
                        <w:t xml:space="preserve">David Gardiner, </w:t>
                      </w:r>
                      <w:r>
                        <w:rPr>
                          <w:color w:val="595959" w:themeColor="text1" w:themeTint="A6"/>
                          <w:lang w:val="en-GB"/>
                        </w:rPr>
                        <w:t xml:space="preserve">Emily Kent, </w:t>
                      </w:r>
                      <w:r w:rsidR="00BD608F">
                        <w:rPr>
                          <w:color w:val="595959" w:themeColor="text1" w:themeTint="A6"/>
                          <w:lang w:val="en-GB"/>
                        </w:rPr>
                        <w:t xml:space="preserve">Hannah Schuster, </w:t>
                      </w:r>
                      <w:r>
                        <w:rPr>
                          <w:color w:val="595959" w:themeColor="text1" w:themeTint="A6"/>
                          <w:lang w:val="en-GB"/>
                        </w:rPr>
                        <w:t xml:space="preserve">Oren Lieber-Kotz </w:t>
                      </w:r>
                    </w:p>
                    <w:p w14:paraId="100993A8" w14:textId="27C04C36" w:rsidR="004F7806" w:rsidRDefault="00BD608F" w:rsidP="004F7806">
                      <w:pPr>
                        <w:jc w:val="center"/>
                        <w:rPr>
                          <w:i/>
                          <w:iCs/>
                          <w:color w:val="595959"/>
                          <w:lang w:val="en-GB"/>
                        </w:rPr>
                      </w:pPr>
                      <w:r>
                        <w:rPr>
                          <w:i/>
                          <w:iCs/>
                          <w:color w:val="595959"/>
                          <w:lang w:val="en-GB"/>
                        </w:rPr>
                        <w:t>With: Dr. Priscilla Johnson and Petter Terenius</w:t>
                      </w:r>
                    </w:p>
                    <w:p w14:paraId="3923EE8D" w14:textId="77777777" w:rsidR="00BD608F" w:rsidRPr="00BD608F" w:rsidRDefault="00BD608F" w:rsidP="004F7806">
                      <w:pPr>
                        <w:jc w:val="center"/>
                        <w:rPr>
                          <w:i/>
                          <w:iCs/>
                          <w:color w:val="595959"/>
                          <w:lang w:val="en-GB"/>
                        </w:rPr>
                      </w:pPr>
                    </w:p>
                    <w:p w14:paraId="5A724003" w14:textId="0EC1C61F" w:rsidR="004F7806" w:rsidRPr="004F7806" w:rsidRDefault="004F7806" w:rsidP="00BD608F">
                      <w:pPr>
                        <w:spacing w:before="80" w:after="80"/>
                        <w:jc w:val="center"/>
                        <w:rPr>
                          <w:color w:val="595959"/>
                        </w:rPr>
                      </w:pPr>
                      <w:r>
                        <w:rPr>
                          <w:color w:val="595959"/>
                        </w:rPr>
                        <w:t xml:space="preserve">October </w:t>
                      </w:r>
                      <w:r w:rsidRPr="004F7806">
                        <w:rPr>
                          <w:color w:val="595959"/>
                        </w:rPr>
                        <w:t>2025</w:t>
                      </w:r>
                    </w:p>
                  </w:txbxContent>
                </v:textbox>
                <w10:wrap type="square" anchory="margin"/>
                <w10:anchorlock/>
              </v:shape>
            </w:pict>
          </mc:Fallback>
        </mc:AlternateContent>
      </w:r>
    </w:p>
    <w:p w14:paraId="1E60E221" w14:textId="27E0DD1E" w:rsidR="0064133E" w:rsidRPr="00C6516A" w:rsidRDefault="0064133E" w:rsidP="0064133E">
      <w:pPr>
        <w:rPr>
          <w:sz w:val="28"/>
          <w:szCs w:val="28"/>
        </w:rPr>
      </w:pPr>
      <w:r w:rsidRPr="00C6516A">
        <w:rPr>
          <w:sz w:val="28"/>
          <w:szCs w:val="28"/>
        </w:rPr>
        <w:lastRenderedPageBreak/>
        <w:t>Table of Contents</w:t>
      </w:r>
    </w:p>
    <w:p w14:paraId="0A2715DA" w14:textId="1DC46DD0" w:rsidR="004C2DE2" w:rsidRDefault="00AF3181" w:rsidP="004C2DE2">
      <w:pPr>
        <w:pStyle w:val="TOC1"/>
        <w:tabs>
          <w:tab w:val="clear" w:pos="720"/>
          <w:tab w:val="left" w:pos="360"/>
        </w:tabs>
        <w:rPr>
          <w:rFonts w:eastAsiaTheme="minorEastAsia"/>
          <w:noProof/>
        </w:rPr>
      </w:pPr>
      <w:r>
        <w:fldChar w:fldCharType="begin"/>
      </w:r>
      <w:r>
        <w:instrText xml:space="preserve"> TOC \o "1-2" \h \z \u </w:instrText>
      </w:r>
      <w:r>
        <w:fldChar w:fldCharType="separate"/>
      </w:r>
      <w:hyperlink w:anchor="_Toc211022990" w:history="1">
        <w:r w:rsidR="004C2DE2" w:rsidRPr="00702619">
          <w:rPr>
            <w:rStyle w:val="Hyperlink"/>
            <w:b/>
            <w:bCs/>
            <w:noProof/>
          </w:rPr>
          <w:t>I.</w:t>
        </w:r>
        <w:r w:rsidR="004C2DE2">
          <w:rPr>
            <w:rFonts w:eastAsiaTheme="minorEastAsia"/>
            <w:noProof/>
          </w:rPr>
          <w:tab/>
        </w:r>
        <w:r w:rsidR="004C2DE2" w:rsidRPr="00702619">
          <w:rPr>
            <w:rStyle w:val="Hyperlink"/>
            <w:b/>
            <w:bCs/>
            <w:noProof/>
          </w:rPr>
          <w:t>Executive Summary</w:t>
        </w:r>
        <w:r w:rsidR="004C2DE2">
          <w:rPr>
            <w:noProof/>
            <w:webHidden/>
          </w:rPr>
          <w:tab/>
        </w:r>
        <w:r w:rsidR="004C2DE2">
          <w:rPr>
            <w:noProof/>
            <w:webHidden/>
          </w:rPr>
          <w:fldChar w:fldCharType="begin"/>
        </w:r>
        <w:r w:rsidR="004C2DE2">
          <w:rPr>
            <w:noProof/>
            <w:webHidden/>
          </w:rPr>
          <w:instrText xml:space="preserve"> PAGEREF _Toc211022990 \h </w:instrText>
        </w:r>
        <w:r w:rsidR="004C2DE2">
          <w:rPr>
            <w:noProof/>
            <w:webHidden/>
          </w:rPr>
        </w:r>
        <w:r w:rsidR="004C2DE2">
          <w:rPr>
            <w:noProof/>
            <w:webHidden/>
          </w:rPr>
          <w:fldChar w:fldCharType="separate"/>
        </w:r>
        <w:r w:rsidR="00BD608F">
          <w:rPr>
            <w:noProof/>
            <w:webHidden/>
          </w:rPr>
          <w:t>3</w:t>
        </w:r>
        <w:r w:rsidR="004C2DE2">
          <w:rPr>
            <w:noProof/>
            <w:webHidden/>
          </w:rPr>
          <w:fldChar w:fldCharType="end"/>
        </w:r>
      </w:hyperlink>
    </w:p>
    <w:p w14:paraId="187DFC9A" w14:textId="368B299F" w:rsidR="004C2DE2" w:rsidRDefault="004C2DE2" w:rsidP="004C2DE2">
      <w:pPr>
        <w:pStyle w:val="TOC1"/>
        <w:tabs>
          <w:tab w:val="clear" w:pos="720"/>
          <w:tab w:val="left" w:pos="360"/>
        </w:tabs>
        <w:rPr>
          <w:rFonts w:eastAsiaTheme="minorEastAsia"/>
          <w:noProof/>
        </w:rPr>
      </w:pPr>
      <w:hyperlink w:anchor="_Toc211022991" w:history="1">
        <w:r w:rsidRPr="00702619">
          <w:rPr>
            <w:rStyle w:val="Hyperlink"/>
            <w:b/>
            <w:bCs/>
            <w:noProof/>
          </w:rPr>
          <w:t>II.</w:t>
        </w:r>
        <w:r>
          <w:rPr>
            <w:rFonts w:eastAsiaTheme="minorEastAsia"/>
            <w:noProof/>
          </w:rPr>
          <w:tab/>
        </w:r>
        <w:r w:rsidRPr="00702619">
          <w:rPr>
            <w:rStyle w:val="Hyperlink"/>
            <w:b/>
            <w:bCs/>
            <w:noProof/>
          </w:rPr>
          <w:t>Background</w:t>
        </w:r>
        <w:r>
          <w:rPr>
            <w:noProof/>
            <w:webHidden/>
          </w:rPr>
          <w:tab/>
        </w:r>
        <w:r>
          <w:rPr>
            <w:noProof/>
            <w:webHidden/>
          </w:rPr>
          <w:fldChar w:fldCharType="begin"/>
        </w:r>
        <w:r>
          <w:rPr>
            <w:noProof/>
            <w:webHidden/>
          </w:rPr>
          <w:instrText xml:space="preserve"> PAGEREF _Toc211022991 \h </w:instrText>
        </w:r>
        <w:r>
          <w:rPr>
            <w:noProof/>
            <w:webHidden/>
          </w:rPr>
        </w:r>
        <w:r>
          <w:rPr>
            <w:noProof/>
            <w:webHidden/>
          </w:rPr>
          <w:fldChar w:fldCharType="separate"/>
        </w:r>
        <w:r w:rsidR="00BD608F">
          <w:rPr>
            <w:noProof/>
            <w:webHidden/>
          </w:rPr>
          <w:t>4</w:t>
        </w:r>
        <w:r>
          <w:rPr>
            <w:noProof/>
            <w:webHidden/>
          </w:rPr>
          <w:fldChar w:fldCharType="end"/>
        </w:r>
      </w:hyperlink>
    </w:p>
    <w:p w14:paraId="34506076" w14:textId="0EC7257A" w:rsidR="004C2DE2" w:rsidRDefault="004C2DE2" w:rsidP="004C2DE2">
      <w:pPr>
        <w:pStyle w:val="TOC2"/>
        <w:rPr>
          <w:rFonts w:eastAsiaTheme="minorEastAsia"/>
          <w:noProof/>
        </w:rPr>
      </w:pPr>
      <w:hyperlink w:anchor="_Toc211022992" w:history="1">
        <w:r w:rsidRPr="00702619">
          <w:rPr>
            <w:rStyle w:val="Hyperlink"/>
            <w:noProof/>
          </w:rPr>
          <w:t>Policy Environment</w:t>
        </w:r>
        <w:r>
          <w:rPr>
            <w:noProof/>
            <w:webHidden/>
          </w:rPr>
          <w:tab/>
        </w:r>
        <w:r>
          <w:rPr>
            <w:noProof/>
            <w:webHidden/>
          </w:rPr>
          <w:fldChar w:fldCharType="begin"/>
        </w:r>
        <w:r>
          <w:rPr>
            <w:noProof/>
            <w:webHidden/>
          </w:rPr>
          <w:instrText xml:space="preserve"> PAGEREF _Toc211022992 \h </w:instrText>
        </w:r>
        <w:r>
          <w:rPr>
            <w:noProof/>
            <w:webHidden/>
          </w:rPr>
        </w:r>
        <w:r>
          <w:rPr>
            <w:noProof/>
            <w:webHidden/>
          </w:rPr>
          <w:fldChar w:fldCharType="separate"/>
        </w:r>
        <w:r w:rsidR="00BD608F">
          <w:rPr>
            <w:noProof/>
            <w:webHidden/>
          </w:rPr>
          <w:t>5</w:t>
        </w:r>
        <w:r>
          <w:rPr>
            <w:noProof/>
            <w:webHidden/>
          </w:rPr>
          <w:fldChar w:fldCharType="end"/>
        </w:r>
      </w:hyperlink>
    </w:p>
    <w:p w14:paraId="0A915168" w14:textId="4B2D7657" w:rsidR="004C2DE2" w:rsidRDefault="004C2DE2" w:rsidP="004C2DE2">
      <w:pPr>
        <w:pStyle w:val="TOC2"/>
        <w:rPr>
          <w:rFonts w:eastAsiaTheme="minorEastAsia"/>
          <w:noProof/>
        </w:rPr>
      </w:pPr>
      <w:hyperlink w:anchor="_Toc211022993" w:history="1">
        <w:r w:rsidRPr="00702619">
          <w:rPr>
            <w:rStyle w:val="Hyperlink"/>
            <w:noProof/>
          </w:rPr>
          <w:t>The European Food &amp; Beverage Sector</w:t>
        </w:r>
        <w:r>
          <w:rPr>
            <w:noProof/>
            <w:webHidden/>
          </w:rPr>
          <w:tab/>
        </w:r>
        <w:r>
          <w:rPr>
            <w:noProof/>
            <w:webHidden/>
          </w:rPr>
          <w:fldChar w:fldCharType="begin"/>
        </w:r>
        <w:r>
          <w:rPr>
            <w:noProof/>
            <w:webHidden/>
          </w:rPr>
          <w:instrText xml:space="preserve"> PAGEREF _Toc211022993 \h </w:instrText>
        </w:r>
        <w:r>
          <w:rPr>
            <w:noProof/>
            <w:webHidden/>
          </w:rPr>
        </w:r>
        <w:r>
          <w:rPr>
            <w:noProof/>
            <w:webHidden/>
          </w:rPr>
          <w:fldChar w:fldCharType="separate"/>
        </w:r>
        <w:r w:rsidR="00BD608F">
          <w:rPr>
            <w:noProof/>
            <w:webHidden/>
          </w:rPr>
          <w:t>6</w:t>
        </w:r>
        <w:r>
          <w:rPr>
            <w:noProof/>
            <w:webHidden/>
          </w:rPr>
          <w:fldChar w:fldCharType="end"/>
        </w:r>
      </w:hyperlink>
    </w:p>
    <w:p w14:paraId="03ECC1A6" w14:textId="6CDE9A62" w:rsidR="004C2DE2" w:rsidRDefault="004C2DE2" w:rsidP="004C2DE2">
      <w:pPr>
        <w:pStyle w:val="TOC1"/>
        <w:tabs>
          <w:tab w:val="clear" w:pos="720"/>
          <w:tab w:val="left" w:pos="360"/>
        </w:tabs>
        <w:rPr>
          <w:rFonts w:eastAsiaTheme="minorEastAsia"/>
          <w:noProof/>
        </w:rPr>
      </w:pPr>
      <w:hyperlink w:anchor="_Toc211022994" w:history="1">
        <w:r w:rsidRPr="00702619">
          <w:rPr>
            <w:rStyle w:val="Hyperlink"/>
            <w:b/>
            <w:bCs/>
            <w:noProof/>
          </w:rPr>
          <w:t>III.</w:t>
        </w:r>
        <w:r>
          <w:rPr>
            <w:rFonts w:eastAsiaTheme="minorEastAsia"/>
            <w:noProof/>
          </w:rPr>
          <w:tab/>
        </w:r>
        <w:r w:rsidRPr="00702619">
          <w:rPr>
            <w:rStyle w:val="Hyperlink"/>
            <w:b/>
            <w:bCs/>
            <w:noProof/>
          </w:rPr>
          <w:t>Proximity Analysis</w:t>
        </w:r>
        <w:r>
          <w:rPr>
            <w:noProof/>
            <w:webHidden/>
          </w:rPr>
          <w:tab/>
        </w:r>
        <w:r>
          <w:rPr>
            <w:noProof/>
            <w:webHidden/>
          </w:rPr>
          <w:fldChar w:fldCharType="begin"/>
        </w:r>
        <w:r>
          <w:rPr>
            <w:noProof/>
            <w:webHidden/>
          </w:rPr>
          <w:instrText xml:space="preserve"> PAGEREF _Toc211022994 \h </w:instrText>
        </w:r>
        <w:r>
          <w:rPr>
            <w:noProof/>
            <w:webHidden/>
          </w:rPr>
        </w:r>
        <w:r>
          <w:rPr>
            <w:noProof/>
            <w:webHidden/>
          </w:rPr>
          <w:fldChar w:fldCharType="separate"/>
        </w:r>
        <w:r w:rsidR="00BD608F">
          <w:rPr>
            <w:noProof/>
            <w:webHidden/>
          </w:rPr>
          <w:t>7</w:t>
        </w:r>
        <w:r>
          <w:rPr>
            <w:noProof/>
            <w:webHidden/>
          </w:rPr>
          <w:fldChar w:fldCharType="end"/>
        </w:r>
      </w:hyperlink>
    </w:p>
    <w:p w14:paraId="2CCDBFFE" w14:textId="48489209" w:rsidR="004C2DE2" w:rsidRDefault="004C2DE2" w:rsidP="004C2DE2">
      <w:pPr>
        <w:pStyle w:val="TOC2"/>
        <w:rPr>
          <w:rFonts w:eastAsiaTheme="minorEastAsia"/>
          <w:noProof/>
        </w:rPr>
      </w:pPr>
      <w:hyperlink w:anchor="_Toc211022995" w:history="1">
        <w:r w:rsidRPr="00702619">
          <w:rPr>
            <w:rStyle w:val="Hyperlink"/>
            <w:noProof/>
          </w:rPr>
          <w:t>Key Takeaways</w:t>
        </w:r>
        <w:r>
          <w:rPr>
            <w:noProof/>
            <w:webHidden/>
          </w:rPr>
          <w:tab/>
        </w:r>
        <w:r>
          <w:rPr>
            <w:noProof/>
            <w:webHidden/>
          </w:rPr>
          <w:fldChar w:fldCharType="begin"/>
        </w:r>
        <w:r>
          <w:rPr>
            <w:noProof/>
            <w:webHidden/>
          </w:rPr>
          <w:instrText xml:space="preserve"> PAGEREF _Toc211022995 \h </w:instrText>
        </w:r>
        <w:r>
          <w:rPr>
            <w:noProof/>
            <w:webHidden/>
          </w:rPr>
        </w:r>
        <w:r>
          <w:rPr>
            <w:noProof/>
            <w:webHidden/>
          </w:rPr>
          <w:fldChar w:fldCharType="separate"/>
        </w:r>
        <w:r w:rsidR="00BD608F">
          <w:rPr>
            <w:noProof/>
            <w:webHidden/>
          </w:rPr>
          <w:t>7</w:t>
        </w:r>
        <w:r>
          <w:rPr>
            <w:noProof/>
            <w:webHidden/>
          </w:rPr>
          <w:fldChar w:fldCharType="end"/>
        </w:r>
      </w:hyperlink>
    </w:p>
    <w:p w14:paraId="6C4B4013" w14:textId="4C1D5D87" w:rsidR="004C2DE2" w:rsidRDefault="004C2DE2" w:rsidP="004C2DE2">
      <w:pPr>
        <w:pStyle w:val="TOC2"/>
        <w:rPr>
          <w:rFonts w:eastAsiaTheme="minorEastAsia"/>
          <w:noProof/>
        </w:rPr>
      </w:pPr>
      <w:hyperlink w:anchor="_Toc211022996" w:history="1">
        <w:r w:rsidRPr="00702619">
          <w:rPr>
            <w:rStyle w:val="Hyperlink"/>
            <w:noProof/>
          </w:rPr>
          <w:t>Proximity Analysis Methodology</w:t>
        </w:r>
        <w:r>
          <w:rPr>
            <w:noProof/>
            <w:webHidden/>
          </w:rPr>
          <w:tab/>
        </w:r>
        <w:r>
          <w:rPr>
            <w:noProof/>
            <w:webHidden/>
          </w:rPr>
          <w:fldChar w:fldCharType="begin"/>
        </w:r>
        <w:r>
          <w:rPr>
            <w:noProof/>
            <w:webHidden/>
          </w:rPr>
          <w:instrText xml:space="preserve"> PAGEREF _Toc211022996 \h </w:instrText>
        </w:r>
        <w:r>
          <w:rPr>
            <w:noProof/>
            <w:webHidden/>
          </w:rPr>
        </w:r>
        <w:r>
          <w:rPr>
            <w:noProof/>
            <w:webHidden/>
          </w:rPr>
          <w:fldChar w:fldCharType="separate"/>
        </w:r>
        <w:r w:rsidR="00BD608F">
          <w:rPr>
            <w:noProof/>
            <w:webHidden/>
          </w:rPr>
          <w:t>9</w:t>
        </w:r>
        <w:r>
          <w:rPr>
            <w:noProof/>
            <w:webHidden/>
          </w:rPr>
          <w:fldChar w:fldCharType="end"/>
        </w:r>
      </w:hyperlink>
    </w:p>
    <w:p w14:paraId="1DE5F9B6" w14:textId="31FEE2FE" w:rsidR="004C2DE2" w:rsidRDefault="004C2DE2" w:rsidP="004C2DE2">
      <w:pPr>
        <w:pStyle w:val="TOC1"/>
        <w:tabs>
          <w:tab w:val="clear" w:pos="720"/>
          <w:tab w:val="left" w:pos="360"/>
        </w:tabs>
        <w:rPr>
          <w:rFonts w:eastAsiaTheme="minorEastAsia"/>
          <w:noProof/>
        </w:rPr>
      </w:pPr>
      <w:hyperlink w:anchor="_Toc211022997" w:history="1">
        <w:r w:rsidRPr="00702619">
          <w:rPr>
            <w:rStyle w:val="Hyperlink"/>
            <w:b/>
            <w:bCs/>
            <w:noProof/>
          </w:rPr>
          <w:t>IV.</w:t>
        </w:r>
        <w:r>
          <w:rPr>
            <w:rFonts w:eastAsiaTheme="minorEastAsia"/>
            <w:noProof/>
          </w:rPr>
          <w:tab/>
        </w:r>
        <w:r w:rsidRPr="00702619">
          <w:rPr>
            <w:rStyle w:val="Hyperlink"/>
            <w:b/>
            <w:bCs/>
            <w:noProof/>
          </w:rPr>
          <w:t>Business Case Analysis</w:t>
        </w:r>
        <w:r>
          <w:rPr>
            <w:noProof/>
            <w:webHidden/>
          </w:rPr>
          <w:tab/>
        </w:r>
        <w:r>
          <w:rPr>
            <w:noProof/>
            <w:webHidden/>
          </w:rPr>
          <w:fldChar w:fldCharType="begin"/>
        </w:r>
        <w:r>
          <w:rPr>
            <w:noProof/>
            <w:webHidden/>
          </w:rPr>
          <w:instrText xml:space="preserve"> PAGEREF _Toc211022997 \h </w:instrText>
        </w:r>
        <w:r>
          <w:rPr>
            <w:noProof/>
            <w:webHidden/>
          </w:rPr>
        </w:r>
        <w:r>
          <w:rPr>
            <w:noProof/>
            <w:webHidden/>
          </w:rPr>
          <w:fldChar w:fldCharType="separate"/>
        </w:r>
        <w:r w:rsidR="00BD608F">
          <w:rPr>
            <w:noProof/>
            <w:webHidden/>
          </w:rPr>
          <w:t>9</w:t>
        </w:r>
        <w:r>
          <w:rPr>
            <w:noProof/>
            <w:webHidden/>
          </w:rPr>
          <w:fldChar w:fldCharType="end"/>
        </w:r>
      </w:hyperlink>
    </w:p>
    <w:p w14:paraId="1AA988AC" w14:textId="14406100" w:rsidR="004C2DE2" w:rsidRDefault="004C2DE2" w:rsidP="004C2DE2">
      <w:pPr>
        <w:pStyle w:val="TOC2"/>
        <w:rPr>
          <w:rFonts w:eastAsiaTheme="minorEastAsia"/>
          <w:noProof/>
        </w:rPr>
      </w:pPr>
      <w:hyperlink w:anchor="_Toc211022998" w:history="1">
        <w:r w:rsidRPr="00702619">
          <w:rPr>
            <w:rStyle w:val="Hyperlink"/>
            <w:noProof/>
          </w:rPr>
          <w:t>Key Takeaways</w:t>
        </w:r>
        <w:r>
          <w:rPr>
            <w:noProof/>
            <w:webHidden/>
          </w:rPr>
          <w:tab/>
        </w:r>
        <w:r>
          <w:rPr>
            <w:noProof/>
            <w:webHidden/>
          </w:rPr>
          <w:fldChar w:fldCharType="begin"/>
        </w:r>
        <w:r>
          <w:rPr>
            <w:noProof/>
            <w:webHidden/>
          </w:rPr>
          <w:instrText xml:space="preserve"> PAGEREF _Toc211022998 \h </w:instrText>
        </w:r>
        <w:r>
          <w:rPr>
            <w:noProof/>
            <w:webHidden/>
          </w:rPr>
        </w:r>
        <w:r>
          <w:rPr>
            <w:noProof/>
            <w:webHidden/>
          </w:rPr>
          <w:fldChar w:fldCharType="separate"/>
        </w:r>
        <w:r w:rsidR="00BD608F">
          <w:rPr>
            <w:noProof/>
            <w:webHidden/>
          </w:rPr>
          <w:t>10</w:t>
        </w:r>
        <w:r>
          <w:rPr>
            <w:noProof/>
            <w:webHidden/>
          </w:rPr>
          <w:fldChar w:fldCharType="end"/>
        </w:r>
      </w:hyperlink>
    </w:p>
    <w:p w14:paraId="74ECE1E2" w14:textId="1DCDB1A0" w:rsidR="004C2DE2" w:rsidRDefault="004C2DE2" w:rsidP="004C2DE2">
      <w:pPr>
        <w:pStyle w:val="TOC2"/>
        <w:rPr>
          <w:rFonts w:eastAsiaTheme="minorEastAsia"/>
          <w:noProof/>
        </w:rPr>
      </w:pPr>
      <w:hyperlink w:anchor="_Toc211022999" w:history="1">
        <w:r w:rsidRPr="00702619">
          <w:rPr>
            <w:rStyle w:val="Hyperlink"/>
            <w:noProof/>
          </w:rPr>
          <w:t>Business Case Overview</w:t>
        </w:r>
        <w:r>
          <w:rPr>
            <w:noProof/>
            <w:webHidden/>
          </w:rPr>
          <w:tab/>
        </w:r>
        <w:r>
          <w:rPr>
            <w:noProof/>
            <w:webHidden/>
          </w:rPr>
          <w:fldChar w:fldCharType="begin"/>
        </w:r>
        <w:r>
          <w:rPr>
            <w:noProof/>
            <w:webHidden/>
          </w:rPr>
          <w:instrText xml:space="preserve"> PAGEREF _Toc211022999 \h </w:instrText>
        </w:r>
        <w:r>
          <w:rPr>
            <w:noProof/>
            <w:webHidden/>
          </w:rPr>
        </w:r>
        <w:r>
          <w:rPr>
            <w:noProof/>
            <w:webHidden/>
          </w:rPr>
          <w:fldChar w:fldCharType="separate"/>
        </w:r>
        <w:r w:rsidR="00BD608F">
          <w:rPr>
            <w:noProof/>
            <w:webHidden/>
          </w:rPr>
          <w:t>11</w:t>
        </w:r>
        <w:r>
          <w:rPr>
            <w:noProof/>
            <w:webHidden/>
          </w:rPr>
          <w:fldChar w:fldCharType="end"/>
        </w:r>
      </w:hyperlink>
    </w:p>
    <w:p w14:paraId="3EA28C2B" w14:textId="3C31C205" w:rsidR="004C2DE2" w:rsidRDefault="004C2DE2" w:rsidP="004C2DE2">
      <w:pPr>
        <w:pStyle w:val="TOC2"/>
        <w:rPr>
          <w:rFonts w:eastAsiaTheme="minorEastAsia"/>
          <w:noProof/>
        </w:rPr>
      </w:pPr>
      <w:hyperlink w:anchor="_Toc211023000" w:history="1">
        <w:r w:rsidRPr="00702619">
          <w:rPr>
            <w:rStyle w:val="Hyperlink"/>
            <w:noProof/>
          </w:rPr>
          <w:t>Case Study 1: Germany</w:t>
        </w:r>
        <w:r>
          <w:rPr>
            <w:noProof/>
            <w:webHidden/>
          </w:rPr>
          <w:tab/>
        </w:r>
        <w:r>
          <w:rPr>
            <w:noProof/>
            <w:webHidden/>
          </w:rPr>
          <w:fldChar w:fldCharType="begin"/>
        </w:r>
        <w:r>
          <w:rPr>
            <w:noProof/>
            <w:webHidden/>
          </w:rPr>
          <w:instrText xml:space="preserve"> PAGEREF _Toc211023000 \h </w:instrText>
        </w:r>
        <w:r>
          <w:rPr>
            <w:noProof/>
            <w:webHidden/>
          </w:rPr>
        </w:r>
        <w:r>
          <w:rPr>
            <w:noProof/>
            <w:webHidden/>
          </w:rPr>
          <w:fldChar w:fldCharType="separate"/>
        </w:r>
        <w:r w:rsidR="00BD608F">
          <w:rPr>
            <w:noProof/>
            <w:webHidden/>
          </w:rPr>
          <w:t>19</w:t>
        </w:r>
        <w:r>
          <w:rPr>
            <w:noProof/>
            <w:webHidden/>
          </w:rPr>
          <w:fldChar w:fldCharType="end"/>
        </w:r>
      </w:hyperlink>
    </w:p>
    <w:p w14:paraId="7CE82B34" w14:textId="3162A258" w:rsidR="004C2DE2" w:rsidRDefault="004C2DE2" w:rsidP="004C2DE2">
      <w:pPr>
        <w:pStyle w:val="TOC2"/>
        <w:rPr>
          <w:rFonts w:eastAsiaTheme="minorEastAsia"/>
          <w:noProof/>
        </w:rPr>
      </w:pPr>
      <w:hyperlink w:anchor="_Toc211023001" w:history="1">
        <w:r w:rsidRPr="00702619">
          <w:rPr>
            <w:rStyle w:val="Hyperlink"/>
            <w:noProof/>
          </w:rPr>
          <w:t>Case Study 2: United Kingdom</w:t>
        </w:r>
        <w:r>
          <w:rPr>
            <w:noProof/>
            <w:webHidden/>
          </w:rPr>
          <w:tab/>
        </w:r>
        <w:r>
          <w:rPr>
            <w:noProof/>
            <w:webHidden/>
          </w:rPr>
          <w:fldChar w:fldCharType="begin"/>
        </w:r>
        <w:r>
          <w:rPr>
            <w:noProof/>
            <w:webHidden/>
          </w:rPr>
          <w:instrText xml:space="preserve"> PAGEREF _Toc211023001 \h </w:instrText>
        </w:r>
        <w:r>
          <w:rPr>
            <w:noProof/>
            <w:webHidden/>
          </w:rPr>
        </w:r>
        <w:r>
          <w:rPr>
            <w:noProof/>
            <w:webHidden/>
          </w:rPr>
          <w:fldChar w:fldCharType="separate"/>
        </w:r>
        <w:r w:rsidR="00BD608F">
          <w:rPr>
            <w:noProof/>
            <w:webHidden/>
          </w:rPr>
          <w:t>21</w:t>
        </w:r>
        <w:r>
          <w:rPr>
            <w:noProof/>
            <w:webHidden/>
          </w:rPr>
          <w:fldChar w:fldCharType="end"/>
        </w:r>
      </w:hyperlink>
    </w:p>
    <w:p w14:paraId="71CE6512" w14:textId="42620327" w:rsidR="004C2DE2" w:rsidRDefault="004C2DE2" w:rsidP="004C2DE2">
      <w:pPr>
        <w:pStyle w:val="TOC2"/>
        <w:rPr>
          <w:rFonts w:eastAsiaTheme="minorEastAsia"/>
          <w:noProof/>
        </w:rPr>
      </w:pPr>
      <w:hyperlink w:anchor="_Toc211023002" w:history="1">
        <w:r w:rsidRPr="00702619">
          <w:rPr>
            <w:rStyle w:val="Hyperlink"/>
            <w:noProof/>
          </w:rPr>
          <w:t>Case Study 3: The Netherlands</w:t>
        </w:r>
        <w:r>
          <w:rPr>
            <w:noProof/>
            <w:webHidden/>
          </w:rPr>
          <w:tab/>
        </w:r>
        <w:r>
          <w:rPr>
            <w:noProof/>
            <w:webHidden/>
          </w:rPr>
          <w:fldChar w:fldCharType="begin"/>
        </w:r>
        <w:r>
          <w:rPr>
            <w:noProof/>
            <w:webHidden/>
          </w:rPr>
          <w:instrText xml:space="preserve"> PAGEREF _Toc211023002 \h </w:instrText>
        </w:r>
        <w:r>
          <w:rPr>
            <w:noProof/>
            <w:webHidden/>
          </w:rPr>
        </w:r>
        <w:r>
          <w:rPr>
            <w:noProof/>
            <w:webHidden/>
          </w:rPr>
          <w:fldChar w:fldCharType="separate"/>
        </w:r>
        <w:r w:rsidR="00BD608F">
          <w:rPr>
            <w:noProof/>
            <w:webHidden/>
          </w:rPr>
          <w:t>23</w:t>
        </w:r>
        <w:r>
          <w:rPr>
            <w:noProof/>
            <w:webHidden/>
          </w:rPr>
          <w:fldChar w:fldCharType="end"/>
        </w:r>
      </w:hyperlink>
    </w:p>
    <w:p w14:paraId="1608550F" w14:textId="70D9531A" w:rsidR="004C2DE2" w:rsidRDefault="004C2DE2" w:rsidP="004C2DE2">
      <w:pPr>
        <w:pStyle w:val="TOC2"/>
        <w:rPr>
          <w:rFonts w:eastAsiaTheme="minorEastAsia"/>
          <w:noProof/>
        </w:rPr>
      </w:pPr>
      <w:hyperlink w:anchor="_Toc211023003" w:history="1">
        <w:r w:rsidRPr="00702619">
          <w:rPr>
            <w:rStyle w:val="Hyperlink"/>
            <w:noProof/>
          </w:rPr>
          <w:t>Case Study 4: Spain</w:t>
        </w:r>
        <w:r>
          <w:rPr>
            <w:noProof/>
            <w:webHidden/>
          </w:rPr>
          <w:tab/>
        </w:r>
        <w:r>
          <w:rPr>
            <w:noProof/>
            <w:webHidden/>
          </w:rPr>
          <w:fldChar w:fldCharType="begin"/>
        </w:r>
        <w:r>
          <w:rPr>
            <w:noProof/>
            <w:webHidden/>
          </w:rPr>
          <w:instrText xml:space="preserve"> PAGEREF _Toc211023003 \h </w:instrText>
        </w:r>
        <w:r>
          <w:rPr>
            <w:noProof/>
            <w:webHidden/>
          </w:rPr>
        </w:r>
        <w:r>
          <w:rPr>
            <w:noProof/>
            <w:webHidden/>
          </w:rPr>
          <w:fldChar w:fldCharType="separate"/>
        </w:r>
        <w:r w:rsidR="00BD608F">
          <w:rPr>
            <w:noProof/>
            <w:webHidden/>
          </w:rPr>
          <w:t>24</w:t>
        </w:r>
        <w:r>
          <w:rPr>
            <w:noProof/>
            <w:webHidden/>
          </w:rPr>
          <w:fldChar w:fldCharType="end"/>
        </w:r>
      </w:hyperlink>
    </w:p>
    <w:p w14:paraId="58B3DB1E" w14:textId="690B3243" w:rsidR="004C2DE2" w:rsidRDefault="004C2DE2" w:rsidP="004C2DE2">
      <w:pPr>
        <w:pStyle w:val="TOC2"/>
        <w:rPr>
          <w:rFonts w:eastAsiaTheme="minorEastAsia"/>
          <w:noProof/>
        </w:rPr>
      </w:pPr>
      <w:hyperlink w:anchor="_Toc211023004" w:history="1">
        <w:r w:rsidRPr="00702619">
          <w:rPr>
            <w:rStyle w:val="Hyperlink"/>
            <w:noProof/>
          </w:rPr>
          <w:t>Case Study 5: Sweden</w:t>
        </w:r>
        <w:r>
          <w:rPr>
            <w:noProof/>
            <w:webHidden/>
          </w:rPr>
          <w:tab/>
        </w:r>
        <w:r>
          <w:rPr>
            <w:noProof/>
            <w:webHidden/>
          </w:rPr>
          <w:fldChar w:fldCharType="begin"/>
        </w:r>
        <w:r>
          <w:rPr>
            <w:noProof/>
            <w:webHidden/>
          </w:rPr>
          <w:instrText xml:space="preserve"> PAGEREF _Toc211023004 \h </w:instrText>
        </w:r>
        <w:r>
          <w:rPr>
            <w:noProof/>
            <w:webHidden/>
          </w:rPr>
        </w:r>
        <w:r>
          <w:rPr>
            <w:noProof/>
            <w:webHidden/>
          </w:rPr>
          <w:fldChar w:fldCharType="separate"/>
        </w:r>
        <w:r w:rsidR="00BD608F">
          <w:rPr>
            <w:noProof/>
            <w:webHidden/>
          </w:rPr>
          <w:t>26</w:t>
        </w:r>
        <w:r>
          <w:rPr>
            <w:noProof/>
            <w:webHidden/>
          </w:rPr>
          <w:fldChar w:fldCharType="end"/>
        </w:r>
      </w:hyperlink>
    </w:p>
    <w:p w14:paraId="06E9F05C" w14:textId="655DDBF5" w:rsidR="004C2DE2" w:rsidRDefault="004C2DE2" w:rsidP="004C2DE2">
      <w:pPr>
        <w:pStyle w:val="TOC2"/>
        <w:rPr>
          <w:rFonts w:eastAsiaTheme="minorEastAsia"/>
          <w:noProof/>
        </w:rPr>
      </w:pPr>
      <w:hyperlink w:anchor="_Toc211023005" w:history="1">
        <w:r w:rsidRPr="00702619">
          <w:rPr>
            <w:rStyle w:val="Hyperlink"/>
            <w:noProof/>
          </w:rPr>
          <w:t>Beyond 8 MW</w:t>
        </w:r>
        <w:r>
          <w:rPr>
            <w:noProof/>
            <w:webHidden/>
          </w:rPr>
          <w:tab/>
        </w:r>
        <w:r>
          <w:rPr>
            <w:noProof/>
            <w:webHidden/>
          </w:rPr>
          <w:fldChar w:fldCharType="begin"/>
        </w:r>
        <w:r>
          <w:rPr>
            <w:noProof/>
            <w:webHidden/>
          </w:rPr>
          <w:instrText xml:space="preserve"> PAGEREF _Toc211023005 \h </w:instrText>
        </w:r>
        <w:r>
          <w:rPr>
            <w:noProof/>
            <w:webHidden/>
          </w:rPr>
        </w:r>
        <w:r>
          <w:rPr>
            <w:noProof/>
            <w:webHidden/>
          </w:rPr>
          <w:fldChar w:fldCharType="separate"/>
        </w:r>
        <w:r w:rsidR="00BD608F">
          <w:rPr>
            <w:noProof/>
            <w:webHidden/>
          </w:rPr>
          <w:t>28</w:t>
        </w:r>
        <w:r>
          <w:rPr>
            <w:noProof/>
            <w:webHidden/>
          </w:rPr>
          <w:fldChar w:fldCharType="end"/>
        </w:r>
      </w:hyperlink>
    </w:p>
    <w:p w14:paraId="57B6A075" w14:textId="1FEE1C1F" w:rsidR="004C2DE2" w:rsidRDefault="004C2DE2" w:rsidP="004C2DE2">
      <w:pPr>
        <w:pStyle w:val="TOC1"/>
        <w:tabs>
          <w:tab w:val="left" w:pos="360"/>
        </w:tabs>
        <w:rPr>
          <w:rFonts w:eastAsiaTheme="minorEastAsia"/>
          <w:noProof/>
        </w:rPr>
      </w:pPr>
      <w:hyperlink w:anchor="_Toc211023006" w:history="1">
        <w:r w:rsidRPr="00702619">
          <w:rPr>
            <w:rStyle w:val="Hyperlink"/>
            <w:b/>
            <w:bCs/>
            <w:noProof/>
          </w:rPr>
          <w:t>V.</w:t>
        </w:r>
        <w:r>
          <w:rPr>
            <w:rFonts w:eastAsiaTheme="minorEastAsia"/>
            <w:noProof/>
          </w:rPr>
          <w:tab/>
        </w:r>
        <w:r w:rsidRPr="00702619">
          <w:rPr>
            <w:rStyle w:val="Hyperlink"/>
            <w:b/>
            <w:bCs/>
            <w:noProof/>
          </w:rPr>
          <w:t>Interviews with Potential Food &amp; Beverage Offtakers</w:t>
        </w:r>
        <w:r>
          <w:rPr>
            <w:noProof/>
            <w:webHidden/>
          </w:rPr>
          <w:tab/>
        </w:r>
        <w:r>
          <w:rPr>
            <w:noProof/>
            <w:webHidden/>
          </w:rPr>
          <w:fldChar w:fldCharType="begin"/>
        </w:r>
        <w:r>
          <w:rPr>
            <w:noProof/>
            <w:webHidden/>
          </w:rPr>
          <w:instrText xml:space="preserve"> PAGEREF _Toc211023006 \h </w:instrText>
        </w:r>
        <w:r>
          <w:rPr>
            <w:noProof/>
            <w:webHidden/>
          </w:rPr>
        </w:r>
        <w:r>
          <w:rPr>
            <w:noProof/>
            <w:webHidden/>
          </w:rPr>
          <w:fldChar w:fldCharType="separate"/>
        </w:r>
        <w:r w:rsidR="00BD608F">
          <w:rPr>
            <w:noProof/>
            <w:webHidden/>
          </w:rPr>
          <w:t>29</w:t>
        </w:r>
        <w:r>
          <w:rPr>
            <w:noProof/>
            <w:webHidden/>
          </w:rPr>
          <w:fldChar w:fldCharType="end"/>
        </w:r>
      </w:hyperlink>
    </w:p>
    <w:p w14:paraId="14369AB3" w14:textId="49225EE9" w:rsidR="004C2DE2" w:rsidRPr="004C2DE2" w:rsidRDefault="004C2DE2" w:rsidP="004C2DE2">
      <w:pPr>
        <w:pStyle w:val="TOC2"/>
        <w:rPr>
          <w:rFonts w:eastAsiaTheme="minorEastAsia"/>
          <w:noProof/>
        </w:rPr>
      </w:pPr>
      <w:hyperlink w:anchor="_Toc211023007" w:history="1">
        <w:r w:rsidRPr="004C2DE2">
          <w:rPr>
            <w:rStyle w:val="Hyperlink"/>
            <w:noProof/>
          </w:rPr>
          <w:t>Methodology</w:t>
        </w:r>
        <w:r w:rsidRPr="004C2DE2">
          <w:rPr>
            <w:noProof/>
            <w:webHidden/>
          </w:rPr>
          <w:tab/>
        </w:r>
        <w:r w:rsidRPr="004C2DE2">
          <w:rPr>
            <w:noProof/>
            <w:webHidden/>
          </w:rPr>
          <w:fldChar w:fldCharType="begin"/>
        </w:r>
        <w:r w:rsidRPr="004C2DE2">
          <w:rPr>
            <w:noProof/>
            <w:webHidden/>
          </w:rPr>
          <w:instrText xml:space="preserve"> PAGEREF _Toc211023007 \h </w:instrText>
        </w:r>
        <w:r w:rsidRPr="004C2DE2">
          <w:rPr>
            <w:noProof/>
            <w:webHidden/>
          </w:rPr>
        </w:r>
        <w:r w:rsidRPr="004C2DE2">
          <w:rPr>
            <w:noProof/>
            <w:webHidden/>
          </w:rPr>
          <w:fldChar w:fldCharType="separate"/>
        </w:r>
        <w:r w:rsidR="00BD608F">
          <w:rPr>
            <w:noProof/>
            <w:webHidden/>
          </w:rPr>
          <w:t>29</w:t>
        </w:r>
        <w:r w:rsidRPr="004C2DE2">
          <w:rPr>
            <w:noProof/>
            <w:webHidden/>
          </w:rPr>
          <w:fldChar w:fldCharType="end"/>
        </w:r>
      </w:hyperlink>
    </w:p>
    <w:p w14:paraId="0DD9719D" w14:textId="01A29553" w:rsidR="004C2DE2" w:rsidRPr="004C2DE2" w:rsidRDefault="004C2DE2" w:rsidP="004C2DE2">
      <w:pPr>
        <w:pStyle w:val="TOC2"/>
        <w:rPr>
          <w:rFonts w:eastAsiaTheme="minorEastAsia"/>
          <w:noProof/>
        </w:rPr>
      </w:pPr>
      <w:hyperlink w:anchor="_Toc211023008" w:history="1">
        <w:r w:rsidRPr="004C2DE2">
          <w:rPr>
            <w:rStyle w:val="Hyperlink"/>
            <w:noProof/>
          </w:rPr>
          <w:t xml:space="preserve">Key </w:t>
        </w:r>
        <w:r w:rsidR="00C6516A">
          <w:rPr>
            <w:rStyle w:val="Hyperlink"/>
            <w:noProof/>
          </w:rPr>
          <w:t>Takeaways</w:t>
        </w:r>
        <w:r w:rsidRPr="004C2DE2">
          <w:rPr>
            <w:noProof/>
            <w:webHidden/>
          </w:rPr>
          <w:tab/>
        </w:r>
        <w:r w:rsidRPr="004C2DE2">
          <w:rPr>
            <w:noProof/>
            <w:webHidden/>
          </w:rPr>
          <w:fldChar w:fldCharType="begin"/>
        </w:r>
        <w:r w:rsidRPr="004C2DE2">
          <w:rPr>
            <w:noProof/>
            <w:webHidden/>
          </w:rPr>
          <w:instrText xml:space="preserve"> PAGEREF _Toc211023008 \h </w:instrText>
        </w:r>
        <w:r w:rsidRPr="004C2DE2">
          <w:rPr>
            <w:noProof/>
            <w:webHidden/>
          </w:rPr>
        </w:r>
        <w:r w:rsidRPr="004C2DE2">
          <w:rPr>
            <w:noProof/>
            <w:webHidden/>
          </w:rPr>
          <w:fldChar w:fldCharType="separate"/>
        </w:r>
        <w:r w:rsidR="00BD608F">
          <w:rPr>
            <w:noProof/>
            <w:webHidden/>
          </w:rPr>
          <w:t>29</w:t>
        </w:r>
        <w:r w:rsidRPr="004C2DE2">
          <w:rPr>
            <w:noProof/>
            <w:webHidden/>
          </w:rPr>
          <w:fldChar w:fldCharType="end"/>
        </w:r>
      </w:hyperlink>
    </w:p>
    <w:p w14:paraId="0F7C5939" w14:textId="2968AE71" w:rsidR="004C2DE2" w:rsidRDefault="004C2DE2" w:rsidP="004C2DE2">
      <w:pPr>
        <w:pStyle w:val="TOC2"/>
        <w:rPr>
          <w:rFonts w:eastAsiaTheme="minorEastAsia"/>
          <w:noProof/>
        </w:rPr>
      </w:pPr>
      <w:hyperlink w:anchor="_Toc211023010" w:history="1">
        <w:r w:rsidRPr="00702619">
          <w:rPr>
            <w:rStyle w:val="Hyperlink"/>
            <w:noProof/>
          </w:rPr>
          <w:t>Company Overviews</w:t>
        </w:r>
        <w:r>
          <w:rPr>
            <w:noProof/>
            <w:webHidden/>
          </w:rPr>
          <w:tab/>
        </w:r>
        <w:r>
          <w:rPr>
            <w:noProof/>
            <w:webHidden/>
          </w:rPr>
          <w:fldChar w:fldCharType="begin"/>
        </w:r>
        <w:r>
          <w:rPr>
            <w:noProof/>
            <w:webHidden/>
          </w:rPr>
          <w:instrText xml:space="preserve"> PAGEREF _Toc211023010 \h </w:instrText>
        </w:r>
        <w:r>
          <w:rPr>
            <w:noProof/>
            <w:webHidden/>
          </w:rPr>
        </w:r>
        <w:r>
          <w:rPr>
            <w:noProof/>
            <w:webHidden/>
          </w:rPr>
          <w:fldChar w:fldCharType="separate"/>
        </w:r>
        <w:r w:rsidR="00BD608F">
          <w:rPr>
            <w:noProof/>
            <w:webHidden/>
          </w:rPr>
          <w:t>33</w:t>
        </w:r>
        <w:r>
          <w:rPr>
            <w:noProof/>
            <w:webHidden/>
          </w:rPr>
          <w:fldChar w:fldCharType="end"/>
        </w:r>
      </w:hyperlink>
    </w:p>
    <w:p w14:paraId="30778B77" w14:textId="798619FA" w:rsidR="004C2DE2" w:rsidRDefault="004C2DE2" w:rsidP="004C2DE2">
      <w:pPr>
        <w:pStyle w:val="TOC1"/>
        <w:tabs>
          <w:tab w:val="clear" w:pos="720"/>
          <w:tab w:val="left" w:pos="360"/>
        </w:tabs>
        <w:rPr>
          <w:rFonts w:eastAsiaTheme="minorEastAsia"/>
          <w:noProof/>
        </w:rPr>
      </w:pPr>
      <w:hyperlink w:anchor="_Toc211023011" w:history="1">
        <w:r w:rsidRPr="00702619">
          <w:rPr>
            <w:rStyle w:val="Hyperlink"/>
            <w:b/>
            <w:bCs/>
            <w:noProof/>
          </w:rPr>
          <w:t>VI.</w:t>
        </w:r>
        <w:r>
          <w:rPr>
            <w:rFonts w:eastAsiaTheme="minorEastAsia"/>
            <w:noProof/>
          </w:rPr>
          <w:tab/>
        </w:r>
        <w:r w:rsidRPr="00702619">
          <w:rPr>
            <w:rStyle w:val="Hyperlink"/>
            <w:b/>
            <w:bCs/>
            <w:noProof/>
          </w:rPr>
          <w:t>Conclusion</w:t>
        </w:r>
        <w:r>
          <w:rPr>
            <w:noProof/>
            <w:webHidden/>
          </w:rPr>
          <w:tab/>
        </w:r>
        <w:r>
          <w:rPr>
            <w:noProof/>
            <w:webHidden/>
          </w:rPr>
          <w:fldChar w:fldCharType="begin"/>
        </w:r>
        <w:r>
          <w:rPr>
            <w:noProof/>
            <w:webHidden/>
          </w:rPr>
          <w:instrText xml:space="preserve"> PAGEREF _Toc211023011 \h </w:instrText>
        </w:r>
        <w:r>
          <w:rPr>
            <w:noProof/>
            <w:webHidden/>
          </w:rPr>
        </w:r>
        <w:r>
          <w:rPr>
            <w:noProof/>
            <w:webHidden/>
          </w:rPr>
          <w:fldChar w:fldCharType="separate"/>
        </w:r>
        <w:r w:rsidR="00BD608F">
          <w:rPr>
            <w:noProof/>
            <w:webHidden/>
          </w:rPr>
          <w:t>34</w:t>
        </w:r>
        <w:r>
          <w:rPr>
            <w:noProof/>
            <w:webHidden/>
          </w:rPr>
          <w:fldChar w:fldCharType="end"/>
        </w:r>
      </w:hyperlink>
    </w:p>
    <w:p w14:paraId="752E3110" w14:textId="0C35EF12" w:rsidR="004C2DE2" w:rsidRDefault="004C2DE2" w:rsidP="004C2DE2">
      <w:pPr>
        <w:pStyle w:val="TOC1"/>
        <w:tabs>
          <w:tab w:val="left" w:pos="450"/>
        </w:tabs>
        <w:rPr>
          <w:rFonts w:eastAsiaTheme="minorEastAsia"/>
          <w:noProof/>
        </w:rPr>
      </w:pPr>
      <w:hyperlink w:anchor="_Toc211023012" w:history="1">
        <w:r w:rsidRPr="00702619">
          <w:rPr>
            <w:rStyle w:val="Hyperlink"/>
            <w:b/>
            <w:bCs/>
            <w:noProof/>
          </w:rPr>
          <w:t>VII.</w:t>
        </w:r>
        <w:r>
          <w:rPr>
            <w:rFonts w:eastAsiaTheme="minorEastAsia"/>
            <w:noProof/>
          </w:rPr>
          <w:tab/>
        </w:r>
        <w:r w:rsidRPr="00702619">
          <w:rPr>
            <w:rStyle w:val="Hyperlink"/>
            <w:b/>
            <w:bCs/>
            <w:noProof/>
          </w:rPr>
          <w:t>Appendix</w:t>
        </w:r>
        <w:r>
          <w:rPr>
            <w:noProof/>
            <w:webHidden/>
          </w:rPr>
          <w:tab/>
        </w:r>
        <w:r>
          <w:rPr>
            <w:noProof/>
            <w:webHidden/>
          </w:rPr>
          <w:fldChar w:fldCharType="begin"/>
        </w:r>
        <w:r>
          <w:rPr>
            <w:noProof/>
            <w:webHidden/>
          </w:rPr>
          <w:instrText xml:space="preserve"> PAGEREF _Toc211023012 \h </w:instrText>
        </w:r>
        <w:r>
          <w:rPr>
            <w:noProof/>
            <w:webHidden/>
          </w:rPr>
        </w:r>
        <w:r>
          <w:rPr>
            <w:noProof/>
            <w:webHidden/>
          </w:rPr>
          <w:fldChar w:fldCharType="separate"/>
        </w:r>
        <w:r w:rsidR="00BD608F">
          <w:rPr>
            <w:noProof/>
            <w:webHidden/>
          </w:rPr>
          <w:t>35</w:t>
        </w:r>
        <w:r>
          <w:rPr>
            <w:noProof/>
            <w:webHidden/>
          </w:rPr>
          <w:fldChar w:fldCharType="end"/>
        </w:r>
      </w:hyperlink>
    </w:p>
    <w:p w14:paraId="081D350B" w14:textId="71A93F38" w:rsidR="004C2DE2" w:rsidRDefault="004C2DE2" w:rsidP="004C2DE2">
      <w:pPr>
        <w:pStyle w:val="TOC2"/>
        <w:rPr>
          <w:rFonts w:eastAsiaTheme="minorEastAsia"/>
          <w:noProof/>
        </w:rPr>
      </w:pPr>
      <w:hyperlink w:anchor="_Toc211023013" w:history="1">
        <w:r w:rsidRPr="00702619">
          <w:rPr>
            <w:rStyle w:val="Hyperlink"/>
            <w:noProof/>
          </w:rPr>
          <w:t>Heat Reuse Flow Diagrams</w:t>
        </w:r>
        <w:r>
          <w:rPr>
            <w:noProof/>
            <w:webHidden/>
          </w:rPr>
          <w:tab/>
        </w:r>
        <w:r>
          <w:rPr>
            <w:noProof/>
            <w:webHidden/>
          </w:rPr>
          <w:fldChar w:fldCharType="begin"/>
        </w:r>
        <w:r>
          <w:rPr>
            <w:noProof/>
            <w:webHidden/>
          </w:rPr>
          <w:instrText xml:space="preserve"> PAGEREF _Toc211023013 \h </w:instrText>
        </w:r>
        <w:r>
          <w:rPr>
            <w:noProof/>
            <w:webHidden/>
          </w:rPr>
        </w:r>
        <w:r>
          <w:rPr>
            <w:noProof/>
            <w:webHidden/>
          </w:rPr>
          <w:fldChar w:fldCharType="separate"/>
        </w:r>
        <w:r w:rsidR="00BD608F">
          <w:rPr>
            <w:noProof/>
            <w:webHidden/>
          </w:rPr>
          <w:t>35</w:t>
        </w:r>
        <w:r>
          <w:rPr>
            <w:noProof/>
            <w:webHidden/>
          </w:rPr>
          <w:fldChar w:fldCharType="end"/>
        </w:r>
      </w:hyperlink>
    </w:p>
    <w:p w14:paraId="3759B70F" w14:textId="63888EA2" w:rsidR="0064133E" w:rsidRDefault="00AF3181" w:rsidP="004C2DE2">
      <w:pPr>
        <w:spacing w:after="40"/>
      </w:pPr>
      <w:r>
        <w:fldChar w:fldCharType="end"/>
      </w:r>
    </w:p>
    <w:p w14:paraId="68096A3A" w14:textId="77777777" w:rsidR="0064133E" w:rsidRDefault="0064133E" w:rsidP="004C2DE2"/>
    <w:p w14:paraId="5D7594B2" w14:textId="77777777" w:rsidR="0064133E" w:rsidRDefault="0064133E">
      <w:pPr>
        <w:rPr>
          <w:rFonts w:asciiTheme="majorHAnsi" w:eastAsiaTheme="majorEastAsia" w:hAnsiTheme="majorHAnsi" w:cstheme="majorBidi"/>
          <w:b/>
          <w:bCs/>
          <w:color w:val="0F4761" w:themeColor="accent1" w:themeShade="BF"/>
          <w:sz w:val="40"/>
          <w:szCs w:val="40"/>
        </w:rPr>
      </w:pPr>
      <w:r>
        <w:rPr>
          <w:b/>
          <w:bCs/>
        </w:rPr>
        <w:br w:type="page"/>
      </w:r>
    </w:p>
    <w:p w14:paraId="32FCE154" w14:textId="081E5DBF" w:rsidR="00C358D0" w:rsidRDefault="00C358D0" w:rsidP="00695B10">
      <w:pPr>
        <w:pStyle w:val="Heading1"/>
        <w:numPr>
          <w:ilvl w:val="0"/>
          <w:numId w:val="4"/>
        </w:numPr>
        <w:rPr>
          <w:b/>
          <w:bCs/>
        </w:rPr>
      </w:pPr>
      <w:bookmarkStart w:id="1" w:name="_Toc211022990"/>
      <w:r>
        <w:rPr>
          <w:b/>
          <w:bCs/>
        </w:rPr>
        <w:lastRenderedPageBreak/>
        <w:t>Executive Summary</w:t>
      </w:r>
      <w:bookmarkEnd w:id="1"/>
      <w:r>
        <w:rPr>
          <w:b/>
          <w:bCs/>
        </w:rPr>
        <w:t xml:space="preserve"> </w:t>
      </w:r>
    </w:p>
    <w:p w14:paraId="747364F0" w14:textId="11B3BAA2" w:rsidR="00070674" w:rsidRDefault="00EF38D8">
      <w:r>
        <w:t xml:space="preserve">Microsoft is interested in </w:t>
      </w:r>
      <w:r w:rsidR="006B0599">
        <w:t>deploying</w:t>
      </w:r>
      <w:r>
        <w:t xml:space="preserve"> data center heat reuse projects at its facilities in Europe. This energy-saving </w:t>
      </w:r>
      <w:r w:rsidR="005E615F">
        <w:t xml:space="preserve">approach </w:t>
      </w:r>
      <w:r>
        <w:t>can support the</w:t>
      </w:r>
      <w:r w:rsidR="006B0599">
        <w:t xml:space="preserve"> company as it expands </w:t>
      </w:r>
      <w:r w:rsidR="005C7071">
        <w:t>artificial intelligence (</w:t>
      </w:r>
      <w:r>
        <w:t>AI</w:t>
      </w:r>
      <w:r w:rsidR="005C7071">
        <w:t>)</w:t>
      </w:r>
      <w:r>
        <w:t xml:space="preserve"> computing</w:t>
      </w:r>
      <w:r w:rsidR="006B0599">
        <w:t xml:space="preserve"> across </w:t>
      </w:r>
      <w:r>
        <w:t>Europe while, simultaneously,</w:t>
      </w:r>
      <w:r w:rsidR="006B0599">
        <w:t xml:space="preserve"> working </w:t>
      </w:r>
      <w:r>
        <w:t>to reduce its</w:t>
      </w:r>
      <w:r w:rsidR="006B0599">
        <w:t xml:space="preserve"> carbon emissions. </w:t>
      </w:r>
      <w:r w:rsidR="1CEBB697">
        <w:t>Th</w:t>
      </w:r>
      <w:r w:rsidR="573F7745">
        <w:t xml:space="preserve">is </w:t>
      </w:r>
      <w:r w:rsidR="1CEBB697">
        <w:t>report</w:t>
      </w:r>
      <w:r>
        <w:t xml:space="preserve"> from David Gardiner and Associates </w:t>
      </w:r>
      <w:r w:rsidR="67CF47C8">
        <w:t xml:space="preserve">(DGA) </w:t>
      </w:r>
      <w:r>
        <w:t xml:space="preserve">is a </w:t>
      </w:r>
      <w:r w:rsidR="00BE36D1" w:rsidRPr="00BE36D1">
        <w:t>pre-commercial feasibility</w:t>
      </w:r>
      <w:r>
        <w:t xml:space="preserve"> study investigating</w:t>
      </w:r>
      <w:r w:rsidR="006B0599">
        <w:t xml:space="preserve"> Microsoft’s heat reuse </w:t>
      </w:r>
      <w:r>
        <w:t xml:space="preserve">potential </w:t>
      </w:r>
      <w:r w:rsidR="003948BA">
        <w:t xml:space="preserve">in </w:t>
      </w:r>
      <w:r>
        <w:t>the food and beverage</w:t>
      </w:r>
      <w:r w:rsidR="006B0599">
        <w:t xml:space="preserve"> </w:t>
      </w:r>
      <w:r w:rsidR="00EA1F41">
        <w:t xml:space="preserve">(hereafter, “food &amp; beverage” or “F&amp;B”) </w:t>
      </w:r>
      <w:r w:rsidR="006B0599">
        <w:t>industry.</w:t>
      </w:r>
    </w:p>
    <w:p w14:paraId="005DA21E" w14:textId="370BA4E8" w:rsidR="003A5349" w:rsidRPr="008B75F3" w:rsidRDefault="003A5349">
      <w:r w:rsidRPr="008B75F3">
        <w:t xml:space="preserve">The overarching takeaway from DGA’s research is </w:t>
      </w:r>
      <w:r w:rsidR="00594FC8" w:rsidRPr="008B75F3">
        <w:t>that data center waste heat</w:t>
      </w:r>
      <w:r w:rsidRPr="008B75F3">
        <w:t xml:space="preserve"> is both </w:t>
      </w:r>
      <w:r w:rsidR="00594FC8" w:rsidRPr="008B75F3">
        <w:t>technically and financially</w:t>
      </w:r>
      <w:r w:rsidRPr="008B75F3">
        <w:t xml:space="preserve"> viable as an energy solution, and </w:t>
      </w:r>
      <w:r w:rsidR="00594FC8" w:rsidRPr="008B75F3">
        <w:t>there is substantial interest among potential</w:t>
      </w:r>
      <w:r w:rsidRPr="008B75F3">
        <w:t xml:space="preserve"> </w:t>
      </w:r>
      <w:proofErr w:type="spellStart"/>
      <w:r w:rsidRPr="008B75F3">
        <w:t>offtaker</w:t>
      </w:r>
      <w:proofErr w:type="spellEnd"/>
      <w:r w:rsidRPr="008B75F3">
        <w:t xml:space="preserve"> </w:t>
      </w:r>
      <w:r w:rsidR="00594FC8" w:rsidRPr="008B75F3">
        <w:t>partners in</w:t>
      </w:r>
      <w:r w:rsidR="006B0599" w:rsidRPr="008B75F3">
        <w:t xml:space="preserve"> the food </w:t>
      </w:r>
      <w:r w:rsidR="00CB25E8" w:rsidRPr="008B75F3">
        <w:t xml:space="preserve">&amp; </w:t>
      </w:r>
      <w:r w:rsidR="006B0599" w:rsidRPr="008B75F3">
        <w:t>beverage sector.</w:t>
      </w:r>
    </w:p>
    <w:p w14:paraId="4603C5A8" w14:textId="1D15478F" w:rsidR="00EF0E58" w:rsidRDefault="00695B10" w:rsidP="004C2DE2">
      <w:r>
        <w:t>The</w:t>
      </w:r>
      <w:r w:rsidR="005662D6">
        <w:t xml:space="preserve"> report first provides a</w:t>
      </w:r>
      <w:r w:rsidR="00594FC8">
        <w:t xml:space="preserve"> </w:t>
      </w:r>
      <w:r w:rsidR="00594FC8" w:rsidRPr="00846A76">
        <w:rPr>
          <w:b/>
          <w:bCs/>
        </w:rPr>
        <w:t>proximity analysis</w:t>
      </w:r>
      <w:r w:rsidR="003A5349">
        <w:t xml:space="preserve"> that quantifies the </w:t>
      </w:r>
      <w:r w:rsidR="00594FC8">
        <w:t xml:space="preserve">distance between Microsoft data centers and food </w:t>
      </w:r>
      <w:r w:rsidR="00CB25E8">
        <w:t xml:space="preserve">&amp; </w:t>
      </w:r>
      <w:r w:rsidR="00594FC8">
        <w:t>beverage manufacturing facilities in</w:t>
      </w:r>
      <w:r w:rsidR="003A5349">
        <w:t xml:space="preserve"> Europe, concluding that </w:t>
      </w:r>
      <w:r w:rsidR="003A5349" w:rsidRPr="004C2DE2">
        <w:rPr>
          <w:b/>
        </w:rPr>
        <w:t xml:space="preserve">roughly half of </w:t>
      </w:r>
      <w:r w:rsidR="00594FC8" w:rsidRPr="004C2DE2">
        <w:rPr>
          <w:b/>
        </w:rPr>
        <w:t>Microsoft</w:t>
      </w:r>
      <w:r w:rsidR="00A424CA" w:rsidRPr="004C2DE2">
        <w:rPr>
          <w:b/>
        </w:rPr>
        <w:t>’s</w:t>
      </w:r>
      <w:r w:rsidR="003A5349" w:rsidRPr="004C2DE2">
        <w:rPr>
          <w:b/>
        </w:rPr>
        <w:t xml:space="preserve"> </w:t>
      </w:r>
      <w:r w:rsidR="00A424CA" w:rsidRPr="004C2DE2">
        <w:rPr>
          <w:b/>
        </w:rPr>
        <w:t xml:space="preserve">26 European </w:t>
      </w:r>
      <w:r w:rsidR="003A5349" w:rsidRPr="004C2DE2">
        <w:rPr>
          <w:b/>
        </w:rPr>
        <w:t xml:space="preserve">sites are </w:t>
      </w:r>
      <w:r w:rsidR="00594FC8" w:rsidRPr="004C2DE2">
        <w:rPr>
          <w:b/>
        </w:rPr>
        <w:t xml:space="preserve">located within three kilometers </w:t>
      </w:r>
      <w:r w:rsidR="006E0110">
        <w:rPr>
          <w:b/>
        </w:rPr>
        <w:t xml:space="preserve">(km) </w:t>
      </w:r>
      <w:r w:rsidR="00594FC8" w:rsidRPr="004C2DE2">
        <w:rPr>
          <w:b/>
        </w:rPr>
        <w:t xml:space="preserve">of a potential food </w:t>
      </w:r>
      <w:r w:rsidR="006C114D" w:rsidRPr="00846A76">
        <w:rPr>
          <w:b/>
        </w:rPr>
        <w:t>&amp;</w:t>
      </w:r>
      <w:r w:rsidR="006C114D" w:rsidRPr="004C2DE2">
        <w:rPr>
          <w:b/>
        </w:rPr>
        <w:t xml:space="preserve"> </w:t>
      </w:r>
      <w:r w:rsidR="00594FC8" w:rsidRPr="004C2DE2">
        <w:rPr>
          <w:b/>
        </w:rPr>
        <w:t xml:space="preserve">beverage </w:t>
      </w:r>
      <w:proofErr w:type="spellStart"/>
      <w:r w:rsidR="00594FC8" w:rsidRPr="004C2DE2">
        <w:rPr>
          <w:b/>
        </w:rPr>
        <w:t>offtaker</w:t>
      </w:r>
      <w:proofErr w:type="spellEnd"/>
      <w:r w:rsidR="00594FC8">
        <w:t>.</w:t>
      </w:r>
      <w:r w:rsidR="001D5164">
        <w:t xml:space="preserve"> All 26 data centers are within</w:t>
      </w:r>
      <w:r w:rsidR="001751AD">
        <w:t xml:space="preserve"> 10 </w:t>
      </w:r>
      <w:r w:rsidR="00612E07">
        <w:t>km</w:t>
      </w:r>
      <w:r w:rsidR="001751AD">
        <w:t xml:space="preserve"> </w:t>
      </w:r>
      <w:r w:rsidR="001D5164">
        <w:t xml:space="preserve">of a manufacturing </w:t>
      </w:r>
      <w:proofErr w:type="gramStart"/>
      <w:r w:rsidR="001D5164">
        <w:t>site—</w:t>
      </w:r>
      <w:proofErr w:type="gramEnd"/>
      <w:r w:rsidR="001D5164">
        <w:t>which</w:t>
      </w:r>
      <w:r w:rsidR="00C4250A">
        <w:t xml:space="preserve"> is a promising sign</w:t>
      </w:r>
      <w:r w:rsidR="001751AD">
        <w:t xml:space="preserve"> for Microsoft’s ability to find project partners in this sector.</w:t>
      </w:r>
      <w:r w:rsidR="00A73991">
        <w:t xml:space="preserve"> Additionally,</w:t>
      </w:r>
      <w:r w:rsidR="002C091E">
        <w:t xml:space="preserve"> many of </w:t>
      </w:r>
      <w:r w:rsidR="00A73991">
        <w:t>these food &amp; beverage</w:t>
      </w:r>
      <w:r w:rsidR="007D340B">
        <w:t xml:space="preserve"> sites </w:t>
      </w:r>
      <w:r w:rsidR="002C091E">
        <w:t>are large scale, according</w:t>
      </w:r>
      <w:r w:rsidR="007D340B">
        <w:t xml:space="preserve"> to DGA’s analysis of total employee numbers at the facilities. The median F&amp;B site within </w:t>
      </w:r>
      <w:r w:rsidR="00EF0E58">
        <w:t xml:space="preserve">3 </w:t>
      </w:r>
      <w:r w:rsidR="005A20B9">
        <w:t xml:space="preserve">km </w:t>
      </w:r>
      <w:r w:rsidR="00EF0E58">
        <w:t>of a Microsoft data center has 106 employees.</w:t>
      </w:r>
    </w:p>
    <w:p w14:paraId="04C84858" w14:textId="6A6A785F" w:rsidR="00F1249A" w:rsidRDefault="00695B10" w:rsidP="00695B10">
      <w:r>
        <w:t>Second, the re</w:t>
      </w:r>
      <w:r w:rsidR="008441E5">
        <w:t>port includes a</w:t>
      </w:r>
      <w:r w:rsidR="00594FC8">
        <w:t xml:space="preserve"> </w:t>
      </w:r>
      <w:r w:rsidR="00594FC8" w:rsidRPr="00F15F45">
        <w:rPr>
          <w:b/>
          <w:bCs/>
        </w:rPr>
        <w:t>business case analysis</w:t>
      </w:r>
      <w:r w:rsidR="00594FC8">
        <w:t xml:space="preserve"> which</w:t>
      </w:r>
      <w:r w:rsidR="00DC535B">
        <w:t xml:space="preserve"> determined that </w:t>
      </w:r>
      <w:r w:rsidR="000D7A5E" w:rsidRPr="004C2DE2">
        <w:rPr>
          <w:b/>
          <w:bCs/>
        </w:rPr>
        <w:t xml:space="preserve">data centers </w:t>
      </w:r>
      <w:r w:rsidR="006142B2">
        <w:rPr>
          <w:b/>
          <w:bCs/>
        </w:rPr>
        <w:t xml:space="preserve">could </w:t>
      </w:r>
      <w:r w:rsidR="000D7A5E" w:rsidRPr="004C2DE2">
        <w:rPr>
          <w:b/>
          <w:bCs/>
        </w:rPr>
        <w:t xml:space="preserve">see payback periods of less than a year and F&amp;B </w:t>
      </w:r>
      <w:proofErr w:type="spellStart"/>
      <w:r w:rsidR="000D7A5E" w:rsidRPr="004C2DE2">
        <w:rPr>
          <w:b/>
          <w:bCs/>
        </w:rPr>
        <w:t>offtaker</w:t>
      </w:r>
      <w:proofErr w:type="spellEnd"/>
      <w:r w:rsidR="000D7A5E" w:rsidRPr="004C2DE2">
        <w:rPr>
          <w:b/>
          <w:bCs/>
        </w:rPr>
        <w:t xml:space="preserve"> facilities </w:t>
      </w:r>
      <w:r w:rsidR="006142B2">
        <w:rPr>
          <w:b/>
          <w:bCs/>
        </w:rPr>
        <w:t xml:space="preserve">could </w:t>
      </w:r>
      <w:r w:rsidR="000D7A5E" w:rsidRPr="004C2DE2">
        <w:rPr>
          <w:b/>
          <w:bCs/>
        </w:rPr>
        <w:t>see payback periods ranging from two to five years</w:t>
      </w:r>
      <w:r w:rsidR="00BD71C8">
        <w:rPr>
          <w:b/>
          <w:bCs/>
        </w:rPr>
        <w:t xml:space="preserve"> </w:t>
      </w:r>
      <w:r w:rsidR="00BD71C8" w:rsidRPr="004C2DE2">
        <w:t>(depending on real-world conditions and technical and financial project setup)</w:t>
      </w:r>
      <w:r w:rsidR="00CC044D" w:rsidRPr="00BD71C8">
        <w:t>.</w:t>
      </w:r>
      <w:r w:rsidR="00CC044D">
        <w:t xml:space="preserve"> The analysis </w:t>
      </w:r>
      <w:r w:rsidR="009F6B04">
        <w:t xml:space="preserve">of data center costs </w:t>
      </w:r>
      <w:r w:rsidR="00CC044D">
        <w:t xml:space="preserve">includes </w:t>
      </w:r>
      <w:r w:rsidR="00137D60">
        <w:t xml:space="preserve">factors such as the </w:t>
      </w:r>
      <w:r w:rsidR="009F6B04">
        <w:t xml:space="preserve">development of a </w:t>
      </w:r>
      <w:r w:rsidR="00137D60">
        <w:t xml:space="preserve">heat exchange room </w:t>
      </w:r>
      <w:r w:rsidR="009F6B04">
        <w:t xml:space="preserve">on its </w:t>
      </w:r>
      <w:proofErr w:type="gramStart"/>
      <w:r w:rsidR="009F6B04">
        <w:t xml:space="preserve">premises </w:t>
      </w:r>
      <w:r w:rsidR="00137D60">
        <w:t xml:space="preserve"> and</w:t>
      </w:r>
      <w:proofErr w:type="gramEnd"/>
      <w:r w:rsidR="00137D60">
        <w:t xml:space="preserve"> relevant</w:t>
      </w:r>
      <w:r w:rsidR="00591FE7">
        <w:t xml:space="preserve"> financial incentive programs.</w:t>
      </w:r>
      <w:r w:rsidR="0069363D">
        <w:t xml:space="preserve"> </w:t>
      </w:r>
      <w:r w:rsidR="00A30984">
        <w:t xml:space="preserve">The F&amp;B </w:t>
      </w:r>
      <w:proofErr w:type="spellStart"/>
      <w:r w:rsidR="00A30984">
        <w:t>offtaker</w:t>
      </w:r>
      <w:proofErr w:type="spellEnd"/>
      <w:r w:rsidR="00A30984">
        <w:t xml:space="preserve"> analysis includes factors like </w:t>
      </w:r>
      <w:r w:rsidR="008D46E2">
        <w:t>the cost of heat pumps to raise the temperature of</w:t>
      </w:r>
      <w:r w:rsidR="00120514">
        <w:t xml:space="preserve"> Microsoft’s</w:t>
      </w:r>
      <w:r w:rsidR="00EB70FC">
        <w:t xml:space="preserve"> liquid output</w:t>
      </w:r>
      <w:r w:rsidR="00693A33">
        <w:t xml:space="preserve"> and the savings from avoided natural gas costs</w:t>
      </w:r>
      <w:r w:rsidR="009D26CB">
        <w:t>.</w:t>
      </w:r>
      <w:r w:rsidR="00F1249A">
        <w:t xml:space="preserve"> </w:t>
      </w:r>
      <w:proofErr w:type="spellStart"/>
      <w:r w:rsidR="00F1249A">
        <w:t>Offtaker</w:t>
      </w:r>
      <w:proofErr w:type="spellEnd"/>
      <w:r w:rsidR="00F1249A">
        <w:t xml:space="preserve"> interest in projects may be increased for </w:t>
      </w:r>
      <w:r w:rsidR="007047A4">
        <w:t xml:space="preserve">scenarios where DGA found particularly low </w:t>
      </w:r>
      <w:proofErr w:type="spellStart"/>
      <w:r w:rsidR="00085EB2">
        <w:t>offtaker</w:t>
      </w:r>
      <w:proofErr w:type="spellEnd"/>
      <w:r w:rsidR="00085EB2">
        <w:t xml:space="preserve"> </w:t>
      </w:r>
      <w:r w:rsidR="007047A4">
        <w:t>payback periods (e.g., less than 3 years).</w:t>
      </w:r>
    </w:p>
    <w:p w14:paraId="3A79F56E" w14:textId="5D778090" w:rsidR="0069363D" w:rsidRDefault="00982F2B" w:rsidP="004C2DE2">
      <w:r>
        <w:t xml:space="preserve">The </w:t>
      </w:r>
      <w:r w:rsidR="00227B49">
        <w:t xml:space="preserve">business case </w:t>
      </w:r>
      <w:r>
        <w:t>analysis is primarily focused</w:t>
      </w:r>
      <w:r w:rsidR="000E0B04">
        <w:t xml:space="preserve"> on a scenario where the waste heat output from Microsoft’s data centers is 3</w:t>
      </w:r>
      <w:r w:rsidR="00AB6ADA">
        <w:t>0</w:t>
      </w:r>
      <w:r w:rsidR="00F352FB">
        <w:t xml:space="preserve"> degrees Celsius (</w:t>
      </w:r>
      <w:r w:rsidR="00AB6ADA" w:rsidRPr="00BB0EDE">
        <w:t>°</w:t>
      </w:r>
      <w:r w:rsidR="000E0B04">
        <w:t>C</w:t>
      </w:r>
      <w:r w:rsidR="00F352FB">
        <w:t>)</w:t>
      </w:r>
      <w:r w:rsidR="000E0B04">
        <w:t>, as this reflects current conditions</w:t>
      </w:r>
      <w:r w:rsidR="00672D40">
        <w:t>. However, DGA also</w:t>
      </w:r>
      <w:r w:rsidR="007C30F8">
        <w:t xml:space="preserve"> explores a future scenario where the waste heat is</w:t>
      </w:r>
      <w:r w:rsidR="00B8183C">
        <w:t xml:space="preserve"> 65</w:t>
      </w:r>
      <w:r w:rsidR="00D11613">
        <w:t xml:space="preserve"> </w:t>
      </w:r>
      <w:r w:rsidR="00E1324F" w:rsidRPr="00BB0EDE">
        <w:t>°</w:t>
      </w:r>
      <w:r w:rsidR="00227B49">
        <w:t>C</w:t>
      </w:r>
      <w:r w:rsidR="00D62A41">
        <w:t>. T</w:t>
      </w:r>
      <w:r w:rsidR="00B8183C">
        <w:t>his</w:t>
      </w:r>
      <w:r w:rsidR="00D62A41">
        <w:t xml:space="preserve"> results in several changes to the cost analysis; for example, </w:t>
      </w:r>
      <w:r w:rsidR="00227B49">
        <w:t xml:space="preserve">some projects may not need a </w:t>
      </w:r>
      <w:r w:rsidR="002C4973">
        <w:t>heat pump, which could make the project more attractive to an end user.</w:t>
      </w:r>
    </w:p>
    <w:p w14:paraId="065F09DE" w14:textId="7C4FF78B" w:rsidR="007B4A28" w:rsidRDefault="003B198E" w:rsidP="004C2DE2">
      <w:r w:rsidRPr="004C2DE2">
        <w:t>Finally, the report provides</w:t>
      </w:r>
      <w:r w:rsidRPr="003B198E">
        <w:rPr>
          <w:b/>
          <w:bCs/>
        </w:rPr>
        <w:t xml:space="preserve"> </w:t>
      </w:r>
      <w:r>
        <w:rPr>
          <w:b/>
          <w:bCs/>
        </w:rPr>
        <w:t>i</w:t>
      </w:r>
      <w:r w:rsidR="0008754D" w:rsidRPr="003B198E">
        <w:rPr>
          <w:b/>
          <w:bCs/>
        </w:rPr>
        <w:t xml:space="preserve">nsights from potential </w:t>
      </w:r>
      <w:proofErr w:type="spellStart"/>
      <w:r w:rsidR="0008754D" w:rsidRPr="003B198E">
        <w:rPr>
          <w:b/>
          <w:bCs/>
        </w:rPr>
        <w:t>offtakers</w:t>
      </w:r>
      <w:proofErr w:type="spellEnd"/>
      <w:r w:rsidR="0008754D">
        <w:t xml:space="preserve"> </w:t>
      </w:r>
      <w:r w:rsidR="006D632A">
        <w:t>based on interviews</w:t>
      </w:r>
      <w:r w:rsidR="0008754D">
        <w:t xml:space="preserve"> DGA </w:t>
      </w:r>
      <w:r w:rsidR="006D632A">
        <w:t xml:space="preserve">conducted with seven leading food </w:t>
      </w:r>
      <w:r>
        <w:t xml:space="preserve">&amp; </w:t>
      </w:r>
      <w:r w:rsidR="006D632A">
        <w:t>beverage</w:t>
      </w:r>
      <w:r w:rsidR="0008754D">
        <w:t xml:space="preserve"> manufacturers </w:t>
      </w:r>
      <w:r w:rsidR="006D632A">
        <w:t>in</w:t>
      </w:r>
      <w:r w:rsidR="0008754D">
        <w:t xml:space="preserve"> Europe. </w:t>
      </w:r>
      <w:r w:rsidR="0008754D" w:rsidRPr="004C2DE2">
        <w:rPr>
          <w:b/>
          <w:bCs/>
        </w:rPr>
        <w:t xml:space="preserve">The interview </w:t>
      </w:r>
      <w:proofErr w:type="gramStart"/>
      <w:r w:rsidR="0008754D" w:rsidRPr="004C2DE2">
        <w:rPr>
          <w:b/>
          <w:bCs/>
        </w:rPr>
        <w:t>subjects</w:t>
      </w:r>
      <w:r w:rsidR="00AA3B53" w:rsidRPr="004C2DE2">
        <w:rPr>
          <w:b/>
          <w:bCs/>
        </w:rPr>
        <w:t xml:space="preserve"> near-</w:t>
      </w:r>
      <w:proofErr w:type="gramEnd"/>
      <w:r w:rsidR="0008754D" w:rsidRPr="004C2DE2">
        <w:rPr>
          <w:b/>
          <w:bCs/>
        </w:rPr>
        <w:t xml:space="preserve">universally expressed </w:t>
      </w:r>
      <w:r w:rsidR="003A141F" w:rsidRPr="004C2DE2">
        <w:rPr>
          <w:b/>
          <w:bCs/>
        </w:rPr>
        <w:t>interest in exploring</w:t>
      </w:r>
      <w:r w:rsidR="006B0599" w:rsidRPr="004C2DE2">
        <w:rPr>
          <w:b/>
          <w:bCs/>
        </w:rPr>
        <w:t xml:space="preserve"> </w:t>
      </w:r>
      <w:r w:rsidR="003A141F" w:rsidRPr="004C2DE2">
        <w:rPr>
          <w:b/>
          <w:bCs/>
        </w:rPr>
        <w:t xml:space="preserve">heat reuse opportunities </w:t>
      </w:r>
      <w:r w:rsidR="0008754D" w:rsidRPr="004C2DE2">
        <w:rPr>
          <w:b/>
          <w:bCs/>
        </w:rPr>
        <w:lastRenderedPageBreak/>
        <w:t>with Microsoft.</w:t>
      </w:r>
      <w:r w:rsidR="007A4732">
        <w:t xml:space="preserve"> These seven </w:t>
      </w:r>
      <w:r w:rsidR="007A4732" w:rsidRPr="007A4732">
        <w:t>companies prioritize sustainability—all but one have</w:t>
      </w:r>
      <w:r w:rsidR="00202ECE">
        <w:t xml:space="preserve"> targets with the Science Based Targets Initiative</w:t>
      </w:r>
      <w:r w:rsidR="007A4732" w:rsidRPr="007A4732">
        <w:t xml:space="preserve"> </w:t>
      </w:r>
      <w:r w:rsidR="00202ECE">
        <w:t>(</w:t>
      </w:r>
      <w:r w:rsidR="007A4732" w:rsidRPr="007A4732">
        <w:t>SBTi</w:t>
      </w:r>
      <w:r w:rsidR="00202ECE">
        <w:t>)</w:t>
      </w:r>
      <w:r w:rsidR="007A4732" w:rsidRPr="007A4732">
        <w:t xml:space="preserve"> and all are members of the DGA-run </w:t>
      </w:r>
      <w:r w:rsidR="007A4732" w:rsidRPr="0098260B">
        <w:t>initiative, the Renewable Thermal Collaborative—so</w:t>
      </w:r>
      <w:r w:rsidR="00614DDF" w:rsidRPr="0098260B">
        <w:t>, as a group,</w:t>
      </w:r>
      <w:r w:rsidR="003A141F" w:rsidRPr="0098260B">
        <w:t xml:space="preserve"> they demonstrate substantial willingness to seek out innovative</w:t>
      </w:r>
      <w:r w:rsidR="00901345" w:rsidRPr="0098260B">
        <w:t xml:space="preserve"> climate solutions.</w:t>
      </w:r>
    </w:p>
    <w:p w14:paraId="05DBEEC2" w14:textId="4442F1C7" w:rsidR="00AD0AD8" w:rsidRDefault="008C27F0" w:rsidP="004C2DE2">
      <w:r>
        <w:t xml:space="preserve">All seven </w:t>
      </w:r>
      <w:r w:rsidR="00593AE5">
        <w:t xml:space="preserve">interviewed </w:t>
      </w:r>
      <w:r>
        <w:t>companies</w:t>
      </w:r>
      <w:r w:rsidR="003C76E0">
        <w:t xml:space="preserve"> have at least some </w:t>
      </w:r>
      <w:proofErr w:type="gramStart"/>
      <w:r w:rsidR="003C76E0">
        <w:t>use</w:t>
      </w:r>
      <w:proofErr w:type="gramEnd"/>
      <w:r w:rsidR="003C76E0">
        <w:t xml:space="preserve"> for low-temperature heat</w:t>
      </w:r>
      <w:r w:rsidR="001148B3">
        <w:t xml:space="preserve">, </w:t>
      </w:r>
      <w:r w:rsidR="003C76E0">
        <w:t>such as cleaning processes that</w:t>
      </w:r>
      <w:r w:rsidR="00FE3E74">
        <w:t xml:space="preserve"> require water in the 60-80</w:t>
      </w:r>
      <w:r w:rsidR="001770F3">
        <w:t xml:space="preserve"> </w:t>
      </w:r>
      <w:r w:rsidR="00593AE5" w:rsidRPr="00BB0EDE">
        <w:t>°</w:t>
      </w:r>
      <w:r w:rsidR="00593AE5">
        <w:t>C</w:t>
      </w:r>
      <w:r w:rsidR="00593AE5" w:rsidDel="00593AE5">
        <w:t xml:space="preserve"> </w:t>
      </w:r>
      <w:r w:rsidR="00593AE5">
        <w:t>range</w:t>
      </w:r>
      <w:r w:rsidR="00FE3E74">
        <w:t xml:space="preserve">. </w:t>
      </w:r>
      <w:r w:rsidR="00976A36">
        <w:t xml:space="preserve">These </w:t>
      </w:r>
      <w:r w:rsidR="005B2214">
        <w:t>applications</w:t>
      </w:r>
      <w:r w:rsidR="00BD78B7">
        <w:t xml:space="preserve"> would </w:t>
      </w:r>
      <w:r w:rsidR="005B2214">
        <w:t>require heat pumps to lift the temperature</w:t>
      </w:r>
      <w:r w:rsidR="00470385">
        <w:t xml:space="preserve"> of Microsoft’s current liquid output, </w:t>
      </w:r>
      <w:r w:rsidR="0095378B">
        <w:t>but—crucially—all seven of the companies have implemented heat pumps at least</w:t>
      </w:r>
      <w:r w:rsidR="00BD78B7">
        <w:t xml:space="preserve"> one European location. Several</w:t>
      </w:r>
      <w:r w:rsidR="00D6401D">
        <w:t xml:space="preserve"> expressed to DGA that they prioritize any opportunity to reuse their own waste</w:t>
      </w:r>
      <w:r w:rsidR="00F815CD">
        <w:t xml:space="preserve"> heat</w:t>
      </w:r>
      <w:r w:rsidR="008614F8">
        <w:t>.</w:t>
      </w:r>
      <w:r w:rsidR="00AD25F7">
        <w:t xml:space="preserve"> </w:t>
      </w:r>
      <w:r w:rsidR="005D2AF1">
        <w:t xml:space="preserve">Most interviewed companies told DGA they require a payback of approximately three years on capital </w:t>
      </w:r>
      <w:proofErr w:type="gramStart"/>
      <w:r w:rsidR="005D2AF1">
        <w:t>projects—</w:t>
      </w:r>
      <w:proofErr w:type="gramEnd"/>
      <w:r w:rsidR="005D2AF1">
        <w:t xml:space="preserve">though several </w:t>
      </w:r>
      <w:r w:rsidR="008069CF">
        <w:t>also</w:t>
      </w:r>
      <w:r w:rsidR="005D2AF1">
        <w:t xml:space="preserve"> note</w:t>
      </w:r>
      <w:r w:rsidR="008069CF">
        <w:t>d</w:t>
      </w:r>
      <w:r w:rsidR="005D2AF1">
        <w:t xml:space="preserve"> </w:t>
      </w:r>
      <w:proofErr w:type="gramStart"/>
      <w:r w:rsidR="00FA468A">
        <w:t>flexibility</w:t>
      </w:r>
      <w:proofErr w:type="gramEnd"/>
      <w:r w:rsidR="00FA468A">
        <w:t xml:space="preserve"> if a project provides climate benefits or other innovations.</w:t>
      </w:r>
    </w:p>
    <w:p w14:paraId="661232F3" w14:textId="47EB47B8" w:rsidR="0046021A" w:rsidRDefault="00AE6487" w:rsidP="00F73CB4">
      <w:r>
        <w:t>As Microsoft seeks out future</w:t>
      </w:r>
      <w:r w:rsidR="004B0D72">
        <w:t xml:space="preserve"> </w:t>
      </w:r>
      <w:r w:rsidR="005041CA">
        <w:t>partners</w:t>
      </w:r>
      <w:r w:rsidR="004B0D72">
        <w:t xml:space="preserve"> for waste heat projects, </w:t>
      </w:r>
      <w:r>
        <w:t>it</w:t>
      </w:r>
      <w:r w:rsidR="00BF1756">
        <w:t xml:space="preserve"> will be helpful if</w:t>
      </w:r>
      <w:r w:rsidR="004B0D72">
        <w:t xml:space="preserve"> the company </w:t>
      </w:r>
      <w:r w:rsidR="00BF1756">
        <w:t>can clearly demonstrate</w:t>
      </w:r>
      <w:r w:rsidR="00C362BB">
        <w:t xml:space="preserve"> both the </w:t>
      </w:r>
      <w:r w:rsidR="004B0D72">
        <w:t>financial</w:t>
      </w:r>
      <w:r w:rsidR="00C362BB">
        <w:t xml:space="preserve"> and climate benefits for </w:t>
      </w:r>
      <w:proofErr w:type="spellStart"/>
      <w:r w:rsidR="00C362BB">
        <w:t>offtakers</w:t>
      </w:r>
      <w:proofErr w:type="spellEnd"/>
      <w:r w:rsidR="00C362BB">
        <w:t xml:space="preserve"> (i.e.</w:t>
      </w:r>
      <w:r w:rsidR="00AD0AD8">
        <w:t>,</w:t>
      </w:r>
      <w:r w:rsidR="00F86BF4">
        <w:t xml:space="preserve"> </w:t>
      </w:r>
      <w:proofErr w:type="gramStart"/>
      <w:r w:rsidR="00F86BF4">
        <w:t>avoided</w:t>
      </w:r>
      <w:proofErr w:type="gramEnd"/>
      <w:r w:rsidR="00F86BF4">
        <w:t xml:space="preserve"> natural gas costs and </w:t>
      </w:r>
      <w:r w:rsidR="00D06693">
        <w:t xml:space="preserve">reduced </w:t>
      </w:r>
      <w:r w:rsidR="00AD25F7">
        <w:t>carbon</w:t>
      </w:r>
      <w:r w:rsidR="00D06693">
        <w:t xml:space="preserve"> emissions</w:t>
      </w:r>
      <w:r w:rsidR="00F86BF4">
        <w:t>).</w:t>
      </w:r>
      <w:r w:rsidR="005B614F">
        <w:t xml:space="preserve"> </w:t>
      </w:r>
      <w:r w:rsidR="005B614F" w:rsidRPr="001261A5">
        <w:t xml:space="preserve">As demonstrated through </w:t>
      </w:r>
      <w:r w:rsidR="000528C0" w:rsidRPr="001261A5">
        <w:t xml:space="preserve">our analysis, </w:t>
      </w:r>
      <w:r w:rsidR="0055772B" w:rsidRPr="004C2DE2">
        <w:rPr>
          <w:b/>
          <w:bCs/>
        </w:rPr>
        <w:t xml:space="preserve">it is technically and financially feasible to provide data center heat to </w:t>
      </w:r>
      <w:proofErr w:type="spellStart"/>
      <w:r w:rsidR="0055772B" w:rsidRPr="004C2DE2">
        <w:rPr>
          <w:b/>
          <w:bCs/>
        </w:rPr>
        <w:t>offtaker</w:t>
      </w:r>
      <w:proofErr w:type="spellEnd"/>
      <w:r w:rsidR="0055772B" w:rsidRPr="004C2DE2">
        <w:rPr>
          <w:b/>
          <w:bCs/>
        </w:rPr>
        <w:t xml:space="preserve"> facilities, potential </w:t>
      </w:r>
      <w:r w:rsidR="00D560A0" w:rsidRPr="004C2DE2">
        <w:rPr>
          <w:b/>
          <w:bCs/>
        </w:rPr>
        <w:t xml:space="preserve">facilities in the F&amp;B industry exist </w:t>
      </w:r>
      <w:proofErr w:type="gramStart"/>
      <w:r w:rsidR="00D560A0" w:rsidRPr="004C2DE2">
        <w:rPr>
          <w:b/>
          <w:bCs/>
        </w:rPr>
        <w:t>nearby</w:t>
      </w:r>
      <w:proofErr w:type="gramEnd"/>
      <w:r w:rsidR="00D560A0" w:rsidRPr="004C2DE2">
        <w:rPr>
          <w:b/>
          <w:bCs/>
        </w:rPr>
        <w:t xml:space="preserve"> </w:t>
      </w:r>
      <w:r w:rsidR="002058FC" w:rsidRPr="004C2DE2">
        <w:rPr>
          <w:b/>
          <w:bCs/>
        </w:rPr>
        <w:t xml:space="preserve">Microsoft data centers, </w:t>
      </w:r>
      <w:r w:rsidR="0055772B" w:rsidRPr="004C2DE2">
        <w:rPr>
          <w:b/>
          <w:bCs/>
        </w:rPr>
        <w:t xml:space="preserve">and </w:t>
      </w:r>
      <w:r w:rsidR="00077AFC" w:rsidRPr="004C2DE2">
        <w:rPr>
          <w:b/>
          <w:bCs/>
        </w:rPr>
        <w:t xml:space="preserve">multiple </w:t>
      </w:r>
      <w:r w:rsidR="001261A5">
        <w:rPr>
          <w:b/>
          <w:bCs/>
        </w:rPr>
        <w:t xml:space="preserve">F&amp;B </w:t>
      </w:r>
      <w:r w:rsidR="0055772B" w:rsidRPr="004C2DE2">
        <w:rPr>
          <w:b/>
          <w:bCs/>
        </w:rPr>
        <w:t xml:space="preserve">companies are </w:t>
      </w:r>
      <w:r w:rsidR="001261A5" w:rsidRPr="004C2DE2">
        <w:rPr>
          <w:b/>
          <w:bCs/>
        </w:rPr>
        <w:t xml:space="preserve">ready for </w:t>
      </w:r>
      <w:r w:rsidR="00077AFC" w:rsidRPr="004C2DE2">
        <w:rPr>
          <w:b/>
          <w:bCs/>
        </w:rPr>
        <w:t>further exploration</w:t>
      </w:r>
      <w:r w:rsidR="001261A5">
        <w:rPr>
          <w:b/>
          <w:bCs/>
        </w:rPr>
        <w:t xml:space="preserve"> with Microsoft</w:t>
      </w:r>
      <w:r w:rsidR="00077AFC" w:rsidRPr="004C2DE2">
        <w:rPr>
          <w:b/>
          <w:bCs/>
        </w:rPr>
        <w:t>.</w:t>
      </w:r>
    </w:p>
    <w:p w14:paraId="560D3F84" w14:textId="1308ED6A" w:rsidR="002615CB" w:rsidRPr="009A3FA9" w:rsidRDefault="00DD1132" w:rsidP="001819FB">
      <w:pPr>
        <w:pStyle w:val="Heading1"/>
        <w:numPr>
          <w:ilvl w:val="0"/>
          <w:numId w:val="4"/>
        </w:numPr>
        <w:rPr>
          <w:b/>
          <w:bCs/>
        </w:rPr>
      </w:pPr>
      <w:bookmarkStart w:id="2" w:name="_Toc211022991"/>
      <w:r w:rsidRPr="009A3FA9">
        <w:rPr>
          <w:b/>
          <w:bCs/>
        </w:rPr>
        <w:t>Background</w:t>
      </w:r>
      <w:bookmarkEnd w:id="2"/>
    </w:p>
    <w:p w14:paraId="289442B8" w14:textId="1E2D5F88" w:rsidR="00BC576B" w:rsidRDefault="002615CB">
      <w:r>
        <w:t>Data centers are driving a major increase in energy demand across</w:t>
      </w:r>
      <w:r w:rsidR="003257BB">
        <w:t xml:space="preserve"> Europe, with the sector’s</w:t>
      </w:r>
      <w:r w:rsidR="00BC576B">
        <w:t xml:space="preserve"> overall demand </w:t>
      </w:r>
      <w:r w:rsidR="00D26FDE">
        <w:t xml:space="preserve">projected to reach </w:t>
      </w:r>
      <w:r w:rsidR="003257BB">
        <w:t xml:space="preserve">36 </w:t>
      </w:r>
      <w:r w:rsidR="009D652E">
        <w:t>gigawatts (</w:t>
      </w:r>
      <w:r w:rsidR="003257BB">
        <w:t>GW</w:t>
      </w:r>
      <w:r w:rsidR="009D652E">
        <w:t>)</w:t>
      </w:r>
      <w:r w:rsidR="00D26FDE">
        <w:t xml:space="preserve"> by 2030.</w:t>
      </w:r>
      <w:r w:rsidR="00DD1132">
        <w:rPr>
          <w:rStyle w:val="FootnoteReference"/>
        </w:rPr>
        <w:footnoteReference w:id="1"/>
      </w:r>
      <w:r w:rsidR="006511C7">
        <w:t xml:space="preserve"> New hyperscale facilities are helping to drive the growth. Microsoft has</w:t>
      </w:r>
      <w:r w:rsidR="00BC576B">
        <w:t xml:space="preserve"> stated </w:t>
      </w:r>
      <w:r w:rsidR="006511C7">
        <w:t>it intends to roughly double</w:t>
      </w:r>
      <w:r w:rsidR="000E4EA1">
        <w:t xml:space="preserve"> its European </w:t>
      </w:r>
      <w:r w:rsidR="006511C7">
        <w:t>data</w:t>
      </w:r>
      <w:r w:rsidR="00DD1132">
        <w:t xml:space="preserve"> center capacity between 2023 and 2027, at which point it will have more than 200 facilities operating across the continent.</w:t>
      </w:r>
      <w:r w:rsidR="00DD1132">
        <w:rPr>
          <w:rStyle w:val="FootnoteReference"/>
        </w:rPr>
        <w:footnoteReference w:id="2"/>
      </w:r>
    </w:p>
    <w:p w14:paraId="32BC7001" w14:textId="3D15F5E0" w:rsidR="008106CB" w:rsidRDefault="00BC576B">
      <w:r>
        <w:t>Companies, like Microsoft, that</w:t>
      </w:r>
      <w:r w:rsidR="00EC6579">
        <w:t xml:space="preserve"> are growing their footprint but </w:t>
      </w:r>
      <w:r>
        <w:t>have also committed to</w:t>
      </w:r>
      <w:r w:rsidR="00E505C5">
        <w:t xml:space="preserve"> ambitious clean energy goals,</w:t>
      </w:r>
      <w:r w:rsidR="00505811">
        <w:t xml:space="preserve"> need </w:t>
      </w:r>
      <w:r w:rsidR="00EC6579">
        <w:t>new strategies to curb power generation.</w:t>
      </w:r>
      <w:r w:rsidR="00505811">
        <w:t xml:space="preserve"> </w:t>
      </w:r>
      <w:r w:rsidR="00F7338D">
        <w:t xml:space="preserve">Heat reuse is a win-win opportunity for Microsoft and its </w:t>
      </w:r>
      <w:proofErr w:type="spellStart"/>
      <w:r w:rsidR="008617EB">
        <w:t>offtaker</w:t>
      </w:r>
      <w:proofErr w:type="spellEnd"/>
      <w:r w:rsidR="008617EB">
        <w:t xml:space="preserve"> </w:t>
      </w:r>
      <w:r w:rsidR="00F7338D">
        <w:t>partners</w:t>
      </w:r>
      <w:r w:rsidR="00E30C75">
        <w:t>. By establishing a circular closed-loop system, t</w:t>
      </w:r>
      <w:r w:rsidR="005770AE">
        <w:t xml:space="preserve">he </w:t>
      </w:r>
      <w:r w:rsidR="00564697">
        <w:t>end user</w:t>
      </w:r>
      <w:r w:rsidR="005742CA">
        <w:t xml:space="preserve"> gets </w:t>
      </w:r>
      <w:r w:rsidR="0025091C">
        <w:t>an alternative to natural gas for all or a portion of its operations, and the data center can expect to</w:t>
      </w:r>
      <w:r w:rsidR="00E30C75">
        <w:t xml:space="preserve"> lower its power consumption by 10% to 30%.</w:t>
      </w:r>
    </w:p>
    <w:p w14:paraId="65B098D9" w14:textId="0E8659A3" w:rsidR="00F57161" w:rsidRPr="00F57161" w:rsidRDefault="00F9493B" w:rsidP="00F57161">
      <w:r>
        <w:t xml:space="preserve">For many reasons, this is an ideal time to push forward with waste heat projects; those reasons include price volatility in fossil fuel markets and the imperative to combat global </w:t>
      </w:r>
      <w:r>
        <w:lastRenderedPageBreak/>
        <w:t xml:space="preserve">climate change. </w:t>
      </w:r>
      <w:r w:rsidR="00505811">
        <w:t xml:space="preserve">Additionally, laws and regulations in European countries are </w:t>
      </w:r>
      <w:r w:rsidR="2CA02EF8">
        <w:t>requiring</w:t>
      </w:r>
      <w:r w:rsidR="0059653E">
        <w:t>,</w:t>
      </w:r>
      <w:r w:rsidR="2CA02EF8">
        <w:t xml:space="preserve"> or moving towards requiring</w:t>
      </w:r>
      <w:r w:rsidR="0059653E">
        <w:t>,</w:t>
      </w:r>
      <w:r w:rsidR="2CA02EF8">
        <w:t xml:space="preserve"> heat reuse </w:t>
      </w:r>
      <w:r w:rsidR="00505811">
        <w:t>at data center facilities.</w:t>
      </w:r>
    </w:p>
    <w:p w14:paraId="02F90EA1" w14:textId="61884B50" w:rsidR="004E5D88" w:rsidRDefault="004E5D88" w:rsidP="009A3FA9">
      <w:pPr>
        <w:pStyle w:val="Heading2"/>
      </w:pPr>
      <w:bookmarkStart w:id="3" w:name="_Toc211022992"/>
      <w:r>
        <w:t>Policy Environment</w:t>
      </w:r>
      <w:bookmarkEnd w:id="3"/>
    </w:p>
    <w:p w14:paraId="798527C2" w14:textId="77777777" w:rsidR="00E86909" w:rsidRDefault="00E86909" w:rsidP="00957060">
      <w:pPr>
        <w:rPr>
          <w:b/>
          <w:bCs/>
          <w:i/>
          <w:iCs/>
        </w:rPr>
      </w:pPr>
      <w:r>
        <w:rPr>
          <w:b/>
          <w:bCs/>
          <w:i/>
          <w:iCs/>
        </w:rPr>
        <w:t xml:space="preserve">Heat Reuse Regulations and Support </w:t>
      </w:r>
    </w:p>
    <w:p w14:paraId="4D74F758" w14:textId="6B18D89C" w:rsidR="00E86909" w:rsidRDefault="00AC1A71" w:rsidP="00957060">
      <w:r>
        <w:t>DGA chose to focus its analysis on Europe</w:t>
      </w:r>
      <w:r w:rsidR="00DD5D09">
        <w:t>—</w:t>
      </w:r>
      <w:r>
        <w:t xml:space="preserve">where policymakers have </w:t>
      </w:r>
      <w:r w:rsidR="002C001B">
        <w:t>been increasingly focused on opportunities to improve efficiencies and reduce energy consumption in the data center industry</w:t>
      </w:r>
      <w:r w:rsidR="00DD5D09">
        <w:t>—and based on interest from Microsoft in the region</w:t>
      </w:r>
      <w:r w:rsidR="002C001B">
        <w:t>.</w:t>
      </w:r>
      <w:r w:rsidR="007B7618">
        <w:t xml:space="preserve"> </w:t>
      </w:r>
    </w:p>
    <w:p w14:paraId="16168465" w14:textId="71C1B096" w:rsidR="00B14A1C" w:rsidRDefault="000D3757" w:rsidP="007B7618">
      <w:r>
        <w:t>One of the most prescriptive pieces of legislation comes from</w:t>
      </w:r>
      <w:r w:rsidR="00957060">
        <w:t xml:space="preserve"> Germany. </w:t>
      </w:r>
      <w:r>
        <w:t xml:space="preserve">The </w:t>
      </w:r>
      <w:r w:rsidR="00B524FE" w:rsidRPr="007B7618">
        <w:rPr>
          <w:b/>
          <w:bCs/>
        </w:rPr>
        <w:t>German</w:t>
      </w:r>
      <w:r w:rsidR="0059653E">
        <w:rPr>
          <w:b/>
          <w:bCs/>
        </w:rPr>
        <w:t xml:space="preserve"> </w:t>
      </w:r>
      <w:r w:rsidR="00B524FE" w:rsidRPr="007B7618">
        <w:rPr>
          <w:b/>
          <w:bCs/>
        </w:rPr>
        <w:t xml:space="preserve">Energy Efficiency Act (2023) </w:t>
      </w:r>
      <w:r w:rsidR="00B524FE">
        <w:t>requires new data centers with annual energy consumption above 15 gigawatt hours</w:t>
      </w:r>
      <w:r w:rsidR="0084089B">
        <w:t xml:space="preserve"> (GWh)</w:t>
      </w:r>
      <w:r w:rsidR="00B524FE">
        <w:t xml:space="preserve"> to reuse an increasing percentage of</w:t>
      </w:r>
      <w:r w:rsidR="00AF398F">
        <w:t xml:space="preserve"> their heat. The law also requires these facilities to document and publish their energy efficiency measures.</w:t>
      </w:r>
      <w:r w:rsidR="00957060">
        <w:t xml:space="preserve"> </w:t>
      </w:r>
    </w:p>
    <w:p w14:paraId="5A99DEC0" w14:textId="2EA06AC5" w:rsidR="00957060" w:rsidRDefault="00957060" w:rsidP="007B7618">
      <w:r>
        <w:t xml:space="preserve">In the </w:t>
      </w:r>
      <w:r w:rsidRPr="007B7618">
        <w:rPr>
          <w:b/>
          <w:bCs/>
        </w:rPr>
        <w:t>Amsterdam region in the Netherlands</w:t>
      </w:r>
      <w:r>
        <w:t xml:space="preserve">, new data </w:t>
      </w:r>
      <w:r w:rsidR="00C51313">
        <w:t xml:space="preserve">centers </w:t>
      </w:r>
      <w:r>
        <w:t>must meet energy efficiency standards, which includes meeting specific Power Usage Effectiveness (PUE) ratings. Heat reuse may be a tool to support those efforts.</w:t>
      </w:r>
    </w:p>
    <w:p w14:paraId="0F958071" w14:textId="5B2CE035" w:rsidR="006A7A57" w:rsidRDefault="000D3757" w:rsidP="007B7618">
      <w:r>
        <w:t>The European Union</w:t>
      </w:r>
      <w:r w:rsidR="000F0AA0">
        <w:t xml:space="preserve"> (EU)</w:t>
      </w:r>
      <w:r w:rsidR="00957060">
        <w:t xml:space="preserve">, meanwhile, </w:t>
      </w:r>
      <w:r>
        <w:t>has</w:t>
      </w:r>
      <w:r w:rsidR="001564E7">
        <w:t xml:space="preserve"> taken</w:t>
      </w:r>
      <w:r w:rsidR="00957060">
        <w:t xml:space="preserve"> its own action.</w:t>
      </w:r>
      <w:r w:rsidR="007B7618">
        <w:t xml:space="preserve"> </w:t>
      </w:r>
      <w:r w:rsidR="001564E7">
        <w:t xml:space="preserve">The </w:t>
      </w:r>
      <w:r w:rsidR="00E22FB8">
        <w:rPr>
          <w:b/>
          <w:bCs/>
        </w:rPr>
        <w:t>EU</w:t>
      </w:r>
      <w:r w:rsidR="00AF398F" w:rsidRPr="007B7618">
        <w:rPr>
          <w:b/>
          <w:bCs/>
        </w:rPr>
        <w:t xml:space="preserve"> Energy</w:t>
      </w:r>
      <w:r w:rsidR="00957060" w:rsidRPr="007B7618">
        <w:rPr>
          <w:b/>
          <w:bCs/>
        </w:rPr>
        <w:t xml:space="preserve"> </w:t>
      </w:r>
      <w:r w:rsidR="00694472">
        <w:rPr>
          <w:b/>
          <w:bCs/>
        </w:rPr>
        <w:t xml:space="preserve">Efficiency </w:t>
      </w:r>
      <w:r w:rsidR="00957060" w:rsidRPr="007B7618">
        <w:rPr>
          <w:b/>
          <w:bCs/>
        </w:rPr>
        <w:t>Directive</w:t>
      </w:r>
      <w:r w:rsidR="00694472">
        <w:rPr>
          <w:b/>
          <w:bCs/>
        </w:rPr>
        <w:t xml:space="preserve"> (EED)</w:t>
      </w:r>
      <w:r w:rsidR="00957060" w:rsidRPr="00957060">
        <w:t>, for example</w:t>
      </w:r>
      <w:r w:rsidR="00957060">
        <w:t>,</w:t>
      </w:r>
      <w:r w:rsidR="00957060" w:rsidRPr="007B7618">
        <w:rPr>
          <w:b/>
          <w:bCs/>
        </w:rPr>
        <w:t xml:space="preserve"> </w:t>
      </w:r>
      <w:r w:rsidR="006A7A57" w:rsidRPr="00957060">
        <w:t>includes</w:t>
      </w:r>
      <w:r w:rsidR="006A7A57">
        <w:t xml:space="preserve"> a suite of regulations that promote energy efficiency across member states. One provision </w:t>
      </w:r>
      <w:proofErr w:type="gramStart"/>
      <w:r w:rsidR="006A7A57">
        <w:t>states</w:t>
      </w:r>
      <w:proofErr w:type="gramEnd"/>
      <w:r w:rsidR="006A7A57">
        <w:t xml:space="preserve"> that</w:t>
      </w:r>
      <w:r w:rsidR="001564E7">
        <w:t xml:space="preserve"> countries </w:t>
      </w:r>
      <w:r w:rsidR="006A7A57">
        <w:t>“</w:t>
      </w:r>
      <w:r w:rsidR="006A7A57" w:rsidRPr="006A7A57">
        <w:t>shall encourage</w:t>
      </w:r>
      <w:r w:rsidR="006A7A57">
        <w:t xml:space="preserve">” the owners and operators of data centers of at least 1 </w:t>
      </w:r>
      <w:r w:rsidR="002D72CA">
        <w:t>megawatt (</w:t>
      </w:r>
      <w:r w:rsidR="006A7A57">
        <w:t>MW</w:t>
      </w:r>
      <w:r w:rsidR="002D72CA">
        <w:t>)</w:t>
      </w:r>
      <w:r w:rsidR="006A7A57">
        <w:t xml:space="preserve"> to “take into account” best practices</w:t>
      </w:r>
      <w:r w:rsidR="001564E7">
        <w:t xml:space="preserve"> from </w:t>
      </w:r>
      <w:r w:rsidR="006A7A57">
        <w:t>the European Code of Conduct on data Centre Energy Efficiency, which includes a section on heat recovery and reuse to satisfy surrounding</w:t>
      </w:r>
      <w:r w:rsidR="00957060">
        <w:t xml:space="preserve"> heat demands.</w:t>
      </w:r>
    </w:p>
    <w:p w14:paraId="067692DA" w14:textId="5EACB147" w:rsidR="0046021A" w:rsidRDefault="00957060" w:rsidP="001564E7">
      <w:r>
        <w:t>Beyond specific requirements to deploy or consider waste</w:t>
      </w:r>
      <w:r w:rsidR="00694416">
        <w:t xml:space="preserve"> heat reuse, European policymakers have taken other steps to support the deployment of these projects. One </w:t>
      </w:r>
      <w:proofErr w:type="gramStart"/>
      <w:r w:rsidR="00694416">
        <w:t>key</w:t>
      </w:r>
      <w:r w:rsidR="009D50E4">
        <w:t xml:space="preserve"> </w:t>
      </w:r>
      <w:r w:rsidR="00694416">
        <w:t>way</w:t>
      </w:r>
      <w:proofErr w:type="gramEnd"/>
      <w:r w:rsidR="00694416">
        <w:t xml:space="preserve"> governments have offered support is by creating matching platforms that help data centers find partners with compatible heat needs. Examples of such platforms include the </w:t>
      </w:r>
      <w:r w:rsidR="00E22FB8">
        <w:rPr>
          <w:b/>
          <w:bCs/>
        </w:rPr>
        <w:t>EU</w:t>
      </w:r>
      <w:r w:rsidR="00694416" w:rsidRPr="00694416">
        <w:rPr>
          <w:b/>
          <w:bCs/>
        </w:rPr>
        <w:t xml:space="preserve"> Heat and Cold Matching Platform</w:t>
      </w:r>
      <w:r w:rsidR="00694416">
        <w:t xml:space="preserve"> and the German </w:t>
      </w:r>
      <w:r w:rsidR="00694416" w:rsidRPr="00694416">
        <w:rPr>
          <w:b/>
          <w:bCs/>
        </w:rPr>
        <w:t>Bytes2Heat Matching Tool</w:t>
      </w:r>
      <w:r w:rsidR="00694416">
        <w:t xml:space="preserve">, which was funded by the Federal Ministry of Economics and Climate Project. There are multiple platforms in Ireland, including the </w:t>
      </w:r>
      <w:r w:rsidR="00694416" w:rsidRPr="00694416">
        <w:rPr>
          <w:b/>
          <w:bCs/>
        </w:rPr>
        <w:t>Heat Atlas</w:t>
      </w:r>
      <w:r w:rsidR="00694416">
        <w:t xml:space="preserve"> which has a map of potential </w:t>
      </w:r>
      <w:proofErr w:type="spellStart"/>
      <w:r w:rsidR="00694416">
        <w:t>offtakers</w:t>
      </w:r>
      <w:proofErr w:type="spellEnd"/>
      <w:r w:rsidR="00694416">
        <w:t xml:space="preserve"> and district energy network</w:t>
      </w:r>
      <w:r w:rsidR="00801F8B">
        <w:t>s</w:t>
      </w:r>
      <w:r w:rsidR="00694416">
        <w:t xml:space="preserve">, and </w:t>
      </w:r>
      <w:proofErr w:type="spellStart"/>
      <w:r w:rsidR="00694416" w:rsidRPr="00694416">
        <w:rPr>
          <w:b/>
          <w:bCs/>
        </w:rPr>
        <w:t>Codema</w:t>
      </w:r>
      <w:proofErr w:type="spellEnd"/>
      <w:r w:rsidR="00694416">
        <w:t xml:space="preserve"> which provides maps specific to Dublin.</w:t>
      </w:r>
    </w:p>
    <w:p w14:paraId="15F7D657" w14:textId="2219DF64" w:rsidR="006C5EFD" w:rsidRPr="006C5EFD" w:rsidRDefault="00E22FB8" w:rsidP="00E86909">
      <w:pPr>
        <w:rPr>
          <w:b/>
          <w:bCs/>
          <w:i/>
          <w:iCs/>
        </w:rPr>
      </w:pPr>
      <w:r>
        <w:rPr>
          <w:b/>
          <w:bCs/>
          <w:i/>
          <w:iCs/>
        </w:rPr>
        <w:t>EU</w:t>
      </w:r>
      <w:r w:rsidR="006C5EFD" w:rsidRPr="006C5EFD">
        <w:rPr>
          <w:b/>
          <w:bCs/>
          <w:i/>
          <w:iCs/>
        </w:rPr>
        <w:t xml:space="preserve"> Trading System</w:t>
      </w:r>
    </w:p>
    <w:p w14:paraId="3D0254E0" w14:textId="541588EE" w:rsidR="00E86909" w:rsidRDefault="00E22FB8" w:rsidP="00E86909">
      <w:r>
        <w:t>EU</w:t>
      </w:r>
      <w:r w:rsidR="006C5EFD" w:rsidRPr="006C5EFD">
        <w:t xml:space="preserve"> carbon emission regulations may also impact interest in data center heat reuse. Most </w:t>
      </w:r>
      <w:r w:rsidR="00E86909" w:rsidRPr="006C5EFD">
        <w:t xml:space="preserve">industrial emissions in the </w:t>
      </w:r>
      <w:r>
        <w:t>EU</w:t>
      </w:r>
      <w:r w:rsidR="00E86909" w:rsidRPr="006C5EFD">
        <w:t xml:space="preserve"> are regulated under the </w:t>
      </w:r>
      <w:r>
        <w:t>EU</w:t>
      </w:r>
      <w:r w:rsidR="00E86909" w:rsidRPr="006C5EFD">
        <w:t xml:space="preserve"> Trading System (EU ETS), which is a cap-and-trade </w:t>
      </w:r>
      <w:r w:rsidR="00DD5113">
        <w:t>program</w:t>
      </w:r>
      <w:r w:rsidR="00E86909" w:rsidRPr="006C5EFD">
        <w:t xml:space="preserve"> that sets a limit (cap) on total greenhouse gas </w:t>
      </w:r>
      <w:r w:rsidR="00FC2AF0">
        <w:t xml:space="preserve">(GHG) </w:t>
      </w:r>
      <w:r w:rsidR="00E86909" w:rsidRPr="006C5EFD">
        <w:t>emissions from certain sectors</w:t>
      </w:r>
      <w:r w:rsidR="00050DCC">
        <w:t>.</w:t>
      </w:r>
      <w:r w:rsidR="00E86909" w:rsidRPr="006C5EFD">
        <w:t xml:space="preserve"> Companies receive or buy emission allowances, each permitting the </w:t>
      </w:r>
      <w:r w:rsidR="00E86909" w:rsidRPr="006C5EFD">
        <w:lastRenderedPageBreak/>
        <w:t xml:space="preserve">release of 1 ton of </w:t>
      </w:r>
      <w:r w:rsidR="00C64F82">
        <w:t>carbon dioxide (</w:t>
      </w:r>
      <w:r w:rsidR="00E86909" w:rsidRPr="006C5EFD">
        <w:t>CO₂</w:t>
      </w:r>
      <w:r w:rsidR="00C64F82">
        <w:t>)</w:t>
      </w:r>
      <w:r w:rsidR="00E86909" w:rsidRPr="006C5EFD">
        <w:t>. If a company emits more than its allowances, it must buy extra allowances or reduce emissions. In essence: the more one emits, the more one must pay.</w:t>
      </w:r>
    </w:p>
    <w:p w14:paraId="65E9659B" w14:textId="765B669C" w:rsidR="00E86909" w:rsidRDefault="00E86909" w:rsidP="001564E7">
      <w:r w:rsidRPr="006C5EFD">
        <w:t>The EU ETS scheme is only applicable to facilities with a combined rated thermal input that is at least 20 MW</w:t>
      </w:r>
      <w:r w:rsidR="006C5EFD" w:rsidRPr="006C5EFD">
        <w:t xml:space="preserve">, which may not be relevant for smaller data centers. </w:t>
      </w:r>
      <w:r w:rsidR="00FF3E06">
        <w:t>But it could be of interest for future</w:t>
      </w:r>
      <w:r w:rsidR="00B37F97">
        <w:t xml:space="preserve">, large-scale </w:t>
      </w:r>
      <w:r w:rsidR="00FF3E06">
        <w:t>Microsoft locations</w:t>
      </w:r>
      <w:r w:rsidR="00B20E33">
        <w:t xml:space="preserve"> and is included in the data center economic analysis</w:t>
      </w:r>
      <w:r w:rsidR="00D75800">
        <w:t xml:space="preserve"> in Section IV.</w:t>
      </w:r>
      <w:r w:rsidR="00B20E33">
        <w:t xml:space="preserve"> The EU ETS is excluded from the </w:t>
      </w:r>
      <w:r w:rsidR="00FB7400">
        <w:t xml:space="preserve">F&amp;B </w:t>
      </w:r>
      <w:r w:rsidR="00B20E33">
        <w:t xml:space="preserve">facility analysis, as the </w:t>
      </w:r>
      <w:r w:rsidR="00331FA4">
        <w:t xml:space="preserve">F&amp;B </w:t>
      </w:r>
      <w:r w:rsidR="00B20E33">
        <w:t xml:space="preserve">facilities </w:t>
      </w:r>
      <w:r w:rsidR="00FB7400">
        <w:t xml:space="preserve">selected for analysis </w:t>
      </w:r>
      <w:r w:rsidR="00B20E33">
        <w:t>do not meet the 20 MW heat threshold.</w:t>
      </w:r>
      <w:r w:rsidR="006C5EFD" w:rsidRPr="006C5EFD">
        <w:t xml:space="preserve"> </w:t>
      </w:r>
    </w:p>
    <w:p w14:paraId="1F4F3DED" w14:textId="51504EC6" w:rsidR="00B6690F" w:rsidRDefault="00CC0CF2" w:rsidP="004C2DE2">
      <w:pPr>
        <w:pStyle w:val="Heading2"/>
      </w:pPr>
      <w:bookmarkStart w:id="4" w:name="_Toc211022993"/>
      <w:r>
        <w:t>The European Food &amp; Beverage</w:t>
      </w:r>
      <w:r w:rsidR="00196F0D">
        <w:t xml:space="preserve"> Sector</w:t>
      </w:r>
      <w:bookmarkEnd w:id="4"/>
    </w:p>
    <w:p w14:paraId="2C98E74B" w14:textId="363681F8" w:rsidR="009F2E6F" w:rsidRDefault="00196F0D" w:rsidP="009F2E6F">
      <w:r>
        <w:t xml:space="preserve">There are </w:t>
      </w:r>
      <w:r w:rsidR="00D75800">
        <w:t>many</w:t>
      </w:r>
      <w:r>
        <w:t xml:space="preserve"> strong use cases for data center heat reuse across a variety of sectors, including food </w:t>
      </w:r>
      <w:r w:rsidR="00292D01">
        <w:t>&amp;</w:t>
      </w:r>
      <w:r>
        <w:t xml:space="preserve"> beverage, pharmaceuticals, and commercial cooling. For this report, DGA chose to focus specifically on the food </w:t>
      </w:r>
      <w:r w:rsidR="00D75800">
        <w:t>&amp;</w:t>
      </w:r>
      <w:r>
        <w:t xml:space="preserve"> beverage industry</w:t>
      </w:r>
      <w:r w:rsidR="00E835F6">
        <w:t xml:space="preserve">, which is among </w:t>
      </w:r>
      <w:r w:rsidR="00E835F6" w:rsidRPr="00E835F6">
        <w:t>the</w:t>
      </w:r>
      <w:r w:rsidR="009F2E6F" w:rsidRPr="00E835F6">
        <w:t xml:space="preserve"> </w:t>
      </w:r>
      <w:r w:rsidR="009F2E6F" w:rsidRPr="004C2DE2">
        <w:t>top three largest employers in many European countries.</w:t>
      </w:r>
    </w:p>
    <w:p w14:paraId="1D643789" w14:textId="6424D338" w:rsidR="004A627A" w:rsidRDefault="004A627A" w:rsidP="004A627A">
      <w:r>
        <w:t xml:space="preserve">The overall thermal needs of food </w:t>
      </w:r>
      <w:r w:rsidR="00BF54BC">
        <w:t>&amp;</w:t>
      </w:r>
      <w:r>
        <w:t xml:space="preserve"> beverage facilities tend to max out around 8-10 MW, including industrial cooling. </w:t>
      </w:r>
      <w:r w:rsidRPr="00BB0EDE">
        <w:t>Heat demand typically constitutes two thirds of the</w:t>
      </w:r>
      <w:r>
        <w:t xml:space="preserve"> site’s </w:t>
      </w:r>
      <w:r w:rsidRPr="00BB0EDE">
        <w:t>total need.</w:t>
      </w:r>
    </w:p>
    <w:p w14:paraId="3C721FD4" w14:textId="73C7FA29" w:rsidR="00B3681D" w:rsidRDefault="00C22BBB" w:rsidP="00C034D2">
      <w:r>
        <w:t>DGA determined that</w:t>
      </w:r>
      <w:r w:rsidR="00BB4356">
        <w:t xml:space="preserve"> many </w:t>
      </w:r>
      <w:r w:rsidR="0078375E">
        <w:t xml:space="preserve">F&amp;B </w:t>
      </w:r>
      <w:r w:rsidR="00BB4356">
        <w:t xml:space="preserve">facilities would have heating applications </w:t>
      </w:r>
      <w:r w:rsidR="00F679B2">
        <w:t>below 100</w:t>
      </w:r>
      <w:r w:rsidR="0078375E">
        <w:t xml:space="preserve"> </w:t>
      </w:r>
      <w:r w:rsidR="00E1324F" w:rsidRPr="00E1324F">
        <w:t>°</w:t>
      </w:r>
      <w:r w:rsidR="0078375E">
        <w:t>C</w:t>
      </w:r>
      <w:r w:rsidR="00F679B2">
        <w:t xml:space="preserve"> that are </w:t>
      </w:r>
      <w:r w:rsidR="00BB4356">
        <w:t xml:space="preserve">compatible with a data </w:t>
      </w:r>
      <w:proofErr w:type="gramStart"/>
      <w:r w:rsidR="00BB4356">
        <w:t>centers’</w:t>
      </w:r>
      <w:proofErr w:type="gramEnd"/>
      <w:r w:rsidR="00BB4356">
        <w:t xml:space="preserve"> liquid output</w:t>
      </w:r>
      <w:r w:rsidR="00F679B2">
        <w:t>, such as pasteurization of dairy products,</w:t>
      </w:r>
      <w:r w:rsidR="006C75EB">
        <w:t xml:space="preserve"> </w:t>
      </w:r>
      <w:r w:rsidR="00392761">
        <w:t>washing/</w:t>
      </w:r>
      <w:r w:rsidR="006C75EB">
        <w:t>cleaning, and other process heat applications.</w:t>
      </w:r>
      <w:r w:rsidR="00392761">
        <w:t xml:space="preserve"> Other common applications—like baking, for </w:t>
      </w:r>
      <w:proofErr w:type="gramStart"/>
      <w:r w:rsidR="00392761">
        <w:t>example—</w:t>
      </w:r>
      <w:proofErr w:type="gramEnd"/>
      <w:r w:rsidR="00392761">
        <w:t>require much higher heat and would not be a good fit for data center heat reuse</w:t>
      </w:r>
      <w:r w:rsidR="004A627A">
        <w:t>, though if temperature outputs from Microsoft sites increase, more use cases will become viable.</w:t>
      </w:r>
    </w:p>
    <w:p w14:paraId="2D2FB52A" w14:textId="4C82F395" w:rsidR="00B82892" w:rsidRDefault="00B35924" w:rsidP="00C034D2">
      <w:r w:rsidRPr="00F4293E">
        <w:t>These facilities are likely to require heat pumps</w:t>
      </w:r>
      <w:r w:rsidR="00F96E07" w:rsidRPr="00F4293E">
        <w:t xml:space="preserve"> to lift the data center heat to meet their needs.</w:t>
      </w:r>
      <w:r w:rsidRPr="00F4293E">
        <w:t xml:space="preserve"> </w:t>
      </w:r>
      <w:r w:rsidR="00A91917" w:rsidRPr="00F4293E">
        <w:t>In the Net-Zero-Emissions scenario developed by the International Energy Agency, heat pumps will supply 30% of the heat demand at low to medium temperature levels in light industries, especially the "food, beverages, and tobacco" industry, by 2050.</w:t>
      </w:r>
      <w:r w:rsidR="00A91917" w:rsidRPr="00F4293E">
        <w:rPr>
          <w:vertAlign w:val="superscript"/>
        </w:rPr>
        <w:footnoteReference w:id="3"/>
      </w:r>
      <w:r w:rsidR="00A91917" w:rsidRPr="00F4293E">
        <w:t xml:space="preserve"> The food </w:t>
      </w:r>
      <w:r w:rsidR="0057445B" w:rsidRPr="00F4293E">
        <w:t>&amp;</w:t>
      </w:r>
      <w:r w:rsidR="00A91917" w:rsidRPr="00F4293E">
        <w:t xml:space="preserve"> beverage segment holds the largest market share in industrial heat pumps, accounting for approximately 37.5% of the global market in 2023, with demand driven by the need for efficient heating solutions in processes such as pasteurization, drying, and fermentation.</w:t>
      </w:r>
      <w:r w:rsidR="00A91917" w:rsidRPr="00F4293E">
        <w:rPr>
          <w:vertAlign w:val="superscript"/>
        </w:rPr>
        <w:footnoteReference w:id="4"/>
      </w:r>
      <w:r w:rsidR="007077B9" w:rsidRPr="00F4293E">
        <w:t xml:space="preserve"> This current and future openness to heat pumps also makes the </w:t>
      </w:r>
      <w:r w:rsidR="009C113B" w:rsidRPr="00F4293E">
        <w:t xml:space="preserve">F&amp;B </w:t>
      </w:r>
      <w:r w:rsidR="007077B9" w:rsidRPr="00F4293E">
        <w:t xml:space="preserve">industry a good fit for data center waste heat reuse. </w:t>
      </w:r>
    </w:p>
    <w:p w14:paraId="38D88A85" w14:textId="3BD8A65A" w:rsidR="0046021A" w:rsidRDefault="00FC5DDE" w:rsidP="00002DA7">
      <w:r w:rsidRPr="00F4293E">
        <w:lastRenderedPageBreak/>
        <w:t xml:space="preserve">Another reason DGA chose to focus on </w:t>
      </w:r>
      <w:r w:rsidR="00997A2A" w:rsidRPr="00F4293E">
        <w:t>food &amp; beverage is that many</w:t>
      </w:r>
      <w:r w:rsidRPr="00F4293E">
        <w:t xml:space="preserve"> leading companies have committed to </w:t>
      </w:r>
      <w:r w:rsidR="00997A2A" w:rsidRPr="00F4293E">
        <w:t xml:space="preserve">aggressive reductions in </w:t>
      </w:r>
      <w:r w:rsidRPr="00F4293E">
        <w:t xml:space="preserve">carbon emissions. Additionally, </w:t>
      </w:r>
      <w:r w:rsidR="00E22FB8" w:rsidRPr="00F4293E">
        <w:t>EU</w:t>
      </w:r>
      <w:r w:rsidRPr="00F4293E">
        <w:t xml:space="preserve"> policies are pushing industrial facilities to decarbonize and shift away from natural gas</w:t>
      </w:r>
      <w:r w:rsidR="00997A2A" w:rsidRPr="00F4293E">
        <w:t>, which should make</w:t>
      </w:r>
      <w:r w:rsidR="00B61E41" w:rsidRPr="00F4293E">
        <w:t xml:space="preserve"> companies</w:t>
      </w:r>
      <w:r w:rsidR="00C034D2" w:rsidRPr="00F4293E">
        <w:t xml:space="preserve"> more </w:t>
      </w:r>
      <w:r w:rsidR="00B61E41" w:rsidRPr="00F4293E">
        <w:t>open to partnership with Microsoft</w:t>
      </w:r>
      <w:r w:rsidR="00196F0D" w:rsidRPr="00F4293E">
        <w:t>.</w:t>
      </w:r>
    </w:p>
    <w:p w14:paraId="4353A8F6" w14:textId="02833984" w:rsidR="003C0A4F" w:rsidRPr="00694416" w:rsidRDefault="003C0A4F" w:rsidP="0005166A">
      <w:pPr>
        <w:pStyle w:val="Heading1"/>
        <w:numPr>
          <w:ilvl w:val="0"/>
          <w:numId w:val="4"/>
        </w:numPr>
        <w:rPr>
          <w:b/>
          <w:bCs/>
        </w:rPr>
      </w:pPr>
      <w:bookmarkStart w:id="5" w:name="_Toc211022994"/>
      <w:r w:rsidRPr="00694416">
        <w:rPr>
          <w:b/>
          <w:bCs/>
        </w:rPr>
        <w:t>Proximity Analysis</w:t>
      </w:r>
      <w:bookmarkEnd w:id="5"/>
    </w:p>
    <w:p w14:paraId="7A6C13BA" w14:textId="555258E5" w:rsidR="003C0A4F" w:rsidRDefault="00B56458">
      <w:r>
        <w:t>Proximity</w:t>
      </w:r>
      <w:r w:rsidR="00305D83">
        <w:t xml:space="preserve"> is a central consideration in any heat reuse project. The closer that an </w:t>
      </w:r>
      <w:proofErr w:type="spellStart"/>
      <w:r w:rsidR="00305D83">
        <w:t>offtaker</w:t>
      </w:r>
      <w:proofErr w:type="spellEnd"/>
      <w:r w:rsidR="00305D83">
        <w:t xml:space="preserve"> is located to a data center, the easier it is to transport the heat. </w:t>
      </w:r>
      <w:r>
        <w:t xml:space="preserve">DGA’s proximity analysis uses QGIS software to determine the proximity of Microsoft data centers to potential </w:t>
      </w:r>
      <w:proofErr w:type="spellStart"/>
      <w:r>
        <w:t>offtakers</w:t>
      </w:r>
      <w:proofErr w:type="spellEnd"/>
      <w:r>
        <w:t xml:space="preserve"> in the food </w:t>
      </w:r>
      <w:r w:rsidR="00E60C41">
        <w:t>&amp;</w:t>
      </w:r>
      <w:r>
        <w:t xml:space="preserve"> beverage sector, specifically identifying industrial-scale manufacturing facilities within three </w:t>
      </w:r>
      <w:r w:rsidR="000B6C65">
        <w:t xml:space="preserve">km </w:t>
      </w:r>
      <w:r>
        <w:t>of a Microsoft site.</w:t>
      </w:r>
    </w:p>
    <w:p w14:paraId="14106B14" w14:textId="54E8A73F" w:rsidR="00DB5624" w:rsidRDefault="00DB5624" w:rsidP="00694416">
      <w:pPr>
        <w:pStyle w:val="Heading2"/>
      </w:pPr>
      <w:bookmarkStart w:id="6" w:name="_Toc211022995"/>
      <w:r>
        <w:t>Key Takeaways</w:t>
      </w:r>
      <w:bookmarkEnd w:id="6"/>
    </w:p>
    <w:p w14:paraId="5F0E08B6" w14:textId="76D479D6" w:rsidR="00F73748" w:rsidRDefault="00DB5624" w:rsidP="00DB5624">
      <w:r>
        <w:t xml:space="preserve">The proximity analysis </w:t>
      </w:r>
      <w:r w:rsidR="33683B0B">
        <w:t xml:space="preserve">identified two key factors relevant </w:t>
      </w:r>
      <w:proofErr w:type="gramStart"/>
      <w:r w:rsidR="33683B0B">
        <w:t>for</w:t>
      </w:r>
      <w:proofErr w:type="gramEnd"/>
      <w:r w:rsidR="33683B0B">
        <w:t xml:space="preserve"> Microsoft’s planning. First, it </w:t>
      </w:r>
      <w:r>
        <w:t xml:space="preserve">found that, </w:t>
      </w:r>
      <w:r w:rsidRPr="00DB5624">
        <w:rPr>
          <w:b/>
          <w:bCs/>
        </w:rPr>
        <w:t xml:space="preserve">out of 26 Microsoft data centers in Europe, 50% are within </w:t>
      </w:r>
      <w:r w:rsidR="004511B0">
        <w:rPr>
          <w:b/>
          <w:bCs/>
        </w:rPr>
        <w:t xml:space="preserve">3 </w:t>
      </w:r>
      <w:r w:rsidR="000B6C65">
        <w:rPr>
          <w:b/>
          <w:bCs/>
        </w:rPr>
        <w:t>km</w:t>
      </w:r>
      <w:r w:rsidRPr="00DB5624">
        <w:rPr>
          <w:b/>
          <w:bCs/>
        </w:rPr>
        <w:t xml:space="preserve"> of a food </w:t>
      </w:r>
      <w:r w:rsidR="000B6C65">
        <w:rPr>
          <w:b/>
          <w:bCs/>
        </w:rPr>
        <w:t xml:space="preserve">&amp; </w:t>
      </w:r>
      <w:r w:rsidRPr="00DB5624">
        <w:rPr>
          <w:b/>
          <w:bCs/>
        </w:rPr>
        <w:t>beverage manufacturing</w:t>
      </w:r>
      <w:r>
        <w:rPr>
          <w:b/>
          <w:bCs/>
        </w:rPr>
        <w:t xml:space="preserve"> site</w:t>
      </w:r>
      <w:r>
        <w:t>—a promising sign for the viability</w:t>
      </w:r>
      <w:r w:rsidR="00694416">
        <w:t xml:space="preserve"> of future Microsoft projects. </w:t>
      </w:r>
      <w:r>
        <w:t xml:space="preserve">Furthermore, 23% of data centers are within </w:t>
      </w:r>
      <w:r w:rsidR="004511B0">
        <w:t xml:space="preserve">1 km </w:t>
      </w:r>
      <w:r>
        <w:t>of a manufacturing site</w:t>
      </w:r>
      <w:r w:rsidR="00F73748">
        <w:t xml:space="preserve">, and all data centers are within </w:t>
      </w:r>
      <w:r w:rsidR="004511B0">
        <w:t>10</w:t>
      </w:r>
      <w:r w:rsidR="00F73748">
        <w:t xml:space="preserve"> </w:t>
      </w:r>
      <w:r w:rsidR="004511B0">
        <w:t xml:space="preserve">km </w:t>
      </w:r>
      <w:r w:rsidR="00F73748">
        <w:t>of a manufacturing site</w:t>
      </w:r>
      <w:r w:rsidR="03BE24CF">
        <w:t>, as indicated in Figure 1</w:t>
      </w:r>
      <w:r w:rsidR="00F73748">
        <w:t>.</w:t>
      </w:r>
    </w:p>
    <w:p w14:paraId="6521B6BB" w14:textId="50B1F1B0" w:rsidR="00113501" w:rsidRDefault="00DB5624" w:rsidP="00DB5624">
      <w:r>
        <w:t>The average distance to the closest F&amp;B manufacturing site is 3.43</w:t>
      </w:r>
      <w:r w:rsidR="00F73748">
        <w:t xml:space="preserve"> km.</w:t>
      </w:r>
    </w:p>
    <w:p w14:paraId="19EC24CE" w14:textId="26C36C39" w:rsidR="00113501" w:rsidRPr="005D50E3" w:rsidRDefault="00D12633" w:rsidP="0096261B">
      <w:pPr>
        <w:pStyle w:val="Caption"/>
        <w:jc w:val="center"/>
      </w:pPr>
      <w:r w:rsidRPr="008E7BB3">
        <w:t xml:space="preserve">Figure 1. </w:t>
      </w:r>
      <w:r w:rsidR="00474939">
        <w:t xml:space="preserve">Portion of European </w:t>
      </w:r>
      <w:r w:rsidR="00113501" w:rsidRPr="008E7BB3">
        <w:t xml:space="preserve">Microsoft Data </w:t>
      </w:r>
      <w:r w:rsidR="00113501" w:rsidRPr="005D50E3">
        <w:t>Center</w:t>
      </w:r>
      <w:r w:rsidR="00474939">
        <w:t>s</w:t>
      </w:r>
      <w:r w:rsidR="00DD76BB" w:rsidRPr="008E7BB3">
        <w:t xml:space="preserve"> within </w:t>
      </w:r>
      <w:r w:rsidR="00DD76BB" w:rsidRPr="005D50E3">
        <w:t>3</w:t>
      </w:r>
      <w:r w:rsidR="00474939">
        <w:t xml:space="preserve"> </w:t>
      </w:r>
      <w:r w:rsidR="00DD76BB" w:rsidRPr="005D50E3">
        <w:t>km</w:t>
      </w:r>
      <w:r w:rsidR="00DD76BB" w:rsidRPr="008E7BB3">
        <w:t xml:space="preserve"> of a </w:t>
      </w:r>
      <w:r w:rsidR="00113501" w:rsidRPr="008E7BB3">
        <w:t>Food &amp; Beverage Manufacturing Site</w:t>
      </w:r>
      <w:r w:rsidR="005D50E3" w:rsidRPr="008E7BB3">
        <w:t>.</w:t>
      </w:r>
    </w:p>
    <w:p w14:paraId="26E15391" w14:textId="77777777" w:rsidR="00113501" w:rsidRDefault="00113501" w:rsidP="0096261B">
      <w:pPr>
        <w:jc w:val="center"/>
      </w:pPr>
      <w:r w:rsidRPr="00113501">
        <w:rPr>
          <w:noProof/>
        </w:rPr>
        <w:drawing>
          <wp:inline distT="0" distB="0" distL="0" distR="0" wp14:anchorId="58E5CC9C" wp14:editId="42BCC692">
            <wp:extent cx="4770120" cy="2758440"/>
            <wp:effectExtent l="0" t="0" r="17780" b="10160"/>
            <wp:docPr id="1747018353" name="Chart 1">
              <a:extLst xmlns:a="http://schemas.openxmlformats.org/drawingml/2006/main">
                <a:ext uri="{FF2B5EF4-FFF2-40B4-BE49-F238E27FC236}">
                  <a16:creationId xmlns:a16="http://schemas.microsoft.com/office/drawing/2014/main" id="{8A687D74-090C-2490-922C-A4648788CD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B76F1FF" w14:textId="57396E5F" w:rsidR="000709D0" w:rsidRPr="008E7BB3" w:rsidRDefault="008D6932" w:rsidP="00DB5624">
      <w:pPr>
        <w:rPr>
          <w:i/>
          <w:iCs/>
          <w:sz w:val="20"/>
          <w:szCs w:val="20"/>
        </w:rPr>
      </w:pPr>
      <w:r>
        <w:rPr>
          <w:i/>
          <w:iCs/>
          <w:sz w:val="20"/>
          <w:szCs w:val="20"/>
        </w:rPr>
        <w:t>(</w:t>
      </w:r>
      <w:r w:rsidR="00315F03" w:rsidRPr="008D6932">
        <w:rPr>
          <w:i/>
          <w:iCs/>
          <w:sz w:val="20"/>
          <w:szCs w:val="20"/>
        </w:rPr>
        <w:t>Percentages show the proportion of Microsoft data centers in Europe at the given distance from a F&amp;B manufacturing</w:t>
      </w:r>
      <w:r>
        <w:rPr>
          <w:i/>
          <w:iCs/>
          <w:sz w:val="20"/>
          <w:szCs w:val="20"/>
        </w:rPr>
        <w:t xml:space="preserve"> site.)</w:t>
      </w:r>
    </w:p>
    <w:p w14:paraId="444A185C" w14:textId="5E807085" w:rsidR="00315F03" w:rsidRPr="005D50E3" w:rsidRDefault="00D12633" w:rsidP="0096261B">
      <w:pPr>
        <w:pStyle w:val="Caption"/>
        <w:jc w:val="center"/>
        <w:rPr>
          <w:b w:val="0"/>
          <w:i w:val="0"/>
        </w:rPr>
      </w:pPr>
      <w:r w:rsidRPr="005D50E3">
        <w:lastRenderedPageBreak/>
        <w:t xml:space="preserve">Figure 2. </w:t>
      </w:r>
      <w:r w:rsidR="008E7BB3">
        <w:t xml:space="preserve">Number of </w:t>
      </w:r>
      <w:r w:rsidR="00315F03" w:rsidRPr="005D50E3">
        <w:t>Food &amp; Beverage Manufacturing Site</w:t>
      </w:r>
      <w:r w:rsidR="008E7BB3">
        <w:t>s</w:t>
      </w:r>
      <w:r w:rsidR="00DD76BB" w:rsidRPr="005D50E3">
        <w:t xml:space="preserve"> within 3 km of a </w:t>
      </w:r>
      <w:r w:rsidR="00315F03" w:rsidRPr="005D50E3">
        <w:t>Microsoft Data Center</w:t>
      </w:r>
    </w:p>
    <w:p w14:paraId="62BE92E2" w14:textId="462121E7" w:rsidR="00315F03" w:rsidRPr="00315F03" w:rsidRDefault="00315F03" w:rsidP="0096261B">
      <w:pPr>
        <w:jc w:val="center"/>
        <w:rPr>
          <w:b/>
          <w:bCs/>
        </w:rPr>
      </w:pPr>
      <w:r w:rsidRPr="00315F03">
        <w:rPr>
          <w:b/>
          <w:bCs/>
          <w:noProof/>
        </w:rPr>
        <w:drawing>
          <wp:inline distT="0" distB="0" distL="0" distR="0" wp14:anchorId="001E676D" wp14:editId="1EEFB3AA">
            <wp:extent cx="4455268" cy="2801566"/>
            <wp:effectExtent l="0" t="0" r="15240" b="18415"/>
            <wp:docPr id="306056545" name="Chart 1">
              <a:extLst xmlns:a="http://schemas.openxmlformats.org/drawingml/2006/main">
                <a:ext uri="{FF2B5EF4-FFF2-40B4-BE49-F238E27FC236}">
                  <a16:creationId xmlns:a16="http://schemas.microsoft.com/office/drawing/2014/main" id="{85C2BD7F-A99B-3048-A386-1F4BAF9D3F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554384A" w14:textId="2BC3BF1F" w:rsidR="00DD76BB" w:rsidRDefault="53BE82E3" w:rsidP="00A070B5">
      <w:r>
        <w:t>Second, the proximity analysis found that many F&amp;B facilities close to Microsoft data centers are large</w:t>
      </w:r>
      <w:r w:rsidR="1FC4CB55">
        <w:t xml:space="preserve"> and, thus, represent potentially strong heat </w:t>
      </w:r>
      <w:proofErr w:type="spellStart"/>
      <w:r w:rsidR="1FC4CB55">
        <w:t>offtakers</w:t>
      </w:r>
      <w:proofErr w:type="spellEnd"/>
      <w:r w:rsidR="1FC4CB55">
        <w:t xml:space="preserve">. </w:t>
      </w:r>
      <w:r w:rsidR="00F73748">
        <w:t xml:space="preserve">As the business case analysis </w:t>
      </w:r>
      <w:r w:rsidR="005A1D4C">
        <w:t>will</w:t>
      </w:r>
      <w:r w:rsidR="00F73748">
        <w:t xml:space="preserve"> explore in more detail, the scale of an </w:t>
      </w:r>
      <w:proofErr w:type="spellStart"/>
      <w:r w:rsidR="00F73748">
        <w:t>offtaker</w:t>
      </w:r>
      <w:proofErr w:type="spellEnd"/>
      <w:r w:rsidR="00F73748">
        <w:t xml:space="preserve"> facility’s heating needs </w:t>
      </w:r>
      <w:r w:rsidR="00694416">
        <w:t>is</w:t>
      </w:r>
      <w:r w:rsidR="00F73748">
        <w:t xml:space="preserve"> another relevant factor</w:t>
      </w:r>
      <w:r w:rsidR="00694416">
        <w:t xml:space="preserve"> when determining feasibility of a certain project. </w:t>
      </w:r>
      <w:r w:rsidR="4EDE4577">
        <w:t xml:space="preserve">Because F&amp;B facility heat use is not public, </w:t>
      </w:r>
      <w:r w:rsidR="00F73748">
        <w:t xml:space="preserve">DGA used </w:t>
      </w:r>
      <w:r w:rsidR="00176AD6">
        <w:t xml:space="preserve">the number of </w:t>
      </w:r>
      <w:r w:rsidR="00F73748">
        <w:t>employee</w:t>
      </w:r>
      <w:r w:rsidR="00176AD6">
        <w:t>s</w:t>
      </w:r>
      <w:r w:rsidR="00F73748">
        <w:t xml:space="preserve"> </w:t>
      </w:r>
      <w:r w:rsidR="00E045D6">
        <w:t>as a proxy to</w:t>
      </w:r>
      <w:r w:rsidR="00F73748">
        <w:t xml:space="preserve"> </w:t>
      </w:r>
      <w:r w:rsidR="4E9D3066">
        <w:t xml:space="preserve">assess </w:t>
      </w:r>
      <w:r w:rsidR="644228D7">
        <w:t xml:space="preserve">whether </w:t>
      </w:r>
      <w:r w:rsidR="00F73748">
        <w:t xml:space="preserve">the food </w:t>
      </w:r>
      <w:r w:rsidR="005748FB">
        <w:t>&amp;</w:t>
      </w:r>
      <w:r w:rsidR="00F73748">
        <w:t xml:space="preserve"> beverage facilities near Microsoft data centers are industrial scale. </w:t>
      </w:r>
      <w:r w:rsidR="00F73748" w:rsidRPr="00F73748">
        <w:t xml:space="preserve">The median F&amp;B manufacturing site within </w:t>
      </w:r>
      <w:r w:rsidR="005748FB">
        <w:t>3</w:t>
      </w:r>
      <w:r w:rsidR="00F73748" w:rsidRPr="00F73748">
        <w:t xml:space="preserve"> </w:t>
      </w:r>
      <w:r w:rsidR="005748FB">
        <w:t>km</w:t>
      </w:r>
      <w:r w:rsidR="00F73748" w:rsidRPr="00F73748">
        <w:t xml:space="preserve"> of a Microsoft data center has 106 employees</w:t>
      </w:r>
      <w:r w:rsidR="19EAA81A">
        <w:t>, indicating significant size and scale</w:t>
      </w:r>
      <w:r w:rsidR="00F73748">
        <w:t xml:space="preserve">. </w:t>
      </w:r>
      <w:r w:rsidR="00F73748" w:rsidRPr="00F73748">
        <w:t>A single facility owned by Mars, Inc., which is</w:t>
      </w:r>
      <w:r w:rsidR="00F73748">
        <w:t xml:space="preserve"> approximately </w:t>
      </w:r>
      <w:r w:rsidR="00F73748" w:rsidRPr="00F73748">
        <w:t>350 meters from the Equinix LD5 data center in London, employs 1400 people.</w:t>
      </w:r>
    </w:p>
    <w:p w14:paraId="7778CB98" w14:textId="1F957618" w:rsidR="00FA7362" w:rsidRPr="00A070B5" w:rsidRDefault="00E75EDB" w:rsidP="0096261B">
      <w:pPr>
        <w:pStyle w:val="Caption"/>
        <w:jc w:val="center"/>
        <w:rPr>
          <w:b w:val="0"/>
          <w:i w:val="0"/>
        </w:rPr>
      </w:pPr>
      <w:r w:rsidRPr="005D50E3">
        <w:rPr>
          <w:noProof/>
        </w:rPr>
        <w:drawing>
          <wp:anchor distT="0" distB="0" distL="114300" distR="114300" simplePos="0" relativeHeight="251658240" behindDoc="0" locked="0" layoutInCell="1" allowOverlap="1" wp14:anchorId="4020B359" wp14:editId="0831680C">
            <wp:simplePos x="0" y="0"/>
            <wp:positionH relativeFrom="column">
              <wp:posOffset>15240</wp:posOffset>
            </wp:positionH>
            <wp:positionV relativeFrom="paragraph">
              <wp:posOffset>211455</wp:posOffset>
            </wp:positionV>
            <wp:extent cx="5943600" cy="2523490"/>
            <wp:effectExtent l="0" t="0" r="0" b="3810"/>
            <wp:wrapNone/>
            <wp:docPr id="9" name="Picture 8" descr="A graph with many colored squares&#10;&#10;AI-generated content may be incorrect.">
              <a:extLst xmlns:a="http://schemas.openxmlformats.org/drawingml/2006/main">
                <a:ext uri="{FF2B5EF4-FFF2-40B4-BE49-F238E27FC236}">
                  <a16:creationId xmlns:a16="http://schemas.microsoft.com/office/drawing/2014/main" id="{B9E27BC4-57A8-33B4-A0B2-AFB05DEB84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graph with many colored squares&#10;&#10;AI-generated content may be incorrect.">
                      <a:extLst>
                        <a:ext uri="{FF2B5EF4-FFF2-40B4-BE49-F238E27FC236}">
                          <a16:creationId xmlns:a16="http://schemas.microsoft.com/office/drawing/2014/main" id="{B9E27BC4-57A8-33B4-A0B2-AFB05DEB8430}"/>
                        </a:ext>
                      </a:extLst>
                    </pic:cNvPr>
                    <pic:cNvPicPr>
                      <a:picLocks noChangeAspect="1"/>
                    </pic:cNvPicPr>
                  </pic:nvPicPr>
                  <pic:blipFill>
                    <a:blip r:embed="rId13"/>
                    <a:stretch>
                      <a:fillRect/>
                    </a:stretch>
                  </pic:blipFill>
                  <pic:spPr>
                    <a:xfrm>
                      <a:off x="0" y="0"/>
                      <a:ext cx="5943600" cy="2523490"/>
                    </a:xfrm>
                    <a:prstGeom prst="rect">
                      <a:avLst/>
                    </a:prstGeom>
                  </pic:spPr>
                </pic:pic>
              </a:graphicData>
            </a:graphic>
          </wp:anchor>
        </w:drawing>
      </w:r>
      <w:r w:rsidR="005D50E3">
        <w:t>F</w:t>
      </w:r>
      <w:r w:rsidR="005D50E3" w:rsidRPr="00A070B5">
        <w:t xml:space="preserve">igure 3. </w:t>
      </w:r>
      <w:r w:rsidR="00DD76BB" w:rsidRPr="00A070B5">
        <w:t>F&amp;B Manufacturing Sites within 3 km of a Data Center, by Number of Employees</w:t>
      </w:r>
    </w:p>
    <w:p w14:paraId="7ACBF440" w14:textId="11F6DE37" w:rsidR="00CC1413" w:rsidRDefault="00CC1413" w:rsidP="0096261B">
      <w:pPr>
        <w:jc w:val="center"/>
      </w:pPr>
    </w:p>
    <w:p w14:paraId="55FDE325" w14:textId="11BA7FCE" w:rsidR="00CC1413" w:rsidRDefault="00CC1413" w:rsidP="0096261B">
      <w:pPr>
        <w:jc w:val="center"/>
      </w:pPr>
    </w:p>
    <w:p w14:paraId="7FEBAE38" w14:textId="77777777" w:rsidR="00CC1413" w:rsidRDefault="00CC1413" w:rsidP="0096261B">
      <w:pPr>
        <w:jc w:val="center"/>
      </w:pPr>
    </w:p>
    <w:p w14:paraId="5EA2D13A" w14:textId="77777777" w:rsidR="00CC1413" w:rsidRDefault="00CC1413" w:rsidP="0096261B">
      <w:pPr>
        <w:jc w:val="center"/>
      </w:pPr>
    </w:p>
    <w:p w14:paraId="7A0CC7B2" w14:textId="77777777" w:rsidR="00E75EDB" w:rsidRDefault="00E75EDB" w:rsidP="004C2DE2">
      <w:pPr>
        <w:rPr>
          <w:b/>
          <w:bCs/>
        </w:rPr>
      </w:pPr>
    </w:p>
    <w:p w14:paraId="0A807905" w14:textId="77777777" w:rsidR="00E75EDB" w:rsidRDefault="00E75EDB" w:rsidP="009E229A"/>
    <w:p w14:paraId="326E308D" w14:textId="77777777" w:rsidR="007D355A" w:rsidRDefault="007D355A" w:rsidP="007D355A">
      <w:pPr>
        <w:pStyle w:val="Heading2"/>
      </w:pPr>
      <w:bookmarkStart w:id="7" w:name="_Toc211022996"/>
      <w:r>
        <w:lastRenderedPageBreak/>
        <w:t>Proximity Analysis Methodology</w:t>
      </w:r>
      <w:bookmarkEnd w:id="7"/>
    </w:p>
    <w:p w14:paraId="48496BD0" w14:textId="1C8292BA" w:rsidR="007D355A" w:rsidRDefault="007D355A" w:rsidP="007D355A">
      <w:r>
        <w:t xml:space="preserve">The analysis determined data center locations by using </w:t>
      </w:r>
      <w:proofErr w:type="spellStart"/>
      <w:r>
        <w:t>TeleGeorgraphy’s</w:t>
      </w:r>
      <w:proofErr w:type="spellEnd"/>
      <w:r>
        <w:t xml:space="preserve"> Cloud Infrastructure map and compiled a list of food </w:t>
      </w:r>
      <w:r w:rsidR="003902B7">
        <w:t>&amp;</w:t>
      </w:r>
      <w:r>
        <w:t xml:space="preserve"> beverage manufacturing sites using two sources, </w:t>
      </w:r>
      <w:r w:rsidRPr="00B56458">
        <w:t>one providing a more targeted set of datapoints and the other</w:t>
      </w:r>
      <w:r>
        <w:t xml:space="preserve"> a broader set. </w:t>
      </w:r>
      <w:r w:rsidRPr="00B56458">
        <w:t xml:space="preserve">The narrower </w:t>
      </w:r>
      <w:r w:rsidRPr="00FA7362">
        <w:rPr>
          <w:b/>
          <w:bCs/>
        </w:rPr>
        <w:t>European Pollutant Release and Transfer Register (E-PRTR)</w:t>
      </w:r>
      <w:r w:rsidRPr="00B56458">
        <w:t xml:space="preserve"> catalogs sites that report pollutant releases </w:t>
      </w:r>
      <w:r w:rsidR="0023689E">
        <w:t xml:space="preserve">in Europe </w:t>
      </w:r>
      <w:r w:rsidRPr="00B56458">
        <w:t xml:space="preserve">exceeding certain thresholds. To distinguish food </w:t>
      </w:r>
      <w:r w:rsidR="008119FB">
        <w:t xml:space="preserve">&amp; </w:t>
      </w:r>
      <w:r w:rsidRPr="00B56458">
        <w:t xml:space="preserve">beverage sector manufacturing facilities, </w:t>
      </w:r>
      <w:r>
        <w:t>DGA</w:t>
      </w:r>
      <w:r w:rsidRPr="00B56458">
        <w:t xml:space="preserve"> filtered the E-PRTR database for facilities reporting under the Industrial Activity (IA) sector code </w:t>
      </w:r>
      <w:proofErr w:type="gramStart"/>
      <w:r w:rsidRPr="00B56458">
        <w:t>8.(</w:t>
      </w:r>
      <w:proofErr w:type="gramEnd"/>
      <w:r w:rsidRPr="00B56458">
        <w:t>b) – “Animal and vegetable products from the food and beverage sector</w:t>
      </w:r>
      <w:r>
        <w:t>.</w:t>
      </w:r>
      <w:r w:rsidRPr="00B56458">
        <w:t>”</w:t>
      </w:r>
    </w:p>
    <w:p w14:paraId="4005364C" w14:textId="23788BF7" w:rsidR="0046021A" w:rsidRPr="00B9497A" w:rsidRDefault="007D355A">
      <w:r w:rsidRPr="00FA7362">
        <w:t xml:space="preserve">The broader dataset came from the </w:t>
      </w:r>
      <w:r w:rsidRPr="00FA7362">
        <w:rPr>
          <w:b/>
          <w:bCs/>
        </w:rPr>
        <w:t>Dun &amp; Bradstreet Hoover (</w:t>
      </w:r>
      <w:proofErr w:type="spellStart"/>
      <w:r w:rsidRPr="00FA7362">
        <w:rPr>
          <w:b/>
          <w:bCs/>
        </w:rPr>
        <w:t>DnB</w:t>
      </w:r>
      <w:proofErr w:type="spellEnd"/>
      <w:r w:rsidRPr="00FA7362">
        <w:rPr>
          <w:b/>
          <w:bCs/>
        </w:rPr>
        <w:t>)</w:t>
      </w:r>
      <w:r w:rsidRPr="00FA7362">
        <w:t xml:space="preserve"> business intelligence database. </w:t>
      </w:r>
      <w:r>
        <w:t>DGA</w:t>
      </w:r>
      <w:r w:rsidRPr="00FA7362">
        <w:t xml:space="preserve"> conducted a search for companies with sites which were: within two miles of Microsoft data centers in Europe; employed at least 25 people (to rule out small or errant </w:t>
      </w:r>
      <w:r w:rsidRPr="00C45B85">
        <w:t xml:space="preserve">sites); and were listed with food </w:t>
      </w:r>
      <w:r w:rsidR="00327A37" w:rsidRPr="00C45B85">
        <w:t>&amp;</w:t>
      </w:r>
      <w:r w:rsidRPr="00C45B85">
        <w:t xml:space="preserve"> beverage manufacturing </w:t>
      </w:r>
      <w:r w:rsidR="00BC67BE" w:rsidRPr="00C45B85">
        <w:t>codes</w:t>
      </w:r>
      <w:r w:rsidRPr="00C45B85">
        <w:t>.</w:t>
      </w:r>
      <w:r w:rsidR="00BC67BE" w:rsidRPr="00C45B85">
        <w:t xml:space="preserve"> More detail on the </w:t>
      </w:r>
      <w:r w:rsidR="00C45B85" w:rsidRPr="00C45B85">
        <w:t>specific codes used to select F&amp;B manufacturing facilities can be found in the full Proximity Analysis deliverable.</w:t>
      </w:r>
    </w:p>
    <w:p w14:paraId="018D110E" w14:textId="0D819A32" w:rsidR="00E70C07" w:rsidRPr="00E70C07" w:rsidRDefault="00E70C07" w:rsidP="0005166A">
      <w:pPr>
        <w:pStyle w:val="Heading1"/>
        <w:numPr>
          <w:ilvl w:val="0"/>
          <w:numId w:val="4"/>
        </w:numPr>
        <w:rPr>
          <w:b/>
          <w:bCs/>
        </w:rPr>
      </w:pPr>
      <w:bookmarkStart w:id="8" w:name="_Toc211022997"/>
      <w:r w:rsidRPr="00E70C07">
        <w:rPr>
          <w:b/>
          <w:bCs/>
        </w:rPr>
        <w:t>Business Case Analysis</w:t>
      </w:r>
      <w:bookmarkEnd w:id="8"/>
    </w:p>
    <w:p w14:paraId="0CC7B028" w14:textId="4B6AF46C" w:rsidR="008D6932" w:rsidRDefault="00F64AFE" w:rsidP="00F64AFE">
      <w:r>
        <w:t>The following</w:t>
      </w:r>
      <w:r w:rsidR="008D6932">
        <w:t xml:space="preserve"> is a </w:t>
      </w:r>
      <w:r>
        <w:t>business case analysis</w:t>
      </w:r>
      <w:r w:rsidR="008D6932">
        <w:t xml:space="preserve"> that </w:t>
      </w:r>
      <w:r>
        <w:t xml:space="preserve">explores </w:t>
      </w:r>
      <w:r w:rsidR="5851B529">
        <w:t xml:space="preserve">the financial </w:t>
      </w:r>
      <w:r w:rsidR="008D6932">
        <w:t xml:space="preserve">feasibility of data center heat reuse projects where Microsoft partners with </w:t>
      </w:r>
      <w:r w:rsidR="00DD36F4">
        <w:t xml:space="preserve">food &amp; beverage sector </w:t>
      </w:r>
      <w:proofErr w:type="spellStart"/>
      <w:r w:rsidR="008D6932">
        <w:t>offtakers</w:t>
      </w:r>
      <w:proofErr w:type="spellEnd"/>
      <w:r w:rsidR="008D6932">
        <w:t xml:space="preserve">. </w:t>
      </w:r>
    </w:p>
    <w:p w14:paraId="3EC4C595" w14:textId="7DC041E1" w:rsidR="00305097" w:rsidRDefault="008D6932" w:rsidP="00F64AFE">
      <w:r>
        <w:t xml:space="preserve">The analysis includes an overview of the </w:t>
      </w:r>
      <w:r w:rsidRPr="008D6932">
        <w:rPr>
          <w:b/>
          <w:bCs/>
        </w:rPr>
        <w:t xml:space="preserve">financial and </w:t>
      </w:r>
      <w:r w:rsidR="00F64AFE" w:rsidRPr="00F64AFE">
        <w:rPr>
          <w:b/>
          <w:bCs/>
        </w:rPr>
        <w:t>technical setup</w:t>
      </w:r>
      <w:r w:rsidR="00F64AFE" w:rsidRPr="00F64AFE">
        <w:t xml:space="preserve"> for heat energy reclamation,</w:t>
      </w:r>
      <w:r w:rsidR="00F64AFE">
        <w:t xml:space="preserve"> including</w:t>
      </w:r>
      <w:r>
        <w:t xml:space="preserve"> the </w:t>
      </w:r>
      <w:r w:rsidR="00F64AFE" w:rsidRPr="00F64AFE">
        <w:t>piping, heat pumps, and heat exchangers</w:t>
      </w:r>
      <w:r>
        <w:t xml:space="preserve"> needed to establish a closed-loop thermal system </w:t>
      </w:r>
      <w:r w:rsidRPr="00F64AFE">
        <w:t xml:space="preserve">where water circulates </w:t>
      </w:r>
      <w:r>
        <w:t>from the data center to the end user and back. DGA explores two scenarios for the output temperature of Microsoft’s waste heat: a primary scenario using 30</w:t>
      </w:r>
      <w:r w:rsidRPr="00F64AFE">
        <w:t>°</w:t>
      </w:r>
      <w:r>
        <w:t xml:space="preserve">C and an additional </w:t>
      </w:r>
      <w:r w:rsidRPr="00F64AFE">
        <w:t>65°C</w:t>
      </w:r>
      <w:r>
        <w:t xml:space="preserve"> </w:t>
      </w:r>
      <w:r w:rsidR="00954372">
        <w:t>scenario</w:t>
      </w:r>
      <w:r>
        <w:t xml:space="preserve">. </w:t>
      </w:r>
    </w:p>
    <w:p w14:paraId="2B8484D9" w14:textId="3CF61295" w:rsidR="00276AD9" w:rsidRDefault="00276AD9" w:rsidP="00F64AFE">
      <w:r w:rsidRPr="00276AD9">
        <w:t>DGA's analysis examine</w:t>
      </w:r>
      <w:r>
        <w:t>s</w:t>
      </w:r>
      <w:r w:rsidRPr="00276AD9">
        <w:t xml:space="preserve"> the business case from both Microsoft's perspective </w:t>
      </w:r>
      <w:r>
        <w:t xml:space="preserve">as well as </w:t>
      </w:r>
      <w:r w:rsidRPr="00276AD9">
        <w:t xml:space="preserve">the potential </w:t>
      </w:r>
      <w:proofErr w:type="spellStart"/>
      <w:r w:rsidRPr="00276AD9">
        <w:t>offtaker's</w:t>
      </w:r>
      <w:proofErr w:type="spellEnd"/>
      <w:r w:rsidRPr="00276AD9">
        <w:t xml:space="preserve"> perspective. Each party has different costs to consider, which will result in different </w:t>
      </w:r>
      <w:r>
        <w:t xml:space="preserve">CAPEX and OPEX </w:t>
      </w:r>
      <w:r w:rsidRPr="00276AD9">
        <w:t xml:space="preserve">requirements </w:t>
      </w:r>
      <w:r>
        <w:t xml:space="preserve">and savings, </w:t>
      </w:r>
      <w:r w:rsidRPr="00276AD9">
        <w:t xml:space="preserve">and </w:t>
      </w:r>
      <w:r>
        <w:t xml:space="preserve">thus </w:t>
      </w:r>
      <w:r w:rsidRPr="00276AD9">
        <w:t>different payback periods.</w:t>
      </w:r>
      <w:r>
        <w:t xml:space="preserve"> </w:t>
      </w:r>
      <w:r w:rsidR="000D6908">
        <w:t xml:space="preserve">For example, the data center’s costs and savings are not included in the </w:t>
      </w:r>
      <w:proofErr w:type="spellStart"/>
      <w:r w:rsidR="000D6908">
        <w:t>offtaker’s</w:t>
      </w:r>
      <w:proofErr w:type="spellEnd"/>
      <w:r w:rsidR="000D6908">
        <w:t xml:space="preserve"> payback period.</w:t>
      </w:r>
    </w:p>
    <w:p w14:paraId="7246FC1C" w14:textId="6B477494" w:rsidR="00F64AFE" w:rsidRPr="00F64AFE" w:rsidRDefault="00F64AFE" w:rsidP="00F64AFE">
      <w:r w:rsidRPr="00F64AFE">
        <w:t xml:space="preserve">The report also introduces five real-world </w:t>
      </w:r>
      <w:r w:rsidRPr="00F64AFE">
        <w:rPr>
          <w:b/>
        </w:rPr>
        <w:t>case</w:t>
      </w:r>
      <w:r w:rsidR="00385C12">
        <w:rPr>
          <w:b/>
        </w:rPr>
        <w:t xml:space="preserve"> </w:t>
      </w:r>
      <w:r w:rsidRPr="00F64AFE">
        <w:rPr>
          <w:b/>
        </w:rPr>
        <w:t>s</w:t>
      </w:r>
      <w:r w:rsidR="00385C12">
        <w:rPr>
          <w:b/>
        </w:rPr>
        <w:t>tudies</w:t>
      </w:r>
      <w:r w:rsidRPr="00F64AFE">
        <w:t xml:space="preserve">, partly based on identified potential </w:t>
      </w:r>
      <w:proofErr w:type="spellStart"/>
      <w:r w:rsidRPr="00F64AFE">
        <w:t>offtakers</w:t>
      </w:r>
      <w:proofErr w:type="spellEnd"/>
      <w:r w:rsidRPr="00F64AFE">
        <w:t xml:space="preserve"> in the project’s Proximity Analysis</w:t>
      </w:r>
      <w:r>
        <w:t xml:space="preserve">. </w:t>
      </w:r>
      <w:r w:rsidRPr="00F64AFE">
        <w:t xml:space="preserve">In this report, </w:t>
      </w:r>
      <w:proofErr w:type="gramStart"/>
      <w:r w:rsidRPr="00F64AFE">
        <w:t>the</w:t>
      </w:r>
      <w:r w:rsidR="00385C12">
        <w:t>se</w:t>
      </w:r>
      <w:r w:rsidRPr="00F64AFE">
        <w:t xml:space="preserve"> use</w:t>
      </w:r>
      <w:proofErr w:type="gramEnd"/>
      <w:r w:rsidRPr="00F64AFE">
        <w:t xml:space="preserve"> cases serve as templates rather than concrete recommendations, but </w:t>
      </w:r>
      <w:r>
        <w:t xml:space="preserve">they may </w:t>
      </w:r>
      <w:r w:rsidRPr="00F64AFE">
        <w:t>be regarded</w:t>
      </w:r>
      <w:r>
        <w:t xml:space="preserve"> as </w:t>
      </w:r>
      <w:r w:rsidRPr="00F64AFE">
        <w:t>potential candidates for Microsoft’s heat reuse projects.</w:t>
      </w:r>
    </w:p>
    <w:p w14:paraId="2842C545" w14:textId="2F50429C" w:rsidR="00F64AFE" w:rsidRPr="00F64AFE" w:rsidRDefault="00F64AFE" w:rsidP="00F64AFE">
      <w:pPr>
        <w:pStyle w:val="Heading2"/>
      </w:pPr>
      <w:bookmarkStart w:id="9" w:name="_Toc211022998"/>
      <w:r>
        <w:lastRenderedPageBreak/>
        <w:t>Key Takeaways</w:t>
      </w:r>
      <w:bookmarkEnd w:id="9"/>
    </w:p>
    <w:p w14:paraId="7C5BEB57" w14:textId="2F3C4C63" w:rsidR="00E97FB6" w:rsidRDefault="00E97FB6" w:rsidP="00E97FB6">
      <w:pPr>
        <w:numPr>
          <w:ilvl w:val="0"/>
          <w:numId w:val="6"/>
        </w:numPr>
      </w:pPr>
      <w:r w:rsidRPr="00E97FB6">
        <w:rPr>
          <w:b/>
          <w:bCs/>
        </w:rPr>
        <w:t>D</w:t>
      </w:r>
      <w:r>
        <w:rPr>
          <w:b/>
          <w:bCs/>
        </w:rPr>
        <w:t xml:space="preserve">ata centers </w:t>
      </w:r>
      <w:r>
        <w:t xml:space="preserve">could expect to see short payback periods—depending on technical and financial setup, potentially even less than 1 year—due to the significant operational cost savings from avoided electricity use in comparison to the necessary capital </w:t>
      </w:r>
      <w:proofErr w:type="gramStart"/>
      <w:r>
        <w:t>expenditures</w:t>
      </w:r>
      <w:proofErr w:type="gramEnd"/>
      <w:r>
        <w:t xml:space="preserve"> (</w:t>
      </w:r>
      <w:r w:rsidR="002C6B20">
        <w:t>CAPEX</w:t>
      </w:r>
      <w:r>
        <w:t xml:space="preserve">). </w:t>
      </w:r>
    </w:p>
    <w:p w14:paraId="32AD8561" w14:textId="7A0E3501" w:rsidR="00CB5D45" w:rsidRPr="00F64AFE" w:rsidRDefault="00CB5D45" w:rsidP="00CB5D45">
      <w:pPr>
        <w:numPr>
          <w:ilvl w:val="0"/>
          <w:numId w:val="6"/>
        </w:numPr>
      </w:pPr>
      <w:r w:rsidRPr="00F64AFE">
        <w:t xml:space="preserve">The </w:t>
      </w:r>
      <w:r w:rsidRPr="00F64AFE">
        <w:rPr>
          <w:b/>
        </w:rPr>
        <w:t>payback periods</w:t>
      </w:r>
      <w:r w:rsidRPr="00F64AFE">
        <w:t xml:space="preserve"> </w:t>
      </w:r>
      <w:r w:rsidRPr="00D344E7">
        <w:rPr>
          <w:b/>
          <w:bCs/>
        </w:rPr>
        <w:t xml:space="preserve">for </w:t>
      </w:r>
      <w:r w:rsidR="00BB5B26" w:rsidRPr="00D344E7">
        <w:rPr>
          <w:b/>
          <w:bCs/>
        </w:rPr>
        <w:t xml:space="preserve">an </w:t>
      </w:r>
      <w:proofErr w:type="spellStart"/>
      <w:r w:rsidR="00BB5B26" w:rsidRPr="00D344E7">
        <w:rPr>
          <w:b/>
          <w:bCs/>
        </w:rPr>
        <w:t>offtaker</w:t>
      </w:r>
      <w:proofErr w:type="spellEnd"/>
      <w:r w:rsidR="00BB5B26">
        <w:t xml:space="preserve"> vary considerably across </w:t>
      </w:r>
      <w:r w:rsidRPr="00F64AFE">
        <w:t xml:space="preserve">the </w:t>
      </w:r>
      <w:r>
        <w:t>five scenario</w:t>
      </w:r>
      <w:r w:rsidR="00BB5B26">
        <w:t>s</w:t>
      </w:r>
      <w:r w:rsidRPr="00F64AFE">
        <w:t xml:space="preserve">, but with favorable pricing, </w:t>
      </w:r>
      <w:proofErr w:type="spellStart"/>
      <w:r w:rsidR="007C2D3C" w:rsidRPr="007C2D3C">
        <w:rPr>
          <w:b/>
          <w:bCs/>
        </w:rPr>
        <w:t>offtaker</w:t>
      </w:r>
      <w:proofErr w:type="spellEnd"/>
      <w:r w:rsidR="007C2D3C" w:rsidRPr="007C2D3C">
        <w:rPr>
          <w:b/>
          <w:bCs/>
        </w:rPr>
        <w:t xml:space="preserve"> payback periods</w:t>
      </w:r>
      <w:r w:rsidRPr="00F64AFE">
        <w:t xml:space="preserve"> </w:t>
      </w:r>
      <w:r w:rsidRPr="007C2D3C">
        <w:rPr>
          <w:b/>
          <w:bCs/>
        </w:rPr>
        <w:t>should range from two to five years</w:t>
      </w:r>
      <w:r w:rsidR="009603CB" w:rsidRPr="007C2D3C">
        <w:rPr>
          <w:b/>
          <w:bCs/>
        </w:rPr>
        <w:t>.</w:t>
      </w:r>
      <w:r w:rsidRPr="007C2D3C">
        <w:rPr>
          <w:b/>
          <w:bCs/>
        </w:rPr>
        <w:t xml:space="preserve"> </w:t>
      </w:r>
      <w:r w:rsidRPr="00F64AFE">
        <w:t xml:space="preserve">The actual payback period is dependent on </w:t>
      </w:r>
      <w:proofErr w:type="gramStart"/>
      <w:r>
        <w:t>a number of</w:t>
      </w:r>
      <w:proofErr w:type="gramEnd"/>
      <w:r>
        <w:t xml:space="preserve"> factors, including </w:t>
      </w:r>
      <w:r w:rsidRPr="00F64AFE">
        <w:t xml:space="preserve">the </w:t>
      </w:r>
      <w:r>
        <w:t xml:space="preserve">project’s </w:t>
      </w:r>
      <w:r w:rsidRPr="00F64AFE">
        <w:t>technical setup</w:t>
      </w:r>
      <w:r>
        <w:t xml:space="preserve">, </w:t>
      </w:r>
      <w:r w:rsidRPr="00F64AFE">
        <w:t xml:space="preserve">local </w:t>
      </w:r>
      <w:r>
        <w:t xml:space="preserve">electricity </w:t>
      </w:r>
      <w:r w:rsidRPr="00F64AFE">
        <w:t xml:space="preserve">pricing, </w:t>
      </w:r>
      <w:r w:rsidR="00000069">
        <w:t xml:space="preserve">avoided </w:t>
      </w:r>
      <w:r w:rsidRPr="00F64AFE">
        <w:t xml:space="preserve">natural gas and carbon tax, and the possibility of other subsidies. </w:t>
      </w:r>
      <w:r w:rsidR="00C5638A">
        <w:t>T</w:t>
      </w:r>
      <w:r w:rsidRPr="00F64AFE">
        <w:t>herefore</w:t>
      </w:r>
      <w:r w:rsidR="00C5638A">
        <w:t>,</w:t>
      </w:r>
      <w:r w:rsidRPr="00F64AFE">
        <w:t xml:space="preserve"> the calculations </w:t>
      </w:r>
      <w:r w:rsidR="00C5638A">
        <w:t xml:space="preserve">should </w:t>
      </w:r>
      <w:r w:rsidRPr="00F64AFE">
        <w:t>only be viewed as indicators</w:t>
      </w:r>
      <w:r w:rsidR="00D23770">
        <w:t xml:space="preserve"> for potential cases</w:t>
      </w:r>
      <w:r w:rsidRPr="00F64AFE">
        <w:t>.</w:t>
      </w:r>
    </w:p>
    <w:p w14:paraId="43B9D410" w14:textId="209145B8" w:rsidR="00F64AFE" w:rsidRPr="00F64AFE" w:rsidRDefault="006479FE" w:rsidP="001819FB">
      <w:pPr>
        <w:numPr>
          <w:ilvl w:val="0"/>
          <w:numId w:val="6"/>
        </w:numPr>
      </w:pPr>
      <w:r>
        <w:rPr>
          <w:b/>
        </w:rPr>
        <w:t xml:space="preserve">Average </w:t>
      </w:r>
      <w:proofErr w:type="spellStart"/>
      <w:r w:rsidR="00A928A2" w:rsidRPr="00A928A2">
        <w:rPr>
          <w:b/>
        </w:rPr>
        <w:t>offtaker</w:t>
      </w:r>
      <w:proofErr w:type="spellEnd"/>
      <w:r w:rsidR="00A928A2">
        <w:rPr>
          <w:b/>
        </w:rPr>
        <w:t xml:space="preserve"> </w:t>
      </w:r>
      <w:r w:rsidR="002C6B20">
        <w:rPr>
          <w:b/>
        </w:rPr>
        <w:t>CAPEX</w:t>
      </w:r>
      <w:r w:rsidR="00A928A2">
        <w:rPr>
          <w:b/>
        </w:rPr>
        <w:t xml:space="preserve"> </w:t>
      </w:r>
      <w:r w:rsidR="006461FB">
        <w:rPr>
          <w:bCs/>
        </w:rPr>
        <w:t xml:space="preserve">across scenarios </w:t>
      </w:r>
      <w:r w:rsidR="00ED4894">
        <w:t>would</w:t>
      </w:r>
      <w:r w:rsidR="00ED4894" w:rsidRPr="00F64AFE">
        <w:t xml:space="preserve"> </w:t>
      </w:r>
      <w:r w:rsidR="006461FB">
        <w:t xml:space="preserve">be </w:t>
      </w:r>
      <w:r w:rsidR="00F64AFE" w:rsidRPr="00F64AFE">
        <w:t xml:space="preserve">around </w:t>
      </w:r>
      <w:r w:rsidR="00F64AFE" w:rsidRPr="0028712F">
        <w:rPr>
          <w:b/>
          <w:bCs/>
        </w:rPr>
        <w:t>9 million euros</w:t>
      </w:r>
      <w:r w:rsidR="00AB776E">
        <w:rPr>
          <w:b/>
          <w:bCs/>
        </w:rPr>
        <w:t xml:space="preserve"> </w:t>
      </w:r>
      <w:r w:rsidR="00AB776E" w:rsidRPr="00AB776E">
        <w:t>(</w:t>
      </w:r>
      <w:r w:rsidR="00AB776E" w:rsidRPr="00474AC9">
        <w:t>€</w:t>
      </w:r>
      <w:r w:rsidR="00AB776E">
        <w:t>)</w:t>
      </w:r>
      <w:r w:rsidR="00ED4894">
        <w:rPr>
          <w:b/>
          <w:bCs/>
        </w:rPr>
        <w:t xml:space="preserve">. </w:t>
      </w:r>
      <w:r w:rsidR="00ED4894" w:rsidRPr="008E42B9">
        <w:t xml:space="preserve">This includes the </w:t>
      </w:r>
      <w:proofErr w:type="spellStart"/>
      <w:r w:rsidR="006461FB" w:rsidRPr="008E42B9">
        <w:t>offtaker</w:t>
      </w:r>
      <w:proofErr w:type="spellEnd"/>
      <w:r w:rsidR="006461FB" w:rsidRPr="008E42B9">
        <w:t xml:space="preserve"> </w:t>
      </w:r>
      <w:r w:rsidR="00ED4894" w:rsidRPr="008E42B9">
        <w:t>expense</w:t>
      </w:r>
      <w:r w:rsidR="00AE1E8D" w:rsidRPr="008E42B9">
        <w:t xml:space="preserve"> for heat pumps, storage tanks, heat exchangers, and piping/trenching</w:t>
      </w:r>
      <w:r w:rsidR="00C16C75" w:rsidRPr="008E42B9">
        <w:t xml:space="preserve">. </w:t>
      </w:r>
      <w:r w:rsidR="00AE1E8D" w:rsidRPr="008E42B9">
        <w:t xml:space="preserve">It does </w:t>
      </w:r>
      <w:r w:rsidR="00F64AFE" w:rsidRPr="008E42B9">
        <w:rPr>
          <w:i/>
          <w:iCs/>
        </w:rPr>
        <w:t>not</w:t>
      </w:r>
      <w:r w:rsidR="00F64AFE" w:rsidRPr="008E42B9">
        <w:t xml:space="preserve"> </w:t>
      </w:r>
      <w:r w:rsidR="006461FB" w:rsidRPr="008E42B9">
        <w:t xml:space="preserve">include </w:t>
      </w:r>
      <w:r w:rsidR="00F64AFE" w:rsidRPr="008E42B9">
        <w:t xml:space="preserve">the heat exchange room of the data center. </w:t>
      </w:r>
      <w:r w:rsidR="00F64AFE" w:rsidRPr="00F64AFE">
        <w:t xml:space="preserve">The main cost driver is the </w:t>
      </w:r>
      <w:r w:rsidR="00CB129F">
        <w:t xml:space="preserve">need for </w:t>
      </w:r>
      <w:r w:rsidR="00F64AFE" w:rsidRPr="00F64AFE">
        <w:t>heat pumps</w:t>
      </w:r>
      <w:r w:rsidR="00CB129F">
        <w:t xml:space="preserve"> to raise the temperature of the data centers’ heat output. </w:t>
      </w:r>
      <w:r w:rsidR="00F64AFE" w:rsidRPr="00F64AFE">
        <w:t xml:space="preserve"> Where there is secondary use for warm water (washing etc.), and a second heat pump </w:t>
      </w:r>
      <w:r w:rsidR="009262FE">
        <w:t xml:space="preserve">is </w:t>
      </w:r>
      <w:r w:rsidR="00F64AFE" w:rsidRPr="00F64AFE">
        <w:t>avoidable, CAPEX is considerably lower.</w:t>
      </w:r>
      <w:r w:rsidR="00C16C75">
        <w:t xml:space="preserve"> In relative terms, piping/trenching costs are minimal.</w:t>
      </w:r>
    </w:p>
    <w:p w14:paraId="16DD4DF6" w14:textId="002C6436" w:rsidR="008E42B9" w:rsidRDefault="008E42B9" w:rsidP="008E42B9">
      <w:pPr>
        <w:numPr>
          <w:ilvl w:val="0"/>
          <w:numId w:val="6"/>
        </w:numPr>
      </w:pPr>
      <w:r w:rsidRPr="00F64AFE">
        <w:t xml:space="preserve">The </w:t>
      </w:r>
      <w:r w:rsidRPr="00F64AFE">
        <w:rPr>
          <w:b/>
        </w:rPr>
        <w:t>thermal energy needs</w:t>
      </w:r>
      <w:r w:rsidRPr="00F64AFE">
        <w:t xml:space="preserve"> of most large F&amp;B </w:t>
      </w:r>
      <w:r>
        <w:t>facilities</w:t>
      </w:r>
      <w:r w:rsidRPr="00F64AFE">
        <w:t xml:space="preserve"> seem to top out at 8-10 MW. Hence, this is the power range that Microsoft can hope to address and that the analysis focuses on. Though this figure is low in comparison to </w:t>
      </w:r>
      <w:r>
        <w:t xml:space="preserve">the thermal output of </w:t>
      </w:r>
      <w:r w:rsidRPr="00F64AFE">
        <w:t xml:space="preserve">many </w:t>
      </w:r>
      <w:r w:rsidR="008751F2">
        <w:t xml:space="preserve">of </w:t>
      </w:r>
      <w:r w:rsidRPr="00F64AFE">
        <w:t xml:space="preserve">Microsoft’s data </w:t>
      </w:r>
      <w:r>
        <w:t xml:space="preserve">centers, </w:t>
      </w:r>
      <w:r w:rsidRPr="00F64AFE">
        <w:t>there</w:t>
      </w:r>
      <w:r>
        <w:t xml:space="preserve"> may be opportunities for the company to maximize its heat reuse potential, such as supplying heat to an industrial park.</w:t>
      </w:r>
    </w:p>
    <w:p w14:paraId="40C0F0BD" w14:textId="0FEFB467" w:rsidR="00F64AFE" w:rsidRPr="00F64AFE" w:rsidRDefault="00EA3294" w:rsidP="005062B5">
      <w:pPr>
        <w:numPr>
          <w:ilvl w:val="0"/>
          <w:numId w:val="6"/>
        </w:numPr>
      </w:pPr>
      <w:r>
        <w:t xml:space="preserve">Europe is </w:t>
      </w:r>
      <w:r>
        <w:rPr>
          <w:b/>
          <w:bCs/>
        </w:rPr>
        <w:t xml:space="preserve">trending </w:t>
      </w:r>
      <w:r w:rsidR="00F64AFE" w:rsidRPr="00F64AFE">
        <w:rPr>
          <w:b/>
          <w:bCs/>
        </w:rPr>
        <w:t>away from natural gas, and toward renewable or industrial thermal energy</w:t>
      </w:r>
      <w:r w:rsidR="00F64AFE" w:rsidRPr="00F64AFE">
        <w:t xml:space="preserve">. Of special interest </w:t>
      </w:r>
      <w:proofErr w:type="gramStart"/>
      <w:r w:rsidR="00F64AFE" w:rsidRPr="00F64AFE">
        <w:t>to</w:t>
      </w:r>
      <w:proofErr w:type="gramEnd"/>
      <w:r w:rsidR="00F64AFE" w:rsidRPr="00F64AFE">
        <w:t xml:space="preserve"> this analysis is the trend of increasing gas prices. For the </w:t>
      </w:r>
      <w:proofErr w:type="spellStart"/>
      <w:r w:rsidR="00F64AFE" w:rsidRPr="00F64AFE">
        <w:t>offtaker</w:t>
      </w:r>
      <w:proofErr w:type="spellEnd"/>
      <w:r w:rsidR="00F64AFE" w:rsidRPr="00F64AFE">
        <w:t xml:space="preserve">, </w:t>
      </w:r>
      <w:r w:rsidR="00F64AFE" w:rsidRPr="005062B5">
        <w:rPr>
          <w:b/>
          <w:bCs/>
        </w:rPr>
        <w:t xml:space="preserve">heat pumps win over gas boilers across all five use cases on </w:t>
      </w:r>
      <w:r w:rsidRPr="005062B5">
        <w:rPr>
          <w:b/>
          <w:bCs/>
        </w:rPr>
        <w:t>operational expenses (</w:t>
      </w:r>
      <w:r w:rsidR="00F64AFE" w:rsidRPr="005062B5">
        <w:rPr>
          <w:b/>
          <w:bCs/>
        </w:rPr>
        <w:t>OPEX</w:t>
      </w:r>
      <w:r w:rsidRPr="005062B5">
        <w:rPr>
          <w:b/>
          <w:bCs/>
        </w:rPr>
        <w:t>)</w:t>
      </w:r>
      <w:r w:rsidR="00F64AFE" w:rsidRPr="005062B5">
        <w:rPr>
          <w:b/>
          <w:bCs/>
        </w:rPr>
        <w:t xml:space="preserve"> alone</w:t>
      </w:r>
      <w:r w:rsidR="00F64AFE" w:rsidRPr="00F64AFE">
        <w:t>, despite higher electricity prices. The efficiency advantage (</w:t>
      </w:r>
      <w:r w:rsidR="000F503D">
        <w:t xml:space="preserve">Coefficient of Performance, or </w:t>
      </w:r>
      <w:r w:rsidR="00F64AFE" w:rsidRPr="00F64AFE">
        <w:t xml:space="preserve">COP) of heat pumps is the </w:t>
      </w:r>
      <w:proofErr w:type="gramStart"/>
      <w:r w:rsidR="00F64AFE" w:rsidRPr="00F64AFE">
        <w:t>game-changer</w:t>
      </w:r>
      <w:proofErr w:type="gramEnd"/>
      <w:r w:rsidR="00F64AFE" w:rsidRPr="00F64AFE">
        <w:t>: one gets three times the heat output per unit of electricity. Carbon pricing further heavily penalizes gas boilers, especially in the Nordics.</w:t>
      </w:r>
    </w:p>
    <w:p w14:paraId="178B763E" w14:textId="0BFB3165" w:rsidR="00AF68E6" w:rsidRDefault="00F64AFE" w:rsidP="0099539B">
      <w:r w:rsidRPr="00F64AFE">
        <w:t xml:space="preserve">As the </w:t>
      </w:r>
      <w:r w:rsidRPr="004C2DE2">
        <w:rPr>
          <w:bCs/>
        </w:rPr>
        <w:t>use cases</w:t>
      </w:r>
      <w:r w:rsidRPr="00F64AFE">
        <w:t xml:space="preserve"> show, </w:t>
      </w:r>
      <w:r w:rsidRPr="004C2DE2">
        <w:rPr>
          <w:b/>
          <w:bCs/>
        </w:rPr>
        <w:t xml:space="preserve">the possibility to heat a </w:t>
      </w:r>
      <w:r w:rsidR="00CF44CE" w:rsidRPr="004C2DE2">
        <w:rPr>
          <w:b/>
          <w:bCs/>
        </w:rPr>
        <w:t xml:space="preserve">food </w:t>
      </w:r>
      <w:r w:rsidRPr="004C2DE2">
        <w:rPr>
          <w:b/>
          <w:bCs/>
        </w:rPr>
        <w:t>&amp;</w:t>
      </w:r>
      <w:r w:rsidR="00CF44CE" w:rsidRPr="004C2DE2">
        <w:rPr>
          <w:b/>
          <w:bCs/>
        </w:rPr>
        <w:t xml:space="preserve"> beverage</w:t>
      </w:r>
      <w:r w:rsidRPr="004C2DE2">
        <w:rPr>
          <w:b/>
          <w:bCs/>
        </w:rPr>
        <w:t xml:space="preserve"> facility </w:t>
      </w:r>
      <w:r w:rsidR="00EA3294" w:rsidRPr="004C2DE2">
        <w:rPr>
          <w:b/>
          <w:bCs/>
        </w:rPr>
        <w:t xml:space="preserve">with data center waste heat </w:t>
      </w:r>
      <w:r w:rsidRPr="004C2DE2">
        <w:rPr>
          <w:b/>
          <w:bCs/>
        </w:rPr>
        <w:t xml:space="preserve">is both real and substantial. </w:t>
      </w:r>
      <w:r w:rsidRPr="00F64AFE">
        <w:t xml:space="preserve">It is impossible to know </w:t>
      </w:r>
      <w:proofErr w:type="gramStart"/>
      <w:r w:rsidRPr="00F64AFE">
        <w:t>what of the</w:t>
      </w:r>
      <w:proofErr w:type="gramEnd"/>
      <w:r w:rsidRPr="00F64AFE">
        <w:t xml:space="preserve"> facility’s existing infrastructure (such as heat pumps) can be used in these scenarios. </w:t>
      </w:r>
      <w:r w:rsidR="00A5479C">
        <w:t xml:space="preserve">Likewise, DGA cannot know the facilities’ </w:t>
      </w:r>
      <w:r w:rsidRPr="00F64AFE">
        <w:t xml:space="preserve">actual heat demands known, nor the facility’s financials (energy </w:t>
      </w:r>
      <w:r w:rsidR="00EA3294">
        <w:t>expenses</w:t>
      </w:r>
      <w:r w:rsidRPr="00F64AFE">
        <w:t xml:space="preserve">, exact subsidies in place, etc.). It is therefore not possible to </w:t>
      </w:r>
      <w:r w:rsidRPr="00F64AFE">
        <w:lastRenderedPageBreak/>
        <w:t>definit</w:t>
      </w:r>
      <w:r w:rsidR="00EA3294">
        <w:t>ively</w:t>
      </w:r>
      <w:r w:rsidRPr="00F64AFE">
        <w:t xml:space="preserve"> judge the business case performance for the cases. The only way to move forward would be to contact the companies in question. That being the case, the BCA shows that </w:t>
      </w:r>
      <w:r w:rsidRPr="00F64AFE">
        <w:rPr>
          <w:b/>
        </w:rPr>
        <w:t xml:space="preserve">there are clear possibilities for F&amp;B industries to serve as partial </w:t>
      </w:r>
      <w:proofErr w:type="spellStart"/>
      <w:r w:rsidRPr="00F64AFE">
        <w:rPr>
          <w:b/>
        </w:rPr>
        <w:t>offtakers</w:t>
      </w:r>
      <w:proofErr w:type="spellEnd"/>
      <w:r w:rsidRPr="00F64AFE">
        <w:rPr>
          <w:b/>
        </w:rPr>
        <w:t xml:space="preserve"> of Microsoft’s heat offerings, across Europe.</w:t>
      </w:r>
    </w:p>
    <w:p w14:paraId="62B44274" w14:textId="3EA2A1BE" w:rsidR="0099539B" w:rsidRPr="00BB0EDE" w:rsidRDefault="00AD164F" w:rsidP="00474AC9">
      <w:pPr>
        <w:pStyle w:val="Heading2"/>
      </w:pPr>
      <w:bookmarkStart w:id="10" w:name="_Toc211022999"/>
      <w:r>
        <w:t xml:space="preserve">Business Case </w:t>
      </w:r>
      <w:r w:rsidR="004619AF">
        <w:t>Overview</w:t>
      </w:r>
      <w:bookmarkEnd w:id="10"/>
    </w:p>
    <w:p w14:paraId="013C7970" w14:textId="2923FE5D" w:rsidR="0099539B" w:rsidRDefault="0099539B" w:rsidP="0099539B">
      <w:pPr>
        <w:rPr>
          <w:bCs/>
        </w:rPr>
      </w:pPr>
      <w:r>
        <w:rPr>
          <w:bCs/>
        </w:rPr>
        <w:t>The first goal of this Business Case Analysis is to identify the main financial elements of a closed-loop heat reuse system, which will help Microsoft to determine the feasibility of moving forward with waste heat projects. There are three main components to consider:</w:t>
      </w:r>
    </w:p>
    <w:p w14:paraId="6C48B6E1" w14:textId="0023DCC1" w:rsidR="0099539B" w:rsidRPr="00BB0EDE" w:rsidRDefault="00DD7441" w:rsidP="001819FB">
      <w:pPr>
        <w:pStyle w:val="ListParagraph"/>
        <w:numPr>
          <w:ilvl w:val="0"/>
          <w:numId w:val="7"/>
        </w:numPr>
      </w:pPr>
      <w:r>
        <w:t>The h</w:t>
      </w:r>
      <w:r w:rsidR="0099539B" w:rsidRPr="00BB0EDE">
        <w:t>eat exchange room of the data center</w:t>
      </w:r>
      <w:r>
        <w:t>,</w:t>
      </w:r>
    </w:p>
    <w:p w14:paraId="3C9CD75D" w14:textId="7AD88CB6" w:rsidR="0099539B" w:rsidRPr="00BB0EDE" w:rsidRDefault="00DD7441" w:rsidP="001819FB">
      <w:pPr>
        <w:pStyle w:val="ListParagraph"/>
        <w:numPr>
          <w:ilvl w:val="0"/>
          <w:numId w:val="7"/>
        </w:numPr>
      </w:pPr>
      <w:r>
        <w:t>The necessary p</w:t>
      </w:r>
      <w:r w:rsidR="0099539B" w:rsidRPr="00BB0EDE">
        <w:t xml:space="preserve">iping to and from </w:t>
      </w:r>
      <w:proofErr w:type="spellStart"/>
      <w:r w:rsidR="0099539B" w:rsidRPr="00BB0EDE">
        <w:t>offtaker</w:t>
      </w:r>
      <w:proofErr w:type="spellEnd"/>
      <w:r w:rsidR="0099539B" w:rsidRPr="00BB0EDE">
        <w:t xml:space="preserve"> (receiver of the heat energy)</w:t>
      </w:r>
      <w:r>
        <w:t>, and</w:t>
      </w:r>
    </w:p>
    <w:p w14:paraId="67FEEDC3" w14:textId="609B0F96" w:rsidR="0099539B" w:rsidRDefault="00AF56AD" w:rsidP="001819FB">
      <w:pPr>
        <w:pStyle w:val="ListParagraph"/>
        <w:numPr>
          <w:ilvl w:val="0"/>
          <w:numId w:val="7"/>
        </w:numPr>
      </w:pPr>
      <w:r>
        <w:t xml:space="preserve">The </w:t>
      </w:r>
      <w:r w:rsidR="0099539B" w:rsidRPr="00BB0EDE">
        <w:t xml:space="preserve">heat pump </w:t>
      </w:r>
      <w:r w:rsidR="004C558E">
        <w:t xml:space="preserve">at the </w:t>
      </w:r>
      <w:r w:rsidR="00D46FEB">
        <w:t xml:space="preserve">F&amp;B </w:t>
      </w:r>
      <w:r w:rsidR="004C558E">
        <w:t xml:space="preserve">facility </w:t>
      </w:r>
      <w:r w:rsidR="0099539B" w:rsidRPr="00BB0EDE">
        <w:t>(or similar arrangement)</w:t>
      </w:r>
      <w:r w:rsidR="00DD7441">
        <w:t>.</w:t>
      </w:r>
    </w:p>
    <w:p w14:paraId="32E2EBCD" w14:textId="144C7D35" w:rsidR="005D50E3" w:rsidRDefault="0099539B" w:rsidP="005D50E3">
      <w:r>
        <w:t xml:space="preserve">The other factors that influence feasibility of these projects are the total thermal output and temperature of the data center waste heat. </w:t>
      </w:r>
      <w:r w:rsidR="0CCEEED9">
        <w:t xml:space="preserve">DGA’s </w:t>
      </w:r>
      <w:r>
        <w:t>analysis</w:t>
      </w:r>
      <w:r w:rsidR="1E6D1EA1">
        <w:t xml:space="preserve"> </w:t>
      </w:r>
      <w:r>
        <w:t>assumes</w:t>
      </w:r>
      <w:r w:rsidR="00F327CC">
        <w:t>:</w:t>
      </w:r>
    </w:p>
    <w:p w14:paraId="37C2CDBF" w14:textId="4F26431E" w:rsidR="00F327CC" w:rsidRDefault="0099539B" w:rsidP="001819FB">
      <w:pPr>
        <w:pStyle w:val="ListParagraph"/>
        <w:numPr>
          <w:ilvl w:val="0"/>
          <w:numId w:val="6"/>
        </w:numPr>
      </w:pPr>
      <w:r>
        <w:t>The fluid output type is water</w:t>
      </w:r>
      <w:r w:rsidR="0D1A8F54">
        <w:t>.</w:t>
      </w:r>
    </w:p>
    <w:p w14:paraId="7EACD1B8" w14:textId="302C2750" w:rsidR="00545FDD" w:rsidRDefault="0099539B" w:rsidP="001819FB">
      <w:pPr>
        <w:pStyle w:val="ListParagraph"/>
        <w:numPr>
          <w:ilvl w:val="0"/>
          <w:numId w:val="6"/>
        </w:numPr>
      </w:pPr>
      <w:r>
        <w:t xml:space="preserve">The fluid should return to the data center, from the </w:t>
      </w:r>
      <w:proofErr w:type="spellStart"/>
      <w:r>
        <w:t>offtaker</w:t>
      </w:r>
      <w:proofErr w:type="spellEnd"/>
      <w:r>
        <w:t>, at 18</w:t>
      </w:r>
      <w:r w:rsidRPr="00BB0EDE">
        <w:t>°</w:t>
      </w:r>
      <w:r>
        <w:t>C or lower</w:t>
      </w:r>
      <w:r w:rsidR="005D50E3">
        <w:t>.</w:t>
      </w:r>
    </w:p>
    <w:p w14:paraId="659A91C2" w14:textId="64F69B77" w:rsidR="005D50E3" w:rsidRDefault="005D50E3" w:rsidP="001819FB">
      <w:pPr>
        <w:pStyle w:val="ListParagraph"/>
        <w:numPr>
          <w:ilvl w:val="0"/>
          <w:numId w:val="6"/>
        </w:numPr>
      </w:pPr>
      <w:r>
        <w:t xml:space="preserve">The energy load available from the data center is 1-20 MW. According to DGA’s observations, the thermal energy needs </w:t>
      </w:r>
      <w:r w:rsidR="002B1CEB">
        <w:t xml:space="preserve">of F&amp;B </w:t>
      </w:r>
      <w:proofErr w:type="spellStart"/>
      <w:r w:rsidR="002B1CEB">
        <w:t>offtakers</w:t>
      </w:r>
      <w:proofErr w:type="spellEnd"/>
      <w:r w:rsidR="002B1CEB">
        <w:t xml:space="preserve"> </w:t>
      </w:r>
      <w:r>
        <w:t xml:space="preserve">are likely to top out at 8-10 MW. </w:t>
      </w:r>
      <w:r w:rsidR="00C3255B">
        <w:t xml:space="preserve">To obtain 8 MW, </w:t>
      </w:r>
      <w:r>
        <w:t xml:space="preserve">DGA assumes that </w:t>
      </w:r>
      <w:r w:rsidRPr="00BB0EDE">
        <w:t xml:space="preserve">2.4 MW </w:t>
      </w:r>
      <w:r w:rsidR="00C3255B">
        <w:t xml:space="preserve">of </w:t>
      </w:r>
      <w:r w:rsidRPr="00BB0EDE">
        <w:t xml:space="preserve">electricity </w:t>
      </w:r>
      <w:proofErr w:type="gramStart"/>
      <w:r w:rsidR="00C3255B">
        <w:t>are</w:t>
      </w:r>
      <w:proofErr w:type="gramEnd"/>
      <w:r w:rsidR="00C3255B">
        <w:t xml:space="preserve"> </w:t>
      </w:r>
      <w:r w:rsidRPr="00BB0EDE">
        <w:t>added</w:t>
      </w:r>
      <w:r>
        <w:t xml:space="preserve"> to </w:t>
      </w:r>
      <w:r w:rsidRPr="00BB0EDE">
        <w:t>5.6 MW of supplied heat from the data center</w:t>
      </w:r>
      <w:r w:rsidR="00C3255B">
        <w:t>,</w:t>
      </w:r>
      <w:r>
        <w:t xml:space="preserve"> for a </w:t>
      </w:r>
      <w:r w:rsidRPr="00BB0EDE">
        <w:t>heat pump COP of 3.3.</w:t>
      </w:r>
    </w:p>
    <w:p w14:paraId="190568AF" w14:textId="5E1520AC" w:rsidR="00E0505E" w:rsidRDefault="00E0505E" w:rsidP="00E0505E">
      <w:r>
        <w:t>DGA’s analysis looks at two different scenarios regarding the temperature output from Microsoft’s data centers:</w:t>
      </w:r>
    </w:p>
    <w:p w14:paraId="6DAB1295" w14:textId="63B71226" w:rsidR="00E0505E" w:rsidRDefault="00E0505E" w:rsidP="00E0505E">
      <w:pPr>
        <w:pStyle w:val="ListParagraph"/>
        <w:numPr>
          <w:ilvl w:val="0"/>
          <w:numId w:val="6"/>
        </w:numPr>
      </w:pPr>
      <w:r>
        <w:t xml:space="preserve">A </w:t>
      </w:r>
      <w:r>
        <w:rPr>
          <w:i/>
          <w:iCs/>
        </w:rPr>
        <w:t xml:space="preserve">primary </w:t>
      </w:r>
      <w:r>
        <w:t xml:space="preserve">scenario where </w:t>
      </w:r>
      <w:r w:rsidR="005154C8">
        <w:t>the</w:t>
      </w:r>
      <w:r>
        <w:t xml:space="preserve"> fluid leaves the data center at 30</w:t>
      </w:r>
      <w:r w:rsidRPr="00BB0EDE">
        <w:t>°</w:t>
      </w:r>
      <w:r>
        <w:t>C</w:t>
      </w:r>
      <w:r w:rsidR="00A612C3">
        <w:t>.</w:t>
      </w:r>
    </w:p>
    <w:p w14:paraId="45C70F61" w14:textId="02E27C75" w:rsidR="00E0505E" w:rsidRPr="00474AC9" w:rsidRDefault="00E0505E" w:rsidP="00AD164F">
      <w:pPr>
        <w:pStyle w:val="ListParagraph"/>
        <w:numPr>
          <w:ilvl w:val="0"/>
          <w:numId w:val="6"/>
        </w:numPr>
      </w:pPr>
      <w:r>
        <w:t>A</w:t>
      </w:r>
      <w:r w:rsidR="00DF1EAA">
        <w:t xml:space="preserve"> </w:t>
      </w:r>
      <w:r w:rsidR="00036B4C">
        <w:rPr>
          <w:i/>
          <w:iCs/>
        </w:rPr>
        <w:t>future</w:t>
      </w:r>
      <w:r w:rsidR="00DF1EAA">
        <w:rPr>
          <w:i/>
          <w:iCs/>
        </w:rPr>
        <w:t xml:space="preserve"> </w:t>
      </w:r>
      <w:r w:rsidR="00DF1EAA">
        <w:t>scenario where the fluid leaves at a higher output of 65</w:t>
      </w:r>
      <w:r w:rsidR="00DF1EAA" w:rsidRPr="00BB0EDE">
        <w:t>°</w:t>
      </w:r>
      <w:r w:rsidR="00012CCA">
        <w:t>C</w:t>
      </w:r>
      <w:r w:rsidR="00DF1EAA">
        <w:t>.</w:t>
      </w:r>
    </w:p>
    <w:p w14:paraId="7862D4C6" w14:textId="77777777" w:rsidR="00532DE0" w:rsidRDefault="00532DE0" w:rsidP="00532DE0">
      <w:pPr>
        <w:pStyle w:val="Heading3"/>
      </w:pPr>
      <w:r>
        <w:t>Heat Supply and Use Scenarios</w:t>
      </w:r>
    </w:p>
    <w:p w14:paraId="0289A678" w14:textId="45CD4A9A" w:rsidR="00532DE0" w:rsidRPr="006624B7" w:rsidRDefault="00532DE0" w:rsidP="00532DE0">
      <w:r>
        <w:t xml:space="preserve">Descriptions of the heat scenarios are provided below. Visual flow diagrams of the heat reuse scenarios are provided in the </w:t>
      </w:r>
      <w:r w:rsidR="004B243E" w:rsidRPr="004C2DE2">
        <w:t>Appendix</w:t>
      </w:r>
      <w:r>
        <w:t xml:space="preserve">. </w:t>
      </w:r>
    </w:p>
    <w:p w14:paraId="75C40AB4" w14:textId="6FB3D554" w:rsidR="00532DE0" w:rsidRPr="00A142E1" w:rsidRDefault="00532DE0" w:rsidP="00532DE0">
      <w:pPr>
        <w:pStyle w:val="ListParagraph"/>
        <w:numPr>
          <w:ilvl w:val="0"/>
          <w:numId w:val="9"/>
        </w:numPr>
        <w:rPr>
          <w:b/>
          <w:bCs/>
        </w:rPr>
      </w:pPr>
      <w:r w:rsidRPr="00A142E1">
        <w:rPr>
          <w:b/>
          <w:bCs/>
        </w:rPr>
        <w:t>Primary Scenario: 3</w:t>
      </w:r>
      <w:r w:rsidR="00610181">
        <w:rPr>
          <w:b/>
          <w:bCs/>
        </w:rPr>
        <w:t>0</w:t>
      </w:r>
      <w:r w:rsidR="00A63E70">
        <w:rPr>
          <w:b/>
          <w:bCs/>
        </w:rPr>
        <w:t xml:space="preserve"> </w:t>
      </w:r>
      <w:r w:rsidRPr="00A142E1">
        <w:rPr>
          <w:b/>
          <w:bCs/>
        </w:rPr>
        <w:t>°</w:t>
      </w:r>
      <w:r w:rsidR="00A63E70">
        <w:rPr>
          <w:b/>
          <w:bCs/>
        </w:rPr>
        <w:t>C</w:t>
      </w:r>
    </w:p>
    <w:p w14:paraId="7CDB95AC" w14:textId="222E2AF9" w:rsidR="00532DE0" w:rsidRDefault="00532DE0" w:rsidP="00532DE0">
      <w:r>
        <w:t xml:space="preserve">In this </w:t>
      </w:r>
      <w:proofErr w:type="gramStart"/>
      <w:r>
        <w:t>scenario—</w:t>
      </w:r>
      <w:proofErr w:type="gramEnd"/>
      <w:r>
        <w:t>which is the primary focus o</w:t>
      </w:r>
      <w:r w:rsidR="00610EED">
        <w:t>f</w:t>
      </w:r>
      <w:r>
        <w:t xml:space="preserve"> DGA’s </w:t>
      </w:r>
      <w:proofErr w:type="gramStart"/>
      <w:r>
        <w:t>analysis—</w:t>
      </w:r>
      <w:proofErr w:type="gramEnd"/>
      <w:r>
        <w:t>heat leaves a Microsoft data center at 3</w:t>
      </w:r>
      <w:r w:rsidR="00610181">
        <w:t>0</w:t>
      </w:r>
      <w:r w:rsidRPr="00BB0EDE">
        <w:t>°</w:t>
      </w:r>
      <w:r>
        <w:t>C. Heat pumps are required to lift that heat to 80</w:t>
      </w:r>
      <w:r w:rsidRPr="00BB0EDE">
        <w:t>°</w:t>
      </w:r>
      <w:r>
        <w:t>C, which is a good benchmark for the temperature requirements of many key processes in the food &amp; beverage industry.</w:t>
      </w:r>
    </w:p>
    <w:p w14:paraId="65041FA9" w14:textId="39E541F4" w:rsidR="004D12A3" w:rsidRPr="00BB0EDE" w:rsidRDefault="00532DE0" w:rsidP="00532DE0">
      <w:r>
        <w:lastRenderedPageBreak/>
        <w:t xml:space="preserve">Specifically, two </w:t>
      </w:r>
      <w:r w:rsidRPr="00BB0EDE">
        <w:t xml:space="preserve">heat pumps </w:t>
      </w:r>
      <w:r w:rsidR="00501A95">
        <w:t xml:space="preserve">can </w:t>
      </w:r>
      <w:r w:rsidRPr="00BB0EDE">
        <w:t>lift water temperature to 80°C</w:t>
      </w:r>
      <w:r>
        <w:t>, with</w:t>
      </w:r>
      <w:r w:rsidRPr="00BB0EDE">
        <w:t xml:space="preserve"> average temperature lift of approximately 25</w:t>
      </w:r>
      <w:r w:rsidR="00E1324F" w:rsidRPr="00E1324F">
        <w:t>°</w:t>
      </w:r>
      <w:r w:rsidR="00E1324F">
        <w:t xml:space="preserve"> </w:t>
      </w:r>
      <w:r>
        <w:t xml:space="preserve">per heat pump. Repeated </w:t>
      </w:r>
      <w:r w:rsidRPr="00BB0EDE">
        <w:t xml:space="preserve">use of the water </w:t>
      </w:r>
      <w:r>
        <w:t xml:space="preserve">at the </w:t>
      </w:r>
      <w:proofErr w:type="spellStart"/>
      <w:r>
        <w:t>offtaker</w:t>
      </w:r>
      <w:proofErr w:type="spellEnd"/>
      <w:r>
        <w:t xml:space="preserve"> </w:t>
      </w:r>
      <w:r w:rsidRPr="00BB0EDE">
        <w:t>cools it</w:t>
      </w:r>
      <w:r>
        <w:t xml:space="preserve"> down before returning to the data center. </w:t>
      </w:r>
      <w:r w:rsidR="00EE453F">
        <w:t>If the heat has not already reached 18</w:t>
      </w:r>
      <w:r w:rsidR="00EE453F" w:rsidRPr="00EE453F">
        <w:t>°</w:t>
      </w:r>
      <w:r w:rsidR="00EE453F">
        <w:t xml:space="preserve">C—Microsoft’s target return temperature—by this point, </w:t>
      </w:r>
      <w:r w:rsidR="00F57DF1">
        <w:t xml:space="preserve">it may require a chiller to </w:t>
      </w:r>
      <w:r w:rsidR="005A34F2">
        <w:t xml:space="preserve">lower the water temperature a few extra degrees. </w:t>
      </w:r>
      <w:r>
        <w:t xml:space="preserve"> </w:t>
      </w:r>
    </w:p>
    <w:p w14:paraId="2C3DBA3C" w14:textId="6453F20B" w:rsidR="00532DE0" w:rsidRDefault="00532DE0" w:rsidP="00532DE0">
      <w:r w:rsidRPr="007805D7">
        <w:t xml:space="preserve">In practice, there may be variations in this setup. Perhaps </w:t>
      </w:r>
      <w:r w:rsidR="00721D18">
        <w:t>only 75</w:t>
      </w:r>
      <w:r w:rsidR="00721D18" w:rsidRPr="007805D7">
        <w:t xml:space="preserve">°C </w:t>
      </w:r>
      <w:r w:rsidR="00721D18">
        <w:t xml:space="preserve">is required instead of </w:t>
      </w:r>
      <w:r w:rsidRPr="007805D7">
        <w:t xml:space="preserve">80°C, which would lower energy costs. Moreover, Microsoft may want to consider the use of two 4 MW heat pumps instead of each 8 MW heat pump (i.e. </w:t>
      </w:r>
      <w:r w:rsidR="00006E13">
        <w:t xml:space="preserve">a total of </w:t>
      </w:r>
      <w:r w:rsidRPr="007805D7">
        <w:rPr>
          <w:i/>
          <w:iCs/>
        </w:rPr>
        <w:t>four</w:t>
      </w:r>
      <w:r w:rsidRPr="007805D7">
        <w:t xml:space="preserve"> 4</w:t>
      </w:r>
      <w:r w:rsidR="00006E13">
        <w:t xml:space="preserve"> </w:t>
      </w:r>
      <w:r w:rsidRPr="007805D7">
        <w:t>MW heat pumps</w:t>
      </w:r>
      <w:r w:rsidR="00006E13">
        <w:t>,</w:t>
      </w:r>
      <w:r w:rsidRPr="007805D7">
        <w:t xml:space="preserve"> instead of </w:t>
      </w:r>
      <w:r w:rsidRPr="007805D7">
        <w:rPr>
          <w:i/>
          <w:iCs/>
        </w:rPr>
        <w:t>two</w:t>
      </w:r>
      <w:r w:rsidRPr="007805D7">
        <w:t xml:space="preserve"> 8</w:t>
      </w:r>
      <w:r w:rsidR="00006E13">
        <w:t xml:space="preserve"> </w:t>
      </w:r>
      <w:r w:rsidRPr="007805D7">
        <w:t xml:space="preserve">MW </w:t>
      </w:r>
      <w:r w:rsidR="00006E13">
        <w:t>heat pumps</w:t>
      </w:r>
      <w:r w:rsidRPr="007805D7">
        <w:t>)</w:t>
      </w:r>
      <w:r w:rsidR="00006E13">
        <w:t>.</w:t>
      </w:r>
      <w:r w:rsidRPr="007805D7">
        <w:t xml:space="preserve"> It </w:t>
      </w:r>
      <w:r w:rsidR="00F3201A">
        <w:t xml:space="preserve">may be </w:t>
      </w:r>
      <w:r w:rsidRPr="007805D7">
        <w:t>possible to install one unit and add another when demand increases.</w:t>
      </w:r>
    </w:p>
    <w:p w14:paraId="571E55A1" w14:textId="755BC8DF" w:rsidR="00532DE0" w:rsidRPr="00A142E1" w:rsidRDefault="00532DE0" w:rsidP="00532DE0">
      <w:pPr>
        <w:pStyle w:val="ListParagraph"/>
        <w:numPr>
          <w:ilvl w:val="0"/>
          <w:numId w:val="9"/>
        </w:numPr>
        <w:rPr>
          <w:b/>
          <w:bCs/>
        </w:rPr>
      </w:pPr>
      <w:r w:rsidRPr="00A142E1">
        <w:rPr>
          <w:b/>
          <w:bCs/>
        </w:rPr>
        <w:t>Additional Scenario: 65</w:t>
      </w:r>
      <w:r w:rsidR="00A63E70">
        <w:rPr>
          <w:b/>
          <w:bCs/>
        </w:rPr>
        <w:t xml:space="preserve"> </w:t>
      </w:r>
      <w:r w:rsidRPr="00A142E1">
        <w:rPr>
          <w:b/>
          <w:bCs/>
        </w:rPr>
        <w:t>°</w:t>
      </w:r>
      <w:r w:rsidR="00A63E70">
        <w:rPr>
          <w:b/>
          <w:bCs/>
        </w:rPr>
        <w:t>C</w:t>
      </w:r>
    </w:p>
    <w:p w14:paraId="41C7E66B" w14:textId="77777777" w:rsidR="00532DE0" w:rsidRDefault="00532DE0" w:rsidP="00532DE0">
      <w:r>
        <w:t xml:space="preserve">The </w:t>
      </w:r>
      <w:r w:rsidRPr="00BB0EDE">
        <w:t>advent of high-performance comput</w:t>
      </w:r>
      <w:r>
        <w:t>ing</w:t>
      </w:r>
      <w:r w:rsidRPr="00BB0EDE">
        <w:t xml:space="preserve"> </w:t>
      </w:r>
      <w:r>
        <w:t xml:space="preserve">leads to </w:t>
      </w:r>
      <w:r w:rsidRPr="00BB0EDE">
        <w:t xml:space="preserve">higher </w:t>
      </w:r>
      <w:proofErr w:type="gramStart"/>
      <w:r w:rsidRPr="00BB0EDE">
        <w:t>chip</w:t>
      </w:r>
      <w:proofErr w:type="gramEnd"/>
      <w:r w:rsidRPr="00BB0EDE">
        <w:t xml:space="preserve"> and rack densities. This, in turn, leads to much higher temperatures in the server room. </w:t>
      </w:r>
      <w:r>
        <w:t xml:space="preserve">While it is not the primary focus of DGA’s report, our </w:t>
      </w:r>
      <w:r w:rsidRPr="00BB0EDE">
        <w:t>analysis also</w:t>
      </w:r>
      <w:r>
        <w:t xml:space="preserve"> considers </w:t>
      </w:r>
      <w:r w:rsidRPr="00BB0EDE">
        <w:t>a 65°C scenario. This scenario, in turn, can be varied as well</w:t>
      </w:r>
      <w:r>
        <w:t>:</w:t>
      </w:r>
    </w:p>
    <w:p w14:paraId="2CDF640C" w14:textId="53BF41F5" w:rsidR="00532DE0" w:rsidRPr="009235C5" w:rsidRDefault="00532DE0" w:rsidP="004C2DE2">
      <w:pPr>
        <w:rPr>
          <w:b/>
          <w:bCs/>
          <w:i/>
          <w:iCs/>
        </w:rPr>
      </w:pPr>
      <w:r w:rsidRPr="009235C5">
        <w:rPr>
          <w:b/>
          <w:bCs/>
          <w:i/>
          <w:iCs/>
        </w:rPr>
        <w:t xml:space="preserve">Reuse </w:t>
      </w:r>
      <w:r w:rsidR="00D87126">
        <w:rPr>
          <w:b/>
          <w:bCs/>
          <w:i/>
          <w:iCs/>
        </w:rPr>
        <w:t xml:space="preserve">of 65 </w:t>
      </w:r>
      <w:r w:rsidR="00D87126" w:rsidRPr="009235C5">
        <w:rPr>
          <w:b/>
          <w:bCs/>
          <w:i/>
          <w:iCs/>
        </w:rPr>
        <w:t xml:space="preserve">°C </w:t>
      </w:r>
      <w:r w:rsidR="00D87126">
        <w:rPr>
          <w:b/>
          <w:bCs/>
          <w:i/>
          <w:iCs/>
        </w:rPr>
        <w:t xml:space="preserve">heat </w:t>
      </w:r>
      <w:r w:rsidRPr="009235C5">
        <w:rPr>
          <w:b/>
          <w:bCs/>
          <w:i/>
          <w:iCs/>
        </w:rPr>
        <w:t>at 80</w:t>
      </w:r>
      <w:r w:rsidR="00A63E70">
        <w:rPr>
          <w:b/>
          <w:bCs/>
          <w:i/>
          <w:iCs/>
        </w:rPr>
        <w:t xml:space="preserve"> </w:t>
      </w:r>
      <w:r w:rsidRPr="009235C5">
        <w:rPr>
          <w:b/>
          <w:bCs/>
          <w:i/>
          <w:iCs/>
        </w:rPr>
        <w:t>°C</w:t>
      </w:r>
    </w:p>
    <w:p w14:paraId="110DFDA6" w14:textId="68789363" w:rsidR="00532DE0" w:rsidRDefault="00532DE0" w:rsidP="00532DE0">
      <w:r>
        <w:t xml:space="preserve">This scenario requires DGA to change some of its assumptions about the piping and </w:t>
      </w:r>
      <w:proofErr w:type="spellStart"/>
      <w:r>
        <w:t>offtaker</w:t>
      </w:r>
      <w:proofErr w:type="spellEnd"/>
      <w:r>
        <w:t xml:space="preserve"> architecture</w:t>
      </w:r>
      <w:r w:rsidR="004A2F26">
        <w:t xml:space="preserve"> in the following ways:</w:t>
      </w:r>
    </w:p>
    <w:p w14:paraId="60C88240" w14:textId="4C80053C" w:rsidR="00532DE0" w:rsidRPr="00126680" w:rsidRDefault="00532DE0" w:rsidP="00532DE0">
      <w:pPr>
        <w:pStyle w:val="ListParagraph"/>
        <w:numPr>
          <w:ilvl w:val="0"/>
          <w:numId w:val="6"/>
        </w:numPr>
        <w:rPr>
          <w:b/>
          <w:bCs/>
        </w:rPr>
      </w:pPr>
      <w:r>
        <w:t>Elimination of a second heat pump, since the temperature output is already high. As a result, the whole system becomes leaner and less expensive. (Operating at a higher temperature does require a higher-</w:t>
      </w:r>
      <w:r w:rsidR="004A2F26">
        <w:t>in</w:t>
      </w:r>
      <w:r>
        <w:t>tensity—and thus more expensive—heat pump, but it is not as expensive as needing two.)</w:t>
      </w:r>
    </w:p>
    <w:p w14:paraId="0739ACE4" w14:textId="77777777" w:rsidR="00532DE0" w:rsidRDefault="00532DE0" w:rsidP="00532DE0">
      <w:pPr>
        <w:pStyle w:val="ListParagraph"/>
        <w:numPr>
          <w:ilvl w:val="0"/>
          <w:numId w:val="6"/>
        </w:numPr>
      </w:pPr>
      <w:r>
        <w:t xml:space="preserve">Addition of a heat exchanger </w:t>
      </w:r>
      <w:r w:rsidRPr="00BB0EDE">
        <w:t>to help regulate and stabilize return temperatures</w:t>
      </w:r>
      <w:r>
        <w:t>.</w:t>
      </w:r>
      <w:r w:rsidRPr="00BB0EDE">
        <w:t xml:space="preserve"> Doing so ensures that the return temperature to the data center does not exceed a set limit, even if the industrial process sometimes outputs water at a higher temperature.</w:t>
      </w:r>
    </w:p>
    <w:p w14:paraId="6ECC7BBE" w14:textId="43E940AE" w:rsidR="00167CC5" w:rsidRPr="00BB0EDE" w:rsidRDefault="00167CC5" w:rsidP="00532DE0">
      <w:pPr>
        <w:pStyle w:val="ListParagraph"/>
        <w:numPr>
          <w:ilvl w:val="0"/>
          <w:numId w:val="6"/>
        </w:numPr>
      </w:pPr>
      <w:r>
        <w:t xml:space="preserve">Consideration of </w:t>
      </w:r>
      <w:proofErr w:type="gramStart"/>
      <w:r w:rsidR="009E0BA5">
        <w:t>stainless steel</w:t>
      </w:r>
      <w:proofErr w:type="gramEnd"/>
      <w:r w:rsidR="009E0BA5">
        <w:t xml:space="preserve"> piping</w:t>
      </w:r>
      <w:r w:rsidR="00017443">
        <w:t xml:space="preserve"> instead of </w:t>
      </w:r>
      <w:r w:rsidR="00C40137" w:rsidRPr="00C40137">
        <w:t xml:space="preserve">high-density polyethylene </w:t>
      </w:r>
      <w:r w:rsidR="00C40137">
        <w:t>(</w:t>
      </w:r>
      <w:r w:rsidR="00017443">
        <w:t>HDPE</w:t>
      </w:r>
      <w:r w:rsidR="00C40137">
        <w:t>)</w:t>
      </w:r>
      <w:r w:rsidR="00017443">
        <w:t xml:space="preserve">. While DGA’s analysis assumes all cases will use HDPE piping, higher-temperature use cases may see better endurance from the more expensive </w:t>
      </w:r>
      <w:proofErr w:type="gramStart"/>
      <w:r w:rsidR="00017443">
        <w:t>stainless steel</w:t>
      </w:r>
      <w:proofErr w:type="gramEnd"/>
      <w:r w:rsidR="00017443">
        <w:t xml:space="preserve"> option.</w:t>
      </w:r>
    </w:p>
    <w:p w14:paraId="052ECA50" w14:textId="0D2AD479" w:rsidR="00532DE0" w:rsidRPr="009235C5" w:rsidRDefault="00532DE0" w:rsidP="004C2DE2">
      <w:pPr>
        <w:rPr>
          <w:b/>
          <w:bCs/>
          <w:i/>
          <w:iCs/>
        </w:rPr>
      </w:pPr>
      <w:r w:rsidRPr="009235C5">
        <w:rPr>
          <w:b/>
          <w:bCs/>
          <w:i/>
          <w:iCs/>
        </w:rPr>
        <w:t xml:space="preserve">Reuse </w:t>
      </w:r>
      <w:r w:rsidR="00BD2CBF">
        <w:rPr>
          <w:b/>
          <w:bCs/>
          <w:i/>
          <w:iCs/>
        </w:rPr>
        <w:t xml:space="preserve">of 65 </w:t>
      </w:r>
      <w:r w:rsidR="00BD2CBF" w:rsidRPr="009235C5">
        <w:rPr>
          <w:b/>
          <w:bCs/>
          <w:i/>
          <w:iCs/>
        </w:rPr>
        <w:t xml:space="preserve">°C </w:t>
      </w:r>
      <w:r w:rsidR="00D87126">
        <w:rPr>
          <w:b/>
          <w:bCs/>
          <w:i/>
          <w:iCs/>
        </w:rPr>
        <w:t xml:space="preserve">heat </w:t>
      </w:r>
      <w:r w:rsidRPr="009235C5">
        <w:rPr>
          <w:b/>
          <w:bCs/>
          <w:i/>
          <w:iCs/>
        </w:rPr>
        <w:t>at 64</w:t>
      </w:r>
      <w:r w:rsidR="00A63E70">
        <w:rPr>
          <w:b/>
          <w:bCs/>
          <w:i/>
          <w:iCs/>
        </w:rPr>
        <w:t xml:space="preserve"> </w:t>
      </w:r>
      <w:r w:rsidRPr="009235C5">
        <w:rPr>
          <w:b/>
          <w:bCs/>
          <w:i/>
          <w:iCs/>
        </w:rPr>
        <w:t>°C</w:t>
      </w:r>
    </w:p>
    <w:p w14:paraId="6F140FEA" w14:textId="4DD5EFEA" w:rsidR="00532DE0" w:rsidRPr="00BB0EDE" w:rsidRDefault="00532DE0" w:rsidP="00532DE0">
      <w:r>
        <w:t xml:space="preserve">In this scenario, the </w:t>
      </w:r>
      <w:r w:rsidRPr="00BB0EDE">
        <w:t xml:space="preserve">temperature is already high enough for many activities in the F&amp;B sector, </w:t>
      </w:r>
      <w:r>
        <w:t>meaning</w:t>
      </w:r>
      <w:r w:rsidRPr="00BB0EDE">
        <w:t xml:space="preserve"> </w:t>
      </w:r>
      <w:r>
        <w:t xml:space="preserve">it could be </w:t>
      </w:r>
      <w:r w:rsidRPr="00BB0EDE">
        <w:t>use</w:t>
      </w:r>
      <w:r>
        <w:t xml:space="preserve">d </w:t>
      </w:r>
      <w:r w:rsidRPr="00BB0EDE">
        <w:t>as-is, at 65°C (or</w:t>
      </w:r>
      <w:r w:rsidR="00A45B17">
        <w:t xml:space="preserve"> potentially </w:t>
      </w:r>
      <w:r w:rsidR="000A2E70">
        <w:t xml:space="preserve">at </w:t>
      </w:r>
      <w:r w:rsidR="00A45B17" w:rsidRPr="00BB0EDE">
        <w:t>6</w:t>
      </w:r>
      <w:r w:rsidR="00A45B17">
        <w:t>4</w:t>
      </w:r>
      <w:r w:rsidR="00A45B17" w:rsidRPr="00BB0EDE">
        <w:t>°C</w:t>
      </w:r>
      <w:r w:rsidRPr="00BB0EDE">
        <w:t xml:space="preserve"> due to </w:t>
      </w:r>
      <w:r w:rsidR="00AC7041">
        <w:t xml:space="preserve">minor </w:t>
      </w:r>
      <w:r w:rsidRPr="00BB0EDE">
        <w:t>temperature losses in piping).</w:t>
      </w:r>
    </w:p>
    <w:p w14:paraId="2B9708C2" w14:textId="02A9D883" w:rsidR="00474AC9" w:rsidRDefault="00532DE0" w:rsidP="004C2DE2">
      <w:r w:rsidRPr="00BB0EDE">
        <w:lastRenderedPageBreak/>
        <w:t xml:space="preserve">This configuration </w:t>
      </w:r>
      <w:r>
        <w:t>could</w:t>
      </w:r>
      <w:r w:rsidRPr="00BB0EDE">
        <w:t xml:space="preserve"> be highly profitable</w:t>
      </w:r>
      <w:r w:rsidR="00B859BD">
        <w:t>,</w:t>
      </w:r>
      <w:r w:rsidRPr="00BB0EDE">
        <w:t xml:space="preserve"> as it needs no heat pump. </w:t>
      </w:r>
      <w:r w:rsidR="00B859BD">
        <w:t xml:space="preserve">However, this scenario would require </w:t>
      </w:r>
      <w:r w:rsidRPr="00BB0EDE">
        <w:t>a second heat exchanger and an external cooling loop to avoid fluctuations to the return temperature.</w:t>
      </w:r>
    </w:p>
    <w:p w14:paraId="73CC253A" w14:textId="7A90F21E" w:rsidR="00474AC9" w:rsidRDefault="00AD164F" w:rsidP="00474AC9">
      <w:pPr>
        <w:pStyle w:val="Heading3"/>
        <w:rPr>
          <w:i/>
          <w:iCs/>
        </w:rPr>
      </w:pPr>
      <w:r>
        <w:rPr>
          <w:i/>
          <w:iCs/>
        </w:rPr>
        <w:t xml:space="preserve">Financial </w:t>
      </w:r>
      <w:r w:rsidR="005D50E3" w:rsidRPr="005D50E3">
        <w:rPr>
          <w:i/>
          <w:iCs/>
        </w:rPr>
        <w:t>Assumptions: Technical Expenses</w:t>
      </w:r>
    </w:p>
    <w:p w14:paraId="58F0F656" w14:textId="02E738BC" w:rsidR="00AD164F" w:rsidRPr="004C2DE2" w:rsidRDefault="0049352C" w:rsidP="004C2DE2">
      <w:r>
        <w:t>The following components make up DGA’s financial analysis.</w:t>
      </w:r>
    </w:p>
    <w:p w14:paraId="00C2A93C" w14:textId="0DDA0994" w:rsidR="006942A9" w:rsidRPr="00384A21" w:rsidRDefault="006942A9" w:rsidP="001819FB">
      <w:pPr>
        <w:pStyle w:val="ListParagraph"/>
        <w:numPr>
          <w:ilvl w:val="0"/>
          <w:numId w:val="8"/>
        </w:numPr>
        <w:rPr>
          <w:b/>
          <w:bCs/>
        </w:rPr>
      </w:pPr>
      <w:r w:rsidRPr="00384A21">
        <w:rPr>
          <w:b/>
          <w:bCs/>
        </w:rPr>
        <w:t>The Heat Exchange</w:t>
      </w:r>
      <w:r w:rsidR="00474AC9">
        <w:rPr>
          <w:b/>
          <w:bCs/>
        </w:rPr>
        <w:t xml:space="preserve"> Room </w:t>
      </w:r>
    </w:p>
    <w:p w14:paraId="2A9432FF" w14:textId="796EC9BD" w:rsidR="006942A9" w:rsidRDefault="006942A9" w:rsidP="006942A9">
      <w:r w:rsidRPr="00BB0EDE">
        <w:t>The heat exchange room is part of the Microsoft premises</w:t>
      </w:r>
      <w:r>
        <w:t>.</w:t>
      </w:r>
      <w:r w:rsidR="0028712F">
        <w:t xml:space="preserve"> Because heat reuse is likely to be required in the European market, the heat exchange room is not a major focus on the business case analysis. </w:t>
      </w:r>
      <w:r>
        <w:t>Still, there are relevant financial considerations involved.</w:t>
      </w:r>
      <w:r w:rsidR="00830726">
        <w:t xml:space="preserve"> </w:t>
      </w:r>
      <w:r w:rsidR="00830726" w:rsidRPr="00830726">
        <w:rPr>
          <w:b/>
          <w:bCs/>
        </w:rPr>
        <w:t xml:space="preserve">It is important to note that when </w:t>
      </w:r>
      <w:proofErr w:type="spellStart"/>
      <w:r w:rsidR="00830726" w:rsidRPr="00830726">
        <w:rPr>
          <w:b/>
          <w:bCs/>
        </w:rPr>
        <w:t>offtaker</w:t>
      </w:r>
      <w:proofErr w:type="spellEnd"/>
      <w:r w:rsidR="00830726" w:rsidRPr="00830726">
        <w:rPr>
          <w:b/>
          <w:bCs/>
        </w:rPr>
        <w:t xml:space="preserve"> payback periods are provided in the case studies, they do not include the data center financials.</w:t>
      </w:r>
    </w:p>
    <w:p w14:paraId="38DA8802" w14:textId="663BF6FA" w:rsidR="00545FDD" w:rsidRDefault="006942A9" w:rsidP="00545FDD">
      <w:r>
        <w:t xml:space="preserve">The following chart compares </w:t>
      </w:r>
      <w:r w:rsidR="00C35789">
        <w:t xml:space="preserve">CAPEX </w:t>
      </w:r>
      <w:r>
        <w:t xml:space="preserve">and </w:t>
      </w:r>
      <w:r w:rsidR="00C35789">
        <w:t xml:space="preserve">OPEX </w:t>
      </w:r>
      <w:r>
        <w:t xml:space="preserve">costs of a heat </w:t>
      </w:r>
      <w:r w:rsidRPr="0028712F">
        <w:rPr>
          <w:i/>
          <w:iCs/>
        </w:rPr>
        <w:t>rejection</w:t>
      </w:r>
      <w:r>
        <w:t xml:space="preserve"> system with a system designed for heat </w:t>
      </w:r>
      <w:r w:rsidRPr="0028712F">
        <w:rPr>
          <w:i/>
          <w:iCs/>
        </w:rPr>
        <w:t>reuse</w:t>
      </w:r>
      <w:r w:rsidR="0028712F">
        <w:t>,</w:t>
      </w:r>
      <w:r>
        <w:t xml:space="preserve"> </w:t>
      </w:r>
      <w:r w:rsidR="00473D5F">
        <w:t xml:space="preserve">demonstrating that </w:t>
      </w:r>
      <w:r w:rsidR="0028712F">
        <w:t>building</w:t>
      </w:r>
      <w:r w:rsidR="00473D5F">
        <w:t xml:space="preserve"> </w:t>
      </w:r>
      <w:r w:rsidRPr="00BB0EDE">
        <w:t>a heat exchange</w:t>
      </w:r>
      <w:r w:rsidR="0028712F">
        <w:t xml:space="preserve"> room </w:t>
      </w:r>
      <w:r w:rsidR="00787E8B">
        <w:t xml:space="preserve">for heat reuse </w:t>
      </w:r>
      <w:r w:rsidR="0028712F">
        <w:t xml:space="preserve">leads to </w:t>
      </w:r>
      <w:r w:rsidR="00473D5F">
        <w:t>substantial savings. Other benefits include:</w:t>
      </w:r>
    </w:p>
    <w:p w14:paraId="0F95253C" w14:textId="6A1145B7" w:rsidR="00545FDD" w:rsidRDefault="00473D5F" w:rsidP="001819FB">
      <w:pPr>
        <w:pStyle w:val="ListParagraph"/>
        <w:numPr>
          <w:ilvl w:val="0"/>
          <w:numId w:val="6"/>
        </w:numPr>
      </w:pPr>
      <w:r>
        <w:t xml:space="preserve">Reduced electricity </w:t>
      </w:r>
      <w:r w:rsidR="000C67E9">
        <w:t>usage</w:t>
      </w:r>
      <w:r>
        <w:t xml:space="preserve"> </w:t>
      </w:r>
      <w:r w:rsidR="000C67E9">
        <w:t>because</w:t>
      </w:r>
      <w:r>
        <w:t xml:space="preserve"> </w:t>
      </w:r>
      <w:r w:rsidR="000C67E9">
        <w:t xml:space="preserve">of the </w:t>
      </w:r>
      <w:proofErr w:type="gramStart"/>
      <w:r w:rsidR="00AB7046">
        <w:t>elimination</w:t>
      </w:r>
      <w:proofErr w:type="gramEnd"/>
      <w:r>
        <w:t xml:space="preserve"> chillers and cooling towers</w:t>
      </w:r>
      <w:r w:rsidR="0F974A1C">
        <w:t>.</w:t>
      </w:r>
    </w:p>
    <w:p w14:paraId="2D2917A0" w14:textId="1444FBC1" w:rsidR="00545FDD" w:rsidRDefault="00473D5F" w:rsidP="001819FB">
      <w:pPr>
        <w:pStyle w:val="ListParagraph"/>
        <w:numPr>
          <w:ilvl w:val="0"/>
          <w:numId w:val="6"/>
        </w:numPr>
      </w:pPr>
      <w:r>
        <w:t xml:space="preserve">Significant water savings due to the lack of evaporation and municipal </w:t>
      </w:r>
      <w:r w:rsidR="000C67E9">
        <w:t>draw.</w:t>
      </w:r>
    </w:p>
    <w:p w14:paraId="3441382E" w14:textId="4DF0E25E" w:rsidR="00473D5F" w:rsidRDefault="00473D5F" w:rsidP="001819FB">
      <w:pPr>
        <w:pStyle w:val="ListParagraph"/>
        <w:numPr>
          <w:ilvl w:val="0"/>
          <w:numId w:val="6"/>
        </w:numPr>
      </w:pPr>
      <w:proofErr w:type="gramStart"/>
      <w:r>
        <w:t>Simpler</w:t>
      </w:r>
      <w:proofErr w:type="gramEnd"/>
      <w:r>
        <w:t xml:space="preserve"> and cheaper maintenance thanks to the smaller number of compressors, fans, and chemical cycles.</w:t>
      </w:r>
    </w:p>
    <w:p w14:paraId="2ADF1951" w14:textId="77777777" w:rsidR="006942A9" w:rsidRPr="00BB0EDE" w:rsidRDefault="006942A9" w:rsidP="008E7BB3">
      <w:pPr>
        <w:pStyle w:val="Caption"/>
      </w:pPr>
      <w:bookmarkStart w:id="11" w:name="_Toc207810641"/>
      <w:r w:rsidRPr="00BB0EDE">
        <w:t xml:space="preserve">Table </w:t>
      </w:r>
      <w:fldSimple w:instr=" SEQ Table \* ARABIC ">
        <w:r>
          <w:rPr>
            <w:noProof/>
          </w:rPr>
          <w:t>1</w:t>
        </w:r>
      </w:fldSimple>
      <w:r w:rsidRPr="00BB0EDE">
        <w:t>. CAPEX and OPEX heat exchange room comparison.</w:t>
      </w:r>
      <w:bookmarkEnd w:id="11"/>
    </w:p>
    <w:tbl>
      <w:tblPr>
        <w:tblStyle w:val="GridTable5Dark-Accent1"/>
        <w:tblW w:w="9062" w:type="dxa"/>
        <w:tblLook w:val="04A0" w:firstRow="1" w:lastRow="0" w:firstColumn="1" w:lastColumn="0" w:noHBand="0" w:noVBand="1"/>
      </w:tblPr>
      <w:tblGrid>
        <w:gridCol w:w="1599"/>
        <w:gridCol w:w="2204"/>
        <w:gridCol w:w="2805"/>
        <w:gridCol w:w="2454"/>
      </w:tblGrid>
      <w:tr w:rsidR="006942A9" w:rsidRPr="00BB0EDE" w14:paraId="04D6D8C6" w14:textId="77777777">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599" w:type="dxa"/>
            <w:noWrap/>
            <w:hideMark/>
          </w:tcPr>
          <w:p w14:paraId="4BDB0839" w14:textId="77777777" w:rsidR="006942A9" w:rsidRPr="00BB0EDE" w:rsidRDefault="006942A9">
            <w:pPr>
              <w:rPr>
                <w:rFonts w:eastAsia="Times New Roman"/>
                <w:sz w:val="20"/>
                <w:szCs w:val="20"/>
                <w:lang w:eastAsia="sv-SE"/>
              </w:rPr>
            </w:pPr>
            <w:r w:rsidRPr="00BB0EDE">
              <w:rPr>
                <w:rFonts w:eastAsia="Times New Roman"/>
                <w:sz w:val="20"/>
                <w:szCs w:val="20"/>
                <w:lang w:eastAsia="sv-SE"/>
              </w:rPr>
              <w:t>Attribute</w:t>
            </w:r>
          </w:p>
        </w:tc>
        <w:tc>
          <w:tcPr>
            <w:tcW w:w="2204" w:type="dxa"/>
            <w:noWrap/>
            <w:hideMark/>
          </w:tcPr>
          <w:p w14:paraId="2CD75DB5" w14:textId="77777777" w:rsidR="006942A9" w:rsidRPr="00BB0EDE" w:rsidRDefault="006942A9">
            <w:pPr>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sv-SE"/>
              </w:rPr>
            </w:pPr>
            <w:r w:rsidRPr="00BB0EDE">
              <w:rPr>
                <w:rFonts w:eastAsia="Times New Roman"/>
                <w:sz w:val="20"/>
                <w:szCs w:val="20"/>
                <w:lang w:eastAsia="sv-SE"/>
              </w:rPr>
              <w:t xml:space="preserve">Heat </w:t>
            </w:r>
            <w:r>
              <w:rPr>
                <w:rFonts w:eastAsia="Times New Roman"/>
                <w:sz w:val="20"/>
                <w:szCs w:val="20"/>
                <w:lang w:eastAsia="sv-SE"/>
              </w:rPr>
              <w:t>R</w:t>
            </w:r>
            <w:r w:rsidRPr="00BB0EDE">
              <w:rPr>
                <w:rFonts w:eastAsia="Times New Roman"/>
                <w:sz w:val="20"/>
                <w:szCs w:val="20"/>
                <w:lang w:eastAsia="sv-SE"/>
              </w:rPr>
              <w:t xml:space="preserve">euse </w:t>
            </w:r>
            <w:r>
              <w:rPr>
                <w:rFonts w:eastAsia="Times New Roman"/>
                <w:sz w:val="20"/>
                <w:szCs w:val="20"/>
                <w:lang w:eastAsia="sv-SE"/>
              </w:rPr>
              <w:t>C</w:t>
            </w:r>
            <w:r w:rsidRPr="00BB0EDE">
              <w:rPr>
                <w:rFonts w:eastAsia="Times New Roman"/>
                <w:sz w:val="20"/>
                <w:szCs w:val="20"/>
                <w:lang w:eastAsia="sv-SE"/>
              </w:rPr>
              <w:t>ase</w:t>
            </w:r>
          </w:p>
        </w:tc>
        <w:tc>
          <w:tcPr>
            <w:tcW w:w="2805" w:type="dxa"/>
            <w:noWrap/>
            <w:hideMark/>
          </w:tcPr>
          <w:p w14:paraId="5D32AAEA" w14:textId="77777777" w:rsidR="006942A9" w:rsidRPr="00BB0EDE" w:rsidRDefault="006942A9">
            <w:pPr>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sv-SE"/>
              </w:rPr>
            </w:pPr>
            <w:r w:rsidRPr="00BB0EDE">
              <w:rPr>
                <w:rFonts w:eastAsia="Times New Roman"/>
                <w:sz w:val="20"/>
                <w:szCs w:val="20"/>
                <w:lang w:eastAsia="sv-SE"/>
              </w:rPr>
              <w:t xml:space="preserve">Heat </w:t>
            </w:r>
            <w:r>
              <w:rPr>
                <w:rFonts w:eastAsia="Times New Roman"/>
                <w:sz w:val="20"/>
                <w:szCs w:val="20"/>
                <w:lang w:eastAsia="sv-SE"/>
              </w:rPr>
              <w:t>R</w:t>
            </w:r>
            <w:r w:rsidRPr="00BB0EDE">
              <w:rPr>
                <w:rFonts w:eastAsia="Times New Roman"/>
                <w:sz w:val="20"/>
                <w:szCs w:val="20"/>
                <w:lang w:eastAsia="sv-SE"/>
              </w:rPr>
              <w:t xml:space="preserve">ejection </w:t>
            </w:r>
            <w:r>
              <w:rPr>
                <w:rFonts w:eastAsia="Times New Roman"/>
                <w:sz w:val="20"/>
                <w:szCs w:val="20"/>
                <w:lang w:eastAsia="sv-SE"/>
              </w:rPr>
              <w:t>C</w:t>
            </w:r>
            <w:r w:rsidRPr="00BB0EDE">
              <w:rPr>
                <w:rFonts w:eastAsia="Times New Roman"/>
                <w:sz w:val="20"/>
                <w:szCs w:val="20"/>
                <w:lang w:eastAsia="sv-SE"/>
              </w:rPr>
              <w:t>ase</w:t>
            </w:r>
          </w:p>
        </w:tc>
        <w:tc>
          <w:tcPr>
            <w:tcW w:w="2454" w:type="dxa"/>
          </w:tcPr>
          <w:p w14:paraId="7BD3BBC1" w14:textId="77777777" w:rsidR="006942A9" w:rsidRPr="00BB0EDE" w:rsidRDefault="006942A9">
            <w:pPr>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sv-SE"/>
              </w:rPr>
            </w:pPr>
            <w:r w:rsidRPr="00BB0EDE">
              <w:rPr>
                <w:rFonts w:eastAsia="Times New Roman"/>
                <w:sz w:val="20"/>
                <w:szCs w:val="20"/>
                <w:lang w:eastAsia="sv-SE"/>
              </w:rPr>
              <w:t>Savings</w:t>
            </w:r>
          </w:p>
        </w:tc>
      </w:tr>
      <w:tr w:rsidR="006942A9" w:rsidRPr="00BB0EDE" w14:paraId="2C6E6F8B" w14:textId="77777777">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599" w:type="dxa"/>
            <w:noWrap/>
            <w:hideMark/>
          </w:tcPr>
          <w:p w14:paraId="4146C892" w14:textId="77777777" w:rsidR="006942A9" w:rsidRPr="00BB0EDE" w:rsidRDefault="006942A9">
            <w:pPr>
              <w:rPr>
                <w:rFonts w:eastAsia="Times New Roman"/>
                <w:sz w:val="20"/>
                <w:szCs w:val="20"/>
                <w:lang w:eastAsia="sv-SE"/>
              </w:rPr>
            </w:pPr>
            <w:r w:rsidRPr="00BB0EDE">
              <w:rPr>
                <w:rFonts w:eastAsia="Times New Roman"/>
                <w:sz w:val="20"/>
                <w:szCs w:val="20"/>
                <w:lang w:eastAsia="sv-SE"/>
              </w:rPr>
              <w:t>CAPEX</w:t>
            </w:r>
          </w:p>
        </w:tc>
        <w:tc>
          <w:tcPr>
            <w:tcW w:w="2204" w:type="dxa"/>
            <w:noWrap/>
            <w:hideMark/>
          </w:tcPr>
          <w:p w14:paraId="53895C0F" w14:textId="3F2F49F1" w:rsidR="006942A9" w:rsidRPr="00BB0EDE" w:rsidRDefault="006942A9">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lang w:eastAsia="sv-SE"/>
              </w:rPr>
            </w:pPr>
            <w:r w:rsidRPr="00BB0EDE">
              <w:rPr>
                <w:rFonts w:eastAsia="Times New Roman"/>
                <w:color w:val="000000"/>
                <w:sz w:val="20"/>
                <w:szCs w:val="20"/>
                <w:lang w:eastAsia="sv-SE"/>
              </w:rPr>
              <w:t>€ 792</w:t>
            </w:r>
            <w:r w:rsidR="00C21DEE">
              <w:rPr>
                <w:rFonts w:eastAsia="Times New Roman"/>
                <w:color w:val="000000"/>
                <w:sz w:val="20"/>
                <w:szCs w:val="20"/>
                <w:lang w:eastAsia="sv-SE"/>
              </w:rPr>
              <w:t>,</w:t>
            </w:r>
            <w:r w:rsidRPr="00BB0EDE">
              <w:rPr>
                <w:rFonts w:eastAsia="Times New Roman"/>
                <w:color w:val="000000"/>
                <w:sz w:val="20"/>
                <w:szCs w:val="20"/>
                <w:lang w:eastAsia="sv-SE"/>
              </w:rPr>
              <w:t>000</w:t>
            </w:r>
          </w:p>
        </w:tc>
        <w:tc>
          <w:tcPr>
            <w:tcW w:w="2805" w:type="dxa"/>
            <w:noWrap/>
            <w:hideMark/>
          </w:tcPr>
          <w:p w14:paraId="579D8F2D" w14:textId="0035DACF" w:rsidR="006942A9" w:rsidRPr="00BB0EDE" w:rsidRDefault="006942A9">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lang w:eastAsia="sv-SE"/>
              </w:rPr>
            </w:pPr>
            <w:r w:rsidRPr="00BB0EDE">
              <w:rPr>
                <w:rFonts w:eastAsia="Times New Roman"/>
                <w:color w:val="000000"/>
                <w:sz w:val="20"/>
                <w:szCs w:val="20"/>
                <w:lang w:eastAsia="sv-SE"/>
              </w:rPr>
              <w:t>€ 10</w:t>
            </w:r>
            <w:r w:rsidR="00C21DEE">
              <w:rPr>
                <w:rFonts w:eastAsia="Times New Roman"/>
                <w:color w:val="000000"/>
                <w:sz w:val="20"/>
                <w:szCs w:val="20"/>
                <w:lang w:eastAsia="sv-SE"/>
              </w:rPr>
              <w:t>,</w:t>
            </w:r>
            <w:r w:rsidRPr="00BB0EDE">
              <w:rPr>
                <w:rFonts w:eastAsia="Times New Roman"/>
                <w:color w:val="000000"/>
                <w:sz w:val="20"/>
                <w:szCs w:val="20"/>
                <w:lang w:eastAsia="sv-SE"/>
              </w:rPr>
              <w:t>450</w:t>
            </w:r>
            <w:r w:rsidR="00C21DEE">
              <w:rPr>
                <w:rFonts w:eastAsia="Times New Roman"/>
                <w:color w:val="000000"/>
                <w:sz w:val="20"/>
                <w:szCs w:val="20"/>
                <w:lang w:eastAsia="sv-SE"/>
              </w:rPr>
              <w:t>,</w:t>
            </w:r>
            <w:r w:rsidRPr="00BB0EDE">
              <w:rPr>
                <w:rFonts w:eastAsia="Times New Roman"/>
                <w:color w:val="000000"/>
                <w:sz w:val="20"/>
                <w:szCs w:val="20"/>
                <w:lang w:eastAsia="sv-SE"/>
              </w:rPr>
              <w:t>000</w:t>
            </w:r>
          </w:p>
        </w:tc>
        <w:tc>
          <w:tcPr>
            <w:tcW w:w="2454" w:type="dxa"/>
          </w:tcPr>
          <w:p w14:paraId="528AA87C" w14:textId="44E7BC85" w:rsidR="006942A9" w:rsidRPr="00BB0EDE" w:rsidRDefault="006942A9">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lang w:eastAsia="sv-SE"/>
              </w:rPr>
            </w:pPr>
            <w:r w:rsidRPr="00BB0EDE">
              <w:rPr>
                <w:rFonts w:eastAsia="Times New Roman"/>
                <w:color w:val="000000"/>
                <w:sz w:val="20"/>
                <w:szCs w:val="20"/>
                <w:lang w:eastAsia="sv-SE"/>
              </w:rPr>
              <w:t>€ 9</w:t>
            </w:r>
            <w:r w:rsidR="00C21DEE">
              <w:rPr>
                <w:rFonts w:eastAsia="Times New Roman"/>
                <w:color w:val="000000"/>
                <w:sz w:val="20"/>
                <w:szCs w:val="20"/>
                <w:lang w:eastAsia="sv-SE"/>
              </w:rPr>
              <w:t>,</w:t>
            </w:r>
            <w:r w:rsidRPr="00BB0EDE">
              <w:rPr>
                <w:rFonts w:eastAsia="Times New Roman"/>
                <w:color w:val="000000"/>
                <w:sz w:val="20"/>
                <w:szCs w:val="20"/>
                <w:lang w:eastAsia="sv-SE"/>
              </w:rPr>
              <w:t>658</w:t>
            </w:r>
            <w:r w:rsidR="00C21DEE">
              <w:rPr>
                <w:rFonts w:eastAsia="Times New Roman"/>
                <w:color w:val="000000"/>
                <w:sz w:val="20"/>
                <w:szCs w:val="20"/>
                <w:lang w:eastAsia="sv-SE"/>
              </w:rPr>
              <w:t>,</w:t>
            </w:r>
            <w:r w:rsidRPr="00BB0EDE">
              <w:rPr>
                <w:rFonts w:eastAsia="Times New Roman"/>
                <w:color w:val="000000"/>
                <w:sz w:val="20"/>
                <w:szCs w:val="20"/>
                <w:lang w:eastAsia="sv-SE"/>
              </w:rPr>
              <w:t>000</w:t>
            </w:r>
          </w:p>
        </w:tc>
      </w:tr>
      <w:tr w:rsidR="006942A9" w:rsidRPr="00BB0EDE" w14:paraId="59131C53" w14:textId="77777777">
        <w:trPr>
          <w:trHeight w:val="306"/>
        </w:trPr>
        <w:tc>
          <w:tcPr>
            <w:cnfStyle w:val="001000000000" w:firstRow="0" w:lastRow="0" w:firstColumn="1" w:lastColumn="0" w:oddVBand="0" w:evenVBand="0" w:oddHBand="0" w:evenHBand="0" w:firstRowFirstColumn="0" w:firstRowLastColumn="0" w:lastRowFirstColumn="0" w:lastRowLastColumn="0"/>
            <w:tcW w:w="1599" w:type="dxa"/>
            <w:noWrap/>
            <w:hideMark/>
          </w:tcPr>
          <w:p w14:paraId="23BA00D0" w14:textId="77777777" w:rsidR="006942A9" w:rsidRPr="00BB0EDE" w:rsidRDefault="006942A9">
            <w:pPr>
              <w:rPr>
                <w:rFonts w:eastAsia="Times New Roman"/>
                <w:sz w:val="20"/>
                <w:szCs w:val="20"/>
                <w:lang w:eastAsia="sv-SE"/>
              </w:rPr>
            </w:pPr>
            <w:r w:rsidRPr="00BB0EDE">
              <w:rPr>
                <w:rFonts w:eastAsia="Times New Roman"/>
                <w:sz w:val="20"/>
                <w:szCs w:val="20"/>
                <w:lang w:eastAsia="sv-SE"/>
              </w:rPr>
              <w:t>OPEX</w:t>
            </w:r>
          </w:p>
        </w:tc>
        <w:tc>
          <w:tcPr>
            <w:tcW w:w="2204" w:type="dxa"/>
            <w:noWrap/>
          </w:tcPr>
          <w:p w14:paraId="31BDF2D2" w14:textId="6384A433" w:rsidR="006942A9" w:rsidRPr="00BB0EDE" w:rsidRDefault="006942A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eastAsia="sv-SE"/>
              </w:rPr>
            </w:pPr>
            <w:r w:rsidRPr="00BB0EDE">
              <w:rPr>
                <w:rFonts w:eastAsia="Times New Roman"/>
                <w:color w:val="000000"/>
                <w:sz w:val="20"/>
                <w:szCs w:val="20"/>
                <w:lang w:eastAsia="sv-SE"/>
              </w:rPr>
              <w:t>€ 220</w:t>
            </w:r>
            <w:r w:rsidR="00C21DEE">
              <w:rPr>
                <w:rFonts w:eastAsia="Times New Roman"/>
                <w:color w:val="000000"/>
                <w:sz w:val="20"/>
                <w:szCs w:val="20"/>
                <w:lang w:eastAsia="sv-SE"/>
              </w:rPr>
              <w:t>,</w:t>
            </w:r>
            <w:r w:rsidRPr="00BB0EDE">
              <w:rPr>
                <w:rFonts w:eastAsia="Times New Roman"/>
                <w:color w:val="000000"/>
                <w:sz w:val="20"/>
                <w:szCs w:val="20"/>
                <w:lang w:eastAsia="sv-SE"/>
              </w:rPr>
              <w:t>000/yr</w:t>
            </w:r>
          </w:p>
        </w:tc>
        <w:tc>
          <w:tcPr>
            <w:tcW w:w="2805" w:type="dxa"/>
            <w:noWrap/>
          </w:tcPr>
          <w:p w14:paraId="5F193229" w14:textId="69EA8F7F" w:rsidR="006942A9" w:rsidRPr="00BB0EDE" w:rsidRDefault="006942A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eastAsia="sv-SE"/>
              </w:rPr>
            </w:pPr>
            <w:r w:rsidRPr="00BB0EDE">
              <w:rPr>
                <w:rFonts w:eastAsia="Times New Roman"/>
                <w:color w:val="000000"/>
                <w:sz w:val="20"/>
                <w:szCs w:val="20"/>
                <w:lang w:eastAsia="sv-SE"/>
              </w:rPr>
              <w:t>€ 3</w:t>
            </w:r>
            <w:r w:rsidR="00C21DEE">
              <w:rPr>
                <w:rFonts w:eastAsia="Times New Roman"/>
                <w:color w:val="000000"/>
                <w:sz w:val="20"/>
                <w:szCs w:val="20"/>
                <w:lang w:eastAsia="sv-SE"/>
              </w:rPr>
              <w:t>,</w:t>
            </w:r>
            <w:r w:rsidRPr="00BB0EDE">
              <w:rPr>
                <w:rFonts w:eastAsia="Times New Roman"/>
                <w:color w:val="000000"/>
                <w:sz w:val="20"/>
                <w:szCs w:val="20"/>
                <w:lang w:eastAsia="sv-SE"/>
              </w:rPr>
              <w:t>170</w:t>
            </w:r>
            <w:r w:rsidR="00C21DEE">
              <w:rPr>
                <w:rFonts w:eastAsia="Times New Roman"/>
                <w:color w:val="000000"/>
                <w:sz w:val="20"/>
                <w:szCs w:val="20"/>
                <w:lang w:eastAsia="sv-SE"/>
              </w:rPr>
              <w:t>,</w:t>
            </w:r>
            <w:r w:rsidRPr="00BB0EDE">
              <w:rPr>
                <w:rFonts w:eastAsia="Times New Roman"/>
                <w:color w:val="000000"/>
                <w:sz w:val="20"/>
                <w:szCs w:val="20"/>
                <w:lang w:eastAsia="sv-SE"/>
              </w:rPr>
              <w:t>000/yr</w:t>
            </w:r>
          </w:p>
        </w:tc>
        <w:tc>
          <w:tcPr>
            <w:tcW w:w="2454" w:type="dxa"/>
          </w:tcPr>
          <w:p w14:paraId="64A640DC" w14:textId="1F9FD81D" w:rsidR="006942A9" w:rsidRPr="00BB0EDE" w:rsidRDefault="006942A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eastAsia="sv-SE"/>
              </w:rPr>
            </w:pPr>
            <w:r w:rsidRPr="00BB0EDE">
              <w:rPr>
                <w:rFonts w:eastAsia="Times New Roman"/>
                <w:color w:val="000000"/>
                <w:sz w:val="20"/>
                <w:szCs w:val="20"/>
                <w:lang w:eastAsia="sv-SE"/>
              </w:rPr>
              <w:t>€ 1.2-3</w:t>
            </w:r>
            <w:r w:rsidR="00C21DEE">
              <w:rPr>
                <w:rFonts w:eastAsia="Times New Roman"/>
                <w:color w:val="000000"/>
                <w:sz w:val="20"/>
                <w:szCs w:val="20"/>
                <w:lang w:eastAsia="sv-SE"/>
              </w:rPr>
              <w:t>.</w:t>
            </w:r>
            <w:r w:rsidRPr="00BB0EDE">
              <w:rPr>
                <w:rFonts w:eastAsia="Times New Roman"/>
                <w:color w:val="000000"/>
                <w:sz w:val="20"/>
                <w:szCs w:val="20"/>
                <w:lang w:eastAsia="sv-SE"/>
              </w:rPr>
              <w:t>0M/yr</w:t>
            </w:r>
          </w:p>
        </w:tc>
      </w:tr>
    </w:tbl>
    <w:p w14:paraId="26699640" w14:textId="3A7B2A2F" w:rsidR="006942A9" w:rsidRDefault="006942A9" w:rsidP="006942A9"/>
    <w:p w14:paraId="09EA3606" w14:textId="11027024" w:rsidR="00AB7046" w:rsidRPr="00AB7046" w:rsidRDefault="00AB7046" w:rsidP="001819FB">
      <w:pPr>
        <w:pStyle w:val="ListParagraph"/>
        <w:numPr>
          <w:ilvl w:val="0"/>
          <w:numId w:val="8"/>
        </w:numPr>
      </w:pPr>
      <w:r w:rsidRPr="00AB7046">
        <w:rPr>
          <w:b/>
          <w:bCs/>
        </w:rPr>
        <w:t>Piping and Trenching</w:t>
      </w:r>
    </w:p>
    <w:p w14:paraId="3B82CBC0" w14:textId="5B966DBF" w:rsidR="00C9393D" w:rsidRDefault="008D5768" w:rsidP="00AB7046">
      <w:r>
        <w:t>The overall cost of piping to transport heat represents a small component of the entire</w:t>
      </w:r>
      <w:r w:rsidR="002B70F6">
        <w:t xml:space="preserve"> heat reuse </w:t>
      </w:r>
      <w:r>
        <w:t>system CAPEX</w:t>
      </w:r>
      <w:r w:rsidR="002B70F6">
        <w:t>.</w:t>
      </w:r>
      <w:r>
        <w:t xml:space="preserve"> </w:t>
      </w:r>
      <w:r w:rsidR="002B70F6">
        <w:t>The costs of</w:t>
      </w:r>
      <w:r w:rsidR="0028712F">
        <w:t xml:space="preserve"> trenching </w:t>
      </w:r>
      <w:r w:rsidR="002B70F6">
        <w:t xml:space="preserve">and installation are also </w:t>
      </w:r>
      <w:r w:rsidR="0028712F">
        <w:t>quite</w:t>
      </w:r>
      <w:r w:rsidR="002B70F6">
        <w:t xml:space="preserve"> low </w:t>
      </w:r>
      <w:r>
        <w:t>(at least in rural areas with few</w:t>
      </w:r>
      <w:r w:rsidR="00E62BDE">
        <w:t xml:space="preserve"> obstacles)</w:t>
      </w:r>
      <w:r w:rsidR="002B70F6">
        <w:t xml:space="preserve">, though </w:t>
      </w:r>
      <w:r w:rsidR="0028712F">
        <w:t>exact</w:t>
      </w:r>
      <w:r w:rsidR="002B70F6">
        <w:t xml:space="preserve"> </w:t>
      </w:r>
      <w:r w:rsidR="0028712F">
        <w:t>costs</w:t>
      </w:r>
      <w:r w:rsidR="002B70F6">
        <w:t xml:space="preserve"> can be difficult to estimate.</w:t>
      </w:r>
    </w:p>
    <w:p w14:paraId="111DBB2B" w14:textId="4440B5A4" w:rsidR="002B70F6" w:rsidRDefault="008F38D8" w:rsidP="002B70F6">
      <w:r>
        <w:t>There are several relevant factors to consider regarding the type of piping</w:t>
      </w:r>
      <w:r w:rsidR="002B70F6">
        <w:t xml:space="preserve"> used</w:t>
      </w:r>
      <w:r w:rsidR="007614A3">
        <w:t>.</w:t>
      </w:r>
      <w:r w:rsidR="002B70F6">
        <w:t xml:space="preserve"> </w:t>
      </w:r>
      <w:r w:rsidR="007614A3">
        <w:t xml:space="preserve">DGA’s analysis </w:t>
      </w:r>
      <w:r w:rsidR="00557032">
        <w:t>assumes</w:t>
      </w:r>
      <w:r w:rsidR="007614A3">
        <w:t xml:space="preserve"> the following</w:t>
      </w:r>
      <w:r w:rsidR="00513E01">
        <w:t>:</w:t>
      </w:r>
    </w:p>
    <w:p w14:paraId="147AD65E" w14:textId="2F418DAB" w:rsidR="00C9393D" w:rsidRDefault="007B7C0E" w:rsidP="001819FB">
      <w:pPr>
        <w:pStyle w:val="ListParagraph"/>
        <w:numPr>
          <w:ilvl w:val="0"/>
          <w:numId w:val="6"/>
        </w:numPr>
      </w:pPr>
      <w:r>
        <w:rPr>
          <w:b/>
          <w:bCs/>
          <w:noProof/>
        </w:rPr>
        <w:lastRenderedPageBreak/>
        <mc:AlternateContent>
          <mc:Choice Requires="wps">
            <w:drawing>
              <wp:anchor distT="0" distB="0" distL="114300" distR="114300" simplePos="0" relativeHeight="251658243" behindDoc="0" locked="0" layoutInCell="1" allowOverlap="1" wp14:anchorId="16A50BEF" wp14:editId="7389BAFC">
                <wp:simplePos x="0" y="0"/>
                <wp:positionH relativeFrom="margin">
                  <wp:align>right</wp:align>
                </wp:positionH>
                <wp:positionV relativeFrom="paragraph">
                  <wp:posOffset>44207</wp:posOffset>
                </wp:positionV>
                <wp:extent cx="2694305" cy="2462530"/>
                <wp:effectExtent l="0" t="0" r="10795" b="13970"/>
                <wp:wrapSquare wrapText="bothSides"/>
                <wp:docPr id="2144352747" name="Text Box 3"/>
                <wp:cNvGraphicFramePr/>
                <a:graphic xmlns:a="http://schemas.openxmlformats.org/drawingml/2006/main">
                  <a:graphicData uri="http://schemas.microsoft.com/office/word/2010/wordprocessingShape">
                    <wps:wsp>
                      <wps:cNvSpPr txBox="1"/>
                      <wps:spPr>
                        <a:xfrm>
                          <a:off x="0" y="0"/>
                          <a:ext cx="2694305" cy="2462530"/>
                        </a:xfrm>
                        <a:prstGeom prst="rect">
                          <a:avLst/>
                        </a:prstGeom>
                        <a:solidFill>
                          <a:schemeClr val="lt1"/>
                        </a:solidFill>
                        <a:ln w="6350">
                          <a:solidFill>
                            <a:prstClr val="black"/>
                          </a:solidFill>
                        </a:ln>
                      </wps:spPr>
                      <wps:txbx>
                        <w:txbxContent>
                          <w:p w14:paraId="5A2C309D" w14:textId="132CCD65" w:rsidR="002B70F6" w:rsidRDefault="002B70F6">
                            <w:pPr>
                              <w:rPr>
                                <w:b/>
                                <w:bCs/>
                              </w:rPr>
                            </w:pPr>
                            <w:r>
                              <w:rPr>
                                <w:b/>
                                <w:bCs/>
                              </w:rPr>
                              <w:t>Technical Note</w:t>
                            </w:r>
                          </w:p>
                          <w:p w14:paraId="5C3B608A" w14:textId="549249E4" w:rsidR="002B70F6" w:rsidRDefault="002B70F6" w:rsidP="002B70F6">
                            <w:r w:rsidRPr="002B70F6">
                              <w:t xml:space="preserve">Proximity of data centers of </w:t>
                            </w:r>
                            <w:proofErr w:type="spellStart"/>
                            <w:r w:rsidRPr="002B70F6">
                              <w:t>offtakers</w:t>
                            </w:r>
                            <w:proofErr w:type="spellEnd"/>
                            <w:r w:rsidRPr="002B70F6">
                              <w:t xml:space="preserve"> is a relevant factor in any heat </w:t>
                            </w:r>
                            <w:proofErr w:type="spellStart"/>
                            <w:r w:rsidRPr="002B70F6">
                              <w:t>offtaker</w:t>
                            </w:r>
                            <w:proofErr w:type="spellEnd"/>
                            <w:r w:rsidRPr="002B70F6">
                              <w:t xml:space="preserve"> agreement</w:t>
                            </w:r>
                            <w:r w:rsidR="0028712F">
                              <w:t>, but d</w:t>
                            </w:r>
                            <w:r w:rsidRPr="002B70F6">
                              <w:t>ue to the high heat capacity of liquid, heat losses during transportation are relatively minimal.</w:t>
                            </w:r>
                            <w:r w:rsidR="007B7C0E">
                              <w:t xml:space="preserve"> </w:t>
                            </w:r>
                            <w:r w:rsidRPr="00BB0EDE">
                              <w:t xml:space="preserve">With proper insulation, the temperature drop in water is insignificant over reasonable lengths (much less than 1°C </w:t>
                            </w:r>
                            <w:r w:rsidR="003C53C2">
                              <w:t xml:space="preserve">lost </w:t>
                            </w:r>
                            <w:r w:rsidRPr="00BB0EDE">
                              <w:t>over 1 km).</w:t>
                            </w:r>
                          </w:p>
                          <w:p w14:paraId="676B2A7D" w14:textId="77777777" w:rsidR="002B70F6" w:rsidRDefault="002B70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50BEF" id="Text Box 3" o:spid="_x0000_s1028" type="#_x0000_t202" style="position:absolute;left:0;text-align:left;margin-left:160.95pt;margin-top:3.5pt;width:212.15pt;height:193.9pt;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" fillcolor="white [3201]" strokeweight=".5pt">
                <v:textbox>
                  <w:txbxContent>
                    <w:p w14:paraId="5A2C309D" w14:textId="132CCD65" w:rsidR="002B70F6" w:rsidRDefault="002B70F6">
                      <w:pPr>
                        <w:rPr>
                          <w:b/>
                          <w:bCs/>
                        </w:rPr>
                      </w:pPr>
                      <w:r>
                        <w:rPr>
                          <w:b/>
                          <w:bCs/>
                        </w:rPr>
                        <w:t>Technical Note</w:t>
                      </w:r>
                    </w:p>
                    <w:p w14:paraId="5C3B608A" w14:textId="549249E4" w:rsidR="002B70F6" w:rsidRDefault="002B70F6" w:rsidP="002B70F6">
                      <w:r w:rsidRPr="002B70F6">
                        <w:t xml:space="preserve">Proximity of data centers of </w:t>
                      </w:r>
                      <w:proofErr w:type="spellStart"/>
                      <w:r w:rsidRPr="002B70F6">
                        <w:t>offtakers</w:t>
                      </w:r>
                      <w:proofErr w:type="spellEnd"/>
                      <w:r w:rsidRPr="002B70F6">
                        <w:t xml:space="preserve"> is a relevant factor in any heat </w:t>
                      </w:r>
                      <w:proofErr w:type="spellStart"/>
                      <w:r w:rsidRPr="002B70F6">
                        <w:t>offtaker</w:t>
                      </w:r>
                      <w:proofErr w:type="spellEnd"/>
                      <w:r w:rsidRPr="002B70F6">
                        <w:t xml:space="preserve"> agreement</w:t>
                      </w:r>
                      <w:r w:rsidR="0028712F">
                        <w:t>, but d</w:t>
                      </w:r>
                      <w:r w:rsidRPr="002B70F6">
                        <w:t>ue to the high heat capacity of liquid, heat losses during transportation are relatively minimal.</w:t>
                      </w:r>
                      <w:r w:rsidR="007B7C0E">
                        <w:t xml:space="preserve"> </w:t>
                      </w:r>
                      <w:r w:rsidRPr="00BB0EDE">
                        <w:t xml:space="preserve">With proper insulation, the temperature drop in water is insignificant over reasonable lengths (much less than 1°C </w:t>
                      </w:r>
                      <w:r w:rsidR="003C53C2">
                        <w:t xml:space="preserve">lost </w:t>
                      </w:r>
                      <w:r w:rsidRPr="00BB0EDE">
                        <w:t>over 1 km).</w:t>
                      </w:r>
                    </w:p>
                    <w:p w14:paraId="676B2A7D" w14:textId="77777777" w:rsidR="002B70F6" w:rsidRDefault="002B70F6"/>
                  </w:txbxContent>
                </v:textbox>
                <w10:wrap type="square" anchorx="margin"/>
              </v:shape>
            </w:pict>
          </mc:Fallback>
        </mc:AlternateContent>
      </w:r>
      <w:r w:rsidR="00557032">
        <w:rPr>
          <w:b/>
          <w:bCs/>
        </w:rPr>
        <w:t>Use of HDPE p</w:t>
      </w:r>
      <w:r w:rsidR="00787E9D">
        <w:rPr>
          <w:b/>
          <w:bCs/>
        </w:rPr>
        <w:t xml:space="preserve">iping </w:t>
      </w:r>
      <w:r w:rsidR="00C9393D" w:rsidRPr="002B70F6">
        <w:rPr>
          <w:b/>
          <w:bCs/>
        </w:rPr>
        <w:t>material.</w:t>
      </w:r>
      <w:r w:rsidR="00C9393D">
        <w:t xml:space="preserve"> HDPE</w:t>
      </w:r>
      <w:r w:rsidR="008F38D8">
        <w:t xml:space="preserve"> </w:t>
      </w:r>
      <w:r w:rsidR="0028712F">
        <w:t xml:space="preserve">is less expensive </w:t>
      </w:r>
      <w:r w:rsidR="008F38D8">
        <w:t>than stainless s</w:t>
      </w:r>
      <w:r w:rsidR="002B70F6">
        <w:t>t</w:t>
      </w:r>
      <w:r w:rsidR="008F38D8">
        <w:t>eel</w:t>
      </w:r>
      <w:r w:rsidR="0028712F">
        <w:t xml:space="preserve">; </w:t>
      </w:r>
      <w:r w:rsidR="00C9393D">
        <w:t>it</w:t>
      </w:r>
      <w:r w:rsidR="002B70F6">
        <w:t xml:space="preserve"> also has </w:t>
      </w:r>
      <w:r w:rsidR="00C9393D">
        <w:t>a lower carbon footprint and is easier to install.</w:t>
      </w:r>
      <w:r w:rsidR="00A612C3">
        <w:t xml:space="preserve"> </w:t>
      </w:r>
      <w:r w:rsidR="0050135A">
        <w:t xml:space="preserve">For </w:t>
      </w:r>
      <w:r w:rsidR="002B69F5">
        <w:t>higher temperatures (</w:t>
      </w:r>
      <w:r w:rsidR="004D4961">
        <w:t xml:space="preserve">i.e. </w:t>
      </w:r>
      <w:r w:rsidR="002B69F5">
        <w:t>65</w:t>
      </w:r>
      <w:r w:rsidR="002B69F5" w:rsidRPr="00BB0EDE">
        <w:t>°</w:t>
      </w:r>
      <w:r w:rsidR="002B69F5">
        <w:t>C instead of 30</w:t>
      </w:r>
      <w:r w:rsidR="002B69F5" w:rsidRPr="00BB0EDE">
        <w:t>°</w:t>
      </w:r>
      <w:r w:rsidR="002B69F5">
        <w:t xml:space="preserve">C), </w:t>
      </w:r>
      <w:r w:rsidR="007109C5">
        <w:t xml:space="preserve">however, </w:t>
      </w:r>
      <w:r w:rsidR="0060503C">
        <w:t xml:space="preserve">stainless steel </w:t>
      </w:r>
      <w:r w:rsidR="00656312">
        <w:t xml:space="preserve">piping </w:t>
      </w:r>
      <w:r w:rsidR="004D4961">
        <w:t xml:space="preserve">may </w:t>
      </w:r>
      <w:r w:rsidR="00FB1BE9">
        <w:t xml:space="preserve">help </w:t>
      </w:r>
      <w:r w:rsidR="00C57835">
        <w:t xml:space="preserve">minimize temperature loss </w:t>
      </w:r>
      <w:r w:rsidR="00FB1BE9">
        <w:t xml:space="preserve">but would also increase </w:t>
      </w:r>
      <w:r w:rsidR="00656312">
        <w:t xml:space="preserve">the </w:t>
      </w:r>
      <w:r w:rsidR="00FB1BE9">
        <w:t>piping costs over longer distances.</w:t>
      </w:r>
    </w:p>
    <w:p w14:paraId="034B09AD" w14:textId="48CA4768" w:rsidR="002B70F6" w:rsidRDefault="002B70F6" w:rsidP="001819FB">
      <w:pPr>
        <w:pStyle w:val="ListParagraph"/>
        <w:numPr>
          <w:ilvl w:val="0"/>
          <w:numId w:val="6"/>
        </w:numPr>
      </w:pPr>
      <w:r w:rsidRPr="002B70F6">
        <w:rPr>
          <w:b/>
          <w:bCs/>
        </w:rPr>
        <w:t>Piping thickness</w:t>
      </w:r>
      <w:r w:rsidR="007109C5" w:rsidRPr="007109C5">
        <w:rPr>
          <w:b/>
          <w:bCs/>
        </w:rPr>
        <w:t xml:space="preserve"> </w:t>
      </w:r>
      <w:r w:rsidR="007109C5" w:rsidRPr="004C2DE2">
        <w:rPr>
          <w:b/>
          <w:bCs/>
        </w:rPr>
        <w:t xml:space="preserve">of </w:t>
      </w:r>
      <w:r w:rsidRPr="004C2DE2">
        <w:rPr>
          <w:b/>
        </w:rPr>
        <w:t>250 mm</w:t>
      </w:r>
      <w:r w:rsidR="007109C5">
        <w:t xml:space="preserve">, </w:t>
      </w:r>
      <w:r>
        <w:t xml:space="preserve">as </w:t>
      </w:r>
      <w:r w:rsidR="00821333">
        <w:t xml:space="preserve">this </w:t>
      </w:r>
      <w:r>
        <w:t>would provide reasonable pressure in the closed loop.</w:t>
      </w:r>
    </w:p>
    <w:p w14:paraId="118336ED" w14:textId="4E918A94" w:rsidR="00C9393D" w:rsidRDefault="007109C5" w:rsidP="001819FB">
      <w:pPr>
        <w:pStyle w:val="ListParagraph"/>
        <w:numPr>
          <w:ilvl w:val="0"/>
          <w:numId w:val="6"/>
        </w:numPr>
      </w:pPr>
      <w:r>
        <w:rPr>
          <w:b/>
          <w:bCs/>
        </w:rPr>
        <w:t>Use of i</w:t>
      </w:r>
      <w:r w:rsidR="00787E9D">
        <w:rPr>
          <w:b/>
          <w:bCs/>
        </w:rPr>
        <w:t xml:space="preserve">nsulated </w:t>
      </w:r>
      <w:r w:rsidR="00E71C02">
        <w:rPr>
          <w:b/>
          <w:bCs/>
        </w:rPr>
        <w:t xml:space="preserve">pipes when transporting energy </w:t>
      </w:r>
      <w:r w:rsidR="00E71C02">
        <w:rPr>
          <w:b/>
          <w:bCs/>
          <w:i/>
          <w:iCs/>
        </w:rPr>
        <w:t xml:space="preserve">to </w:t>
      </w:r>
      <w:r w:rsidR="00E71C02">
        <w:rPr>
          <w:b/>
          <w:bCs/>
        </w:rPr>
        <w:t xml:space="preserve">the </w:t>
      </w:r>
      <w:proofErr w:type="spellStart"/>
      <w:r w:rsidR="00E71C02">
        <w:rPr>
          <w:b/>
          <w:bCs/>
        </w:rPr>
        <w:t>offtaker</w:t>
      </w:r>
      <w:proofErr w:type="spellEnd"/>
      <w:r w:rsidR="00E71C02">
        <w:rPr>
          <w:b/>
          <w:bCs/>
        </w:rPr>
        <w:t xml:space="preserve"> but</w:t>
      </w:r>
      <w:r w:rsidR="00787E9D">
        <w:rPr>
          <w:b/>
          <w:bCs/>
        </w:rPr>
        <w:t xml:space="preserve"> non-insulated pip</w:t>
      </w:r>
      <w:r w:rsidR="00E71C02">
        <w:rPr>
          <w:b/>
          <w:bCs/>
        </w:rPr>
        <w:t xml:space="preserve">es when </w:t>
      </w:r>
      <w:r w:rsidR="00E71C02">
        <w:rPr>
          <w:b/>
          <w:bCs/>
          <w:i/>
          <w:iCs/>
        </w:rPr>
        <w:t xml:space="preserve">returning </w:t>
      </w:r>
      <w:r w:rsidR="00E71C02">
        <w:rPr>
          <w:b/>
          <w:bCs/>
        </w:rPr>
        <w:t xml:space="preserve">heat to the data center. </w:t>
      </w:r>
      <w:r w:rsidR="00BE729D">
        <w:t xml:space="preserve"> </w:t>
      </w:r>
      <w:r w:rsidR="00787E9D">
        <w:t xml:space="preserve">Insulated piping carries additional costs. </w:t>
      </w:r>
      <w:r w:rsidR="00562BBB">
        <w:t>(Omitting insulation on the return piping helps further lower the temperature of the water, making it more valuable for data center cooling.)</w:t>
      </w:r>
    </w:p>
    <w:p w14:paraId="0584E43C" w14:textId="59B5BCE8" w:rsidR="00BE729D" w:rsidRDefault="4F52978B" w:rsidP="00BE729D">
      <w:r>
        <w:t>DGA’s</w:t>
      </w:r>
      <w:r w:rsidR="00BE729D">
        <w:t xml:space="preserve"> analysis </w:t>
      </w:r>
      <w:r w:rsidR="41FB9362">
        <w:t>assumes</w:t>
      </w:r>
      <w:r w:rsidR="00BE729D">
        <w:t xml:space="preserve"> the</w:t>
      </w:r>
      <w:r w:rsidR="430DF6E0">
        <w:t xml:space="preserve">se </w:t>
      </w:r>
      <w:r w:rsidR="00BE729D">
        <w:t>costs for piping:</w:t>
      </w:r>
    </w:p>
    <w:p w14:paraId="337E9D29" w14:textId="401B5E30" w:rsidR="00BE729D" w:rsidRDefault="00BE729D" w:rsidP="001819FB">
      <w:pPr>
        <w:pStyle w:val="ListParagraph"/>
        <w:numPr>
          <w:ilvl w:val="0"/>
          <w:numId w:val="6"/>
        </w:numPr>
      </w:pPr>
      <w:r w:rsidRPr="00BB0EDE">
        <w:t>€120</w:t>
      </w:r>
      <w:r>
        <w:t>/meter</w:t>
      </w:r>
      <w:r w:rsidRPr="00BB0EDE">
        <w:t xml:space="preserve"> for an insulated</w:t>
      </w:r>
      <w:r>
        <w:t xml:space="preserve"> HDPE</w:t>
      </w:r>
      <w:r w:rsidR="00562BBB">
        <w:t xml:space="preserve"> pipe (to </w:t>
      </w:r>
      <w:r w:rsidR="00A3070A">
        <w:t xml:space="preserve">the </w:t>
      </w:r>
      <w:proofErr w:type="spellStart"/>
      <w:r w:rsidR="00562BBB">
        <w:t>offtaker</w:t>
      </w:r>
      <w:proofErr w:type="spellEnd"/>
      <w:r w:rsidR="00562BBB">
        <w:t>)</w:t>
      </w:r>
    </w:p>
    <w:p w14:paraId="05B3AE35" w14:textId="7A75CA75" w:rsidR="00BE729D" w:rsidRDefault="00BE729D" w:rsidP="001819FB">
      <w:pPr>
        <w:pStyle w:val="ListParagraph"/>
        <w:numPr>
          <w:ilvl w:val="0"/>
          <w:numId w:val="6"/>
        </w:numPr>
      </w:pPr>
      <w:r w:rsidRPr="00BB0EDE">
        <w:t>€45</w:t>
      </w:r>
      <w:r>
        <w:t>/meter</w:t>
      </w:r>
      <w:r w:rsidRPr="00BB0EDE">
        <w:t xml:space="preserve"> for an uninsulated </w:t>
      </w:r>
      <w:r>
        <w:t>HDPE</w:t>
      </w:r>
      <w:r w:rsidR="00562BBB">
        <w:t xml:space="preserve"> pipe (</w:t>
      </w:r>
      <w:r w:rsidR="00A3070A">
        <w:t xml:space="preserve">to </w:t>
      </w:r>
      <w:r w:rsidR="00562BBB">
        <w:t xml:space="preserve">return to </w:t>
      </w:r>
      <w:r w:rsidR="00FA6D3D">
        <w:t xml:space="preserve">the </w:t>
      </w:r>
      <w:r w:rsidR="00562BBB">
        <w:t>data center)</w:t>
      </w:r>
    </w:p>
    <w:p w14:paraId="16049E50" w14:textId="66CE5EA3" w:rsidR="00474AC9" w:rsidRDefault="00562BBB" w:rsidP="00FA6D3D">
      <w:pPr>
        <w:pStyle w:val="ListParagraph"/>
        <w:numPr>
          <w:ilvl w:val="0"/>
          <w:numId w:val="6"/>
        </w:numPr>
        <w:spacing w:after="240"/>
      </w:pPr>
      <w:r w:rsidRPr="00BB0EDE">
        <w:t>€100</w:t>
      </w:r>
      <w:r>
        <w:t xml:space="preserve">/meter for installation, trenching, and auxiliary parts. Project management and other costs are included in this calculation with minimal </w:t>
      </w:r>
      <w:r w:rsidR="398645C0">
        <w:t>effect</w:t>
      </w:r>
      <w:r>
        <w:t xml:space="preserve"> on overall</w:t>
      </w:r>
      <w:r w:rsidR="00AB7046">
        <w:t xml:space="preserve"> CAPEX.</w:t>
      </w:r>
    </w:p>
    <w:p w14:paraId="0E1D74C7" w14:textId="77777777" w:rsidR="00855BC4" w:rsidRDefault="00855BC4" w:rsidP="00855BC4">
      <w:pPr>
        <w:pStyle w:val="ListParagraph"/>
        <w:spacing w:after="240"/>
      </w:pPr>
    </w:p>
    <w:p w14:paraId="1EE86225" w14:textId="2E456A89" w:rsidR="00AB7046" w:rsidRPr="00AB7046" w:rsidRDefault="00AB7046" w:rsidP="00FA6D3D">
      <w:pPr>
        <w:pStyle w:val="ListParagraph"/>
        <w:numPr>
          <w:ilvl w:val="0"/>
          <w:numId w:val="8"/>
        </w:numPr>
        <w:spacing w:before="240"/>
        <w:rPr>
          <w:b/>
          <w:bCs/>
        </w:rPr>
      </w:pPr>
      <w:r>
        <w:rPr>
          <w:b/>
          <w:bCs/>
        </w:rPr>
        <w:t>Heat Pumps</w:t>
      </w:r>
    </w:p>
    <w:p w14:paraId="0F30A7EA" w14:textId="137ADAEB" w:rsidR="00474AC9" w:rsidRDefault="6F1C6A3F" w:rsidP="00AB7046">
      <w:r>
        <w:t xml:space="preserve">To deliver the appropriate temperature to the food </w:t>
      </w:r>
      <w:r w:rsidR="00602243">
        <w:t>&amp;</w:t>
      </w:r>
      <w:r>
        <w:t xml:space="preserve"> beverage facility, t</w:t>
      </w:r>
      <w:r w:rsidR="00B279A0">
        <w:t xml:space="preserve">he proposed heat reuse system will require </w:t>
      </w:r>
      <w:proofErr w:type="gramStart"/>
      <w:r w:rsidR="00B279A0">
        <w:t>use of heat</w:t>
      </w:r>
      <w:proofErr w:type="gramEnd"/>
      <w:r w:rsidR="00545FDD">
        <w:t xml:space="preserve"> pumps </w:t>
      </w:r>
      <w:r w:rsidR="00474AC9" w:rsidRPr="00474AC9">
        <w:rPr>
          <w:i/>
          <w:iCs/>
        </w:rPr>
        <w:t xml:space="preserve">at the </w:t>
      </w:r>
      <w:proofErr w:type="spellStart"/>
      <w:r w:rsidR="00474AC9" w:rsidRPr="00474AC9">
        <w:rPr>
          <w:i/>
          <w:iCs/>
        </w:rPr>
        <w:t>offtaker</w:t>
      </w:r>
      <w:proofErr w:type="spellEnd"/>
      <w:r w:rsidR="00474AC9">
        <w:t xml:space="preserve"> </w:t>
      </w:r>
      <w:r w:rsidR="00545FDD">
        <w:t xml:space="preserve">to </w:t>
      </w:r>
      <w:r w:rsidR="5687E7F3">
        <w:t xml:space="preserve">raise </w:t>
      </w:r>
      <w:r w:rsidR="00545FDD">
        <w:t>the temperature of a data center’s heat output.</w:t>
      </w:r>
      <w:r w:rsidR="00474AC9">
        <w:t xml:space="preserve"> DGA assumes the per unit cost of heat pumps to be </w:t>
      </w:r>
      <w:r w:rsidR="00474AC9" w:rsidRPr="00474AC9">
        <w:t>€ 4,875,000</w:t>
      </w:r>
      <w:r w:rsidR="00474AC9">
        <w:t>.</w:t>
      </w:r>
    </w:p>
    <w:p w14:paraId="7164EA67" w14:textId="495E1EAA" w:rsidR="004619AF" w:rsidRPr="00855BC4" w:rsidRDefault="2D29AC49" w:rsidP="004C2DE2">
      <w:pPr>
        <w:rPr>
          <w:b/>
          <w:bCs/>
        </w:rPr>
      </w:pPr>
      <w:r w:rsidRPr="773AC4D3">
        <w:rPr>
          <w:b/>
          <w:bCs/>
        </w:rPr>
        <w:t xml:space="preserve">DGA’s analysis also </w:t>
      </w:r>
      <w:r w:rsidR="00474AC9" w:rsidRPr="00474AC9">
        <w:rPr>
          <w:b/>
          <w:bCs/>
        </w:rPr>
        <w:t xml:space="preserve">assumes the </w:t>
      </w:r>
      <w:proofErr w:type="spellStart"/>
      <w:r w:rsidR="00474AC9" w:rsidRPr="00474AC9">
        <w:rPr>
          <w:b/>
          <w:bCs/>
        </w:rPr>
        <w:t>offtaker</w:t>
      </w:r>
      <w:proofErr w:type="spellEnd"/>
      <w:r w:rsidR="00474AC9" w:rsidRPr="00474AC9">
        <w:rPr>
          <w:b/>
          <w:bCs/>
        </w:rPr>
        <w:t xml:space="preserve"> will be responsible for the expense of purchasing and installing heat pumps.</w:t>
      </w:r>
    </w:p>
    <w:p w14:paraId="320C5778" w14:textId="5BEA3EDD" w:rsidR="00474AC9" w:rsidRPr="005D50E3" w:rsidRDefault="005D50E3" w:rsidP="00474AC9">
      <w:pPr>
        <w:pStyle w:val="Heading3"/>
        <w:rPr>
          <w:i/>
          <w:iCs/>
        </w:rPr>
      </w:pPr>
      <w:r w:rsidRPr="005D50E3">
        <w:rPr>
          <w:i/>
          <w:iCs/>
        </w:rPr>
        <w:t>Assumptions: Outside Financial Factors</w:t>
      </w:r>
    </w:p>
    <w:p w14:paraId="6A69850A" w14:textId="46E34AC0" w:rsidR="00474AC9" w:rsidRDefault="00474AC9" w:rsidP="00474AC9">
      <w:r>
        <w:t>Several other factors will impact the feasibility and payback periods for data center heat reuse projects.</w:t>
      </w:r>
    </w:p>
    <w:p w14:paraId="6550D11B" w14:textId="69734D8E" w:rsidR="00474AC9" w:rsidRDefault="00474AC9" w:rsidP="001819FB">
      <w:pPr>
        <w:pStyle w:val="ListParagraph"/>
        <w:numPr>
          <w:ilvl w:val="0"/>
          <w:numId w:val="10"/>
        </w:numPr>
        <w:rPr>
          <w:b/>
          <w:bCs/>
        </w:rPr>
      </w:pPr>
      <w:r>
        <w:rPr>
          <w:b/>
          <w:bCs/>
        </w:rPr>
        <w:t>Financial Incentives</w:t>
      </w:r>
    </w:p>
    <w:p w14:paraId="12C76EDF" w14:textId="42BE749A" w:rsidR="00C769E1" w:rsidRDefault="00474AC9" w:rsidP="00474AC9">
      <w:r>
        <w:t xml:space="preserve">In some countries, </w:t>
      </w:r>
      <w:r w:rsidR="00803FAD">
        <w:t xml:space="preserve">food </w:t>
      </w:r>
      <w:r w:rsidR="006D49D3">
        <w:t>&amp;</w:t>
      </w:r>
      <w:r w:rsidR="00803FAD">
        <w:t xml:space="preserve"> beverage companies</w:t>
      </w:r>
      <w:r>
        <w:t xml:space="preserve"> may be able to receive financial incentives</w:t>
      </w:r>
      <w:r w:rsidR="00A1206E">
        <w:t xml:space="preserve"> through energy efficiency or other</w:t>
      </w:r>
      <w:r w:rsidR="0028712F">
        <w:t xml:space="preserve"> programs.</w:t>
      </w:r>
      <w:r w:rsidR="007760B7">
        <w:t xml:space="preserve"> DGA’s analysis incorporates relevant</w:t>
      </w:r>
      <w:r w:rsidR="004D4051">
        <w:t xml:space="preserve"> country-</w:t>
      </w:r>
      <w:r w:rsidR="004D4051">
        <w:lastRenderedPageBreak/>
        <w:t>specific incentives in the five case studies. For</w:t>
      </w:r>
      <w:r w:rsidR="00C43597">
        <w:t xml:space="preserve"> example, the Dutch</w:t>
      </w:r>
      <w:r w:rsidR="003056C9">
        <w:t xml:space="preserve"> program </w:t>
      </w:r>
      <w:r w:rsidR="00C43597">
        <w:t xml:space="preserve">“Stimulating Sustainable Energy Production and Climate Transition (SDE++)” </w:t>
      </w:r>
      <w:r w:rsidR="00B72AC7">
        <w:t>offers</w:t>
      </w:r>
      <w:r w:rsidR="00871F9E">
        <w:t xml:space="preserve"> subsidies in exchange for carbon reductions, and it</w:t>
      </w:r>
      <w:r w:rsidR="00FC4CA4">
        <w:t xml:space="preserve"> explicitly includes waste</w:t>
      </w:r>
      <w:r w:rsidR="00A7480C">
        <w:t xml:space="preserve"> heat among eligible technologies.</w:t>
      </w:r>
      <w:r w:rsidR="00D84504">
        <w:t xml:space="preserve"> Meanwhile, in Germany, a capex subsidy for large-scale heat pumps can cover up to 50% of installation costs.</w:t>
      </w:r>
    </w:p>
    <w:p w14:paraId="5104E73E" w14:textId="5B8D5DF3" w:rsidR="0039664A" w:rsidRDefault="00A1206E" w:rsidP="002765A7">
      <w:r>
        <w:t xml:space="preserve">Additionally, most large-scale industrial </w:t>
      </w:r>
      <w:r w:rsidR="002F1C32">
        <w:t xml:space="preserve">emitting facilities </w:t>
      </w:r>
      <w:r>
        <w:t xml:space="preserve">in the </w:t>
      </w:r>
      <w:r w:rsidR="00E22FB8">
        <w:t>EU</w:t>
      </w:r>
      <w:r>
        <w:t xml:space="preserve"> are regulated by the </w:t>
      </w:r>
      <w:r w:rsidR="00E22FB8">
        <w:t>EU</w:t>
      </w:r>
      <w:r>
        <w:t xml:space="preserve"> </w:t>
      </w:r>
      <w:r w:rsidR="002765A7">
        <w:t>ETS</w:t>
      </w:r>
      <w:r w:rsidR="0039664A">
        <w:t xml:space="preserve">; however, </w:t>
      </w:r>
      <w:r w:rsidR="0039664A" w:rsidRPr="0039664A">
        <w:rPr>
          <w:b/>
          <w:bCs/>
        </w:rPr>
        <w:t xml:space="preserve">the EU ETS scheme is only applicable to facilities with a combined rated thermal input </w:t>
      </w:r>
      <w:r w:rsidR="00A44316">
        <w:rPr>
          <w:b/>
          <w:bCs/>
        </w:rPr>
        <w:t>of at least</w:t>
      </w:r>
      <w:r w:rsidR="0039664A" w:rsidRPr="0039664A">
        <w:rPr>
          <w:b/>
          <w:bCs/>
        </w:rPr>
        <w:t xml:space="preserve"> 20 MW</w:t>
      </w:r>
      <w:r w:rsidR="0039664A" w:rsidRPr="0039664A">
        <w:t>.</w:t>
      </w:r>
      <w:r w:rsidR="0039664A">
        <w:t xml:space="preserve"> </w:t>
      </w:r>
      <w:r w:rsidR="00DC1815">
        <w:t xml:space="preserve">This constraint precludes the selected case </w:t>
      </w:r>
      <w:proofErr w:type="gramStart"/>
      <w:r w:rsidR="00DC1815">
        <w:t>study</w:t>
      </w:r>
      <w:proofErr w:type="gramEnd"/>
      <w:r w:rsidR="00DC1815">
        <w:t xml:space="preserve"> </w:t>
      </w:r>
      <w:proofErr w:type="spellStart"/>
      <w:r w:rsidR="00DC1815">
        <w:t>offtaker</w:t>
      </w:r>
      <w:proofErr w:type="spellEnd"/>
      <w:r w:rsidR="00DC1815">
        <w:t xml:space="preserve"> facilities from </w:t>
      </w:r>
      <w:r w:rsidR="00BF67F2">
        <w:t>participating</w:t>
      </w:r>
      <w:r w:rsidR="0049665E">
        <w:t xml:space="preserve">, as they </w:t>
      </w:r>
      <w:r w:rsidR="008270A3">
        <w:t>do not meet this requirement.</w:t>
      </w:r>
      <w:r w:rsidR="009F485D">
        <w:t xml:space="preserve"> The data center economics, on the other hand, may benefit from the EU ETS</w:t>
      </w:r>
      <w:r w:rsidR="00C0338B">
        <w:t xml:space="preserve">, if they have a thermal input </w:t>
      </w:r>
      <w:r w:rsidR="00B65AB6">
        <w:t>of at least 20 M</w:t>
      </w:r>
      <w:r w:rsidR="00165C56">
        <w:t xml:space="preserve">W. </w:t>
      </w:r>
      <w:r w:rsidR="00FE3E5E">
        <w:t>T</w:t>
      </w:r>
      <w:r w:rsidR="001B0B22">
        <w:t>he EU ETS</w:t>
      </w:r>
      <w:r w:rsidR="00D34BB6">
        <w:t xml:space="preserve"> is included in the </w:t>
      </w:r>
      <w:r w:rsidR="00436DA6">
        <w:t>operational cost savings for the data center</w:t>
      </w:r>
      <w:r w:rsidR="00165C56">
        <w:t xml:space="preserve"> by selling credits into the EU ETS program</w:t>
      </w:r>
      <w:r w:rsidR="00436DA6">
        <w:t>. While these savings may not be accessible to all data centers, larger Microsoft facilities may be able to benefit financially from them.</w:t>
      </w:r>
      <w:r w:rsidR="00165C56">
        <w:t xml:space="preserve"> </w:t>
      </w:r>
    </w:p>
    <w:p w14:paraId="29A195E4" w14:textId="26794747" w:rsidR="00A1206E" w:rsidRDefault="00F11429" w:rsidP="00474AC9">
      <w:r>
        <w:t>In addition to the EU ETS, d</w:t>
      </w:r>
      <w:r w:rsidR="002765A7">
        <w:t xml:space="preserve">ata centers may also be eligible for </w:t>
      </w:r>
      <w:r w:rsidR="003C2E90">
        <w:t xml:space="preserve">other </w:t>
      </w:r>
      <w:r w:rsidR="002765A7">
        <w:t xml:space="preserve">financial incentives; DGA’s analysis includes </w:t>
      </w:r>
      <w:r w:rsidR="00044FEA">
        <w:t xml:space="preserve">such </w:t>
      </w:r>
      <w:r w:rsidR="002765A7">
        <w:t>country-specific incentives</w:t>
      </w:r>
      <w:r>
        <w:t xml:space="preserve"> where relevant.</w:t>
      </w:r>
    </w:p>
    <w:p w14:paraId="39F0F4E4" w14:textId="13622709" w:rsidR="00A1206E" w:rsidRDefault="71BCE4DE" w:rsidP="001819FB">
      <w:pPr>
        <w:pStyle w:val="ListParagraph"/>
        <w:numPr>
          <w:ilvl w:val="0"/>
          <w:numId w:val="10"/>
        </w:numPr>
        <w:rPr>
          <w:b/>
          <w:bCs/>
        </w:rPr>
      </w:pPr>
      <w:r w:rsidRPr="45BDD89E">
        <w:rPr>
          <w:b/>
          <w:bCs/>
        </w:rPr>
        <w:t xml:space="preserve">Electricity and Fuel </w:t>
      </w:r>
      <w:r w:rsidR="00A1206E" w:rsidRPr="45BDD89E">
        <w:rPr>
          <w:b/>
          <w:bCs/>
        </w:rPr>
        <w:t>Prices</w:t>
      </w:r>
    </w:p>
    <w:p w14:paraId="58AA603A" w14:textId="023A7471" w:rsidR="00FD6BE6" w:rsidRDefault="00FD6BE6" w:rsidP="00A1206E">
      <w:r w:rsidRPr="00593AEB">
        <w:rPr>
          <w:b/>
          <w:bCs/>
        </w:rPr>
        <w:t>Electricity</w:t>
      </w:r>
      <w:r w:rsidR="00593AEB">
        <w:rPr>
          <w:b/>
          <w:bCs/>
        </w:rPr>
        <w:t>:</w:t>
      </w:r>
      <w:r>
        <w:t xml:space="preserve"> </w:t>
      </w:r>
      <w:r w:rsidR="00593AEB">
        <w:t>Prices</w:t>
      </w:r>
      <w:r>
        <w:t xml:space="preserve"> will factor into DGA’s overall business case analysis; specifically, data centers use electricity in the heat exchange room</w:t>
      </w:r>
      <w:r w:rsidR="0D363DCE">
        <w:t xml:space="preserve"> </w:t>
      </w:r>
      <w:r w:rsidR="006A3D2E">
        <w:t xml:space="preserve">but reduce their </w:t>
      </w:r>
      <w:r w:rsidR="00BB035E">
        <w:t xml:space="preserve">overall </w:t>
      </w:r>
      <w:r w:rsidR="0D363DCE">
        <w:t>electricity costs</w:t>
      </w:r>
      <w:r>
        <w:t>.</w:t>
      </w:r>
      <w:r w:rsidR="001863C7">
        <w:t xml:space="preserve"> DGA assumes</w:t>
      </w:r>
      <w:r w:rsidR="00613093">
        <w:t xml:space="preserve">, however, </w:t>
      </w:r>
      <w:r w:rsidR="001863C7">
        <w:t xml:space="preserve">that </w:t>
      </w:r>
      <w:proofErr w:type="spellStart"/>
      <w:r w:rsidR="001863C7" w:rsidRPr="00613093">
        <w:rPr>
          <w:i/>
          <w:iCs/>
        </w:rPr>
        <w:t>offtakers</w:t>
      </w:r>
      <w:proofErr w:type="spellEnd"/>
      <w:r w:rsidR="001863C7">
        <w:t xml:space="preserve"> will be responsible for electricity costs associated with heat pumps at </w:t>
      </w:r>
      <w:r w:rsidR="001863C7" w:rsidRPr="00613093">
        <w:rPr>
          <w:i/>
          <w:iCs/>
        </w:rPr>
        <w:t>their</w:t>
      </w:r>
      <w:r w:rsidR="001863C7">
        <w:t xml:space="preserve"> facilities</w:t>
      </w:r>
      <w:r w:rsidR="005C268A">
        <w:t xml:space="preserve">, which factors into the </w:t>
      </w:r>
      <w:proofErr w:type="spellStart"/>
      <w:r w:rsidR="005C268A">
        <w:t>offtakers</w:t>
      </w:r>
      <w:proofErr w:type="spellEnd"/>
      <w:r w:rsidR="005C268A">
        <w:t>’ payback periods</w:t>
      </w:r>
      <w:r w:rsidR="00EF2108">
        <w:t>.</w:t>
      </w:r>
    </w:p>
    <w:p w14:paraId="19D32B85" w14:textId="4FC447C3" w:rsidR="002D7FA3" w:rsidRDefault="00593AEB" w:rsidP="00A1206E">
      <w:r>
        <w:rPr>
          <w:b/>
          <w:bCs/>
        </w:rPr>
        <w:t xml:space="preserve">Gas: </w:t>
      </w:r>
      <w:proofErr w:type="spellStart"/>
      <w:r>
        <w:t>Offtakers</w:t>
      </w:r>
      <w:proofErr w:type="spellEnd"/>
      <w:r>
        <w:t xml:space="preserve"> that implement heat reuse </w:t>
      </w:r>
      <w:r w:rsidR="001863C7">
        <w:t xml:space="preserve">will be able to </w:t>
      </w:r>
      <w:r w:rsidR="00A1206E">
        <w:t>avoid the need for natural gas boilers to support at least a portion of their operations</w:t>
      </w:r>
      <w:r w:rsidR="5BE51C6F">
        <w:t>, thereby lowering their natural gas use and costs</w:t>
      </w:r>
      <w:r w:rsidR="00A1206E">
        <w:t>.</w:t>
      </w:r>
      <w:r w:rsidR="004223D4">
        <w:t xml:space="preserve"> </w:t>
      </w:r>
      <w:r w:rsidR="00EF5150">
        <w:t>T</w:t>
      </w:r>
      <w:r w:rsidR="006B77AE">
        <w:t xml:space="preserve">hese costs will </w:t>
      </w:r>
      <w:r w:rsidR="001172E0">
        <w:t xml:space="preserve">influence payback periods for the </w:t>
      </w:r>
      <w:proofErr w:type="spellStart"/>
      <w:proofErr w:type="gramStart"/>
      <w:r w:rsidR="001172E0">
        <w:t>offtakers</w:t>
      </w:r>
      <w:proofErr w:type="spellEnd"/>
      <w:r w:rsidR="00111D76">
        <w:t xml:space="preserve">, </w:t>
      </w:r>
      <w:r w:rsidR="00610B8B">
        <w:t>and</w:t>
      </w:r>
      <w:proofErr w:type="gramEnd"/>
      <w:r w:rsidR="00610B8B">
        <w:t xml:space="preserve"> </w:t>
      </w:r>
      <w:r w:rsidR="004223D4">
        <w:t xml:space="preserve">avoided fuel </w:t>
      </w:r>
      <w:r w:rsidR="0028712F">
        <w:t>expenses</w:t>
      </w:r>
      <w:r w:rsidR="004223D4">
        <w:t xml:space="preserve"> will be central to </w:t>
      </w:r>
      <w:proofErr w:type="spellStart"/>
      <w:r w:rsidR="004223D4">
        <w:t>offtakers</w:t>
      </w:r>
      <w:proofErr w:type="spellEnd"/>
      <w:r w:rsidR="004223D4">
        <w:t>’ level of interest</w:t>
      </w:r>
      <w:r w:rsidR="0028712F">
        <w:t xml:space="preserve"> in these projects. </w:t>
      </w:r>
      <w:r w:rsidR="00CF14FD">
        <w:t xml:space="preserve">Avoided gas expenses play a key role in the resulting </w:t>
      </w:r>
      <w:proofErr w:type="spellStart"/>
      <w:r w:rsidR="00CF14FD">
        <w:t>offtaker</w:t>
      </w:r>
      <w:proofErr w:type="spellEnd"/>
      <w:r w:rsidR="00CF14FD">
        <w:t xml:space="preserve"> payback periods.</w:t>
      </w:r>
      <w:r w:rsidR="000A03DB">
        <w:t xml:space="preserve"> Gas prices do not play a role in the data center’s economics.</w:t>
      </w:r>
    </w:p>
    <w:p w14:paraId="2D28AACA" w14:textId="3B1528B6" w:rsidR="00AE31A0" w:rsidRPr="007D1CC4" w:rsidRDefault="00AE31A0" w:rsidP="004C2DE2">
      <w:pPr>
        <w:pStyle w:val="Caption"/>
      </w:pPr>
      <w:r w:rsidRPr="007D1CC4">
        <w:t xml:space="preserve">Table 2. </w:t>
      </w:r>
      <w:r w:rsidR="007D1CC4">
        <w:t>Current e</w:t>
      </w:r>
      <w:r w:rsidRPr="007D1CC4">
        <w:t>lectricity and natural gas prices by country.</w:t>
      </w:r>
    </w:p>
    <w:tbl>
      <w:tblPr>
        <w:tblStyle w:val="GridTable5Dark-Accent1"/>
        <w:tblW w:w="5000" w:type="pct"/>
        <w:tblLook w:val="0420" w:firstRow="1" w:lastRow="0" w:firstColumn="0" w:lastColumn="0" w:noHBand="0" w:noVBand="1"/>
      </w:tblPr>
      <w:tblGrid>
        <w:gridCol w:w="3118"/>
        <w:gridCol w:w="3117"/>
        <w:gridCol w:w="3115"/>
      </w:tblGrid>
      <w:tr w:rsidR="00A1206E" w:rsidRPr="00A07372" w14:paraId="5F433B1B" w14:textId="77777777" w:rsidTr="004C2DE2">
        <w:trPr>
          <w:cnfStyle w:val="100000000000" w:firstRow="1" w:lastRow="0" w:firstColumn="0" w:lastColumn="0" w:oddVBand="0" w:evenVBand="0" w:oddHBand="0" w:evenHBand="0" w:firstRowFirstColumn="0" w:firstRowLastColumn="0" w:lastRowFirstColumn="0" w:lastRowLastColumn="0"/>
        </w:trPr>
        <w:tc>
          <w:tcPr>
            <w:tcW w:w="1667" w:type="pct"/>
            <w:vAlign w:val="center"/>
            <w:hideMark/>
          </w:tcPr>
          <w:p w14:paraId="2CACB89E" w14:textId="77777777" w:rsidR="00A1206E" w:rsidRPr="00A07372" w:rsidRDefault="00A1206E" w:rsidP="004C2DE2">
            <w:pPr>
              <w:spacing w:before="20" w:after="20" w:line="278" w:lineRule="auto"/>
              <w:jc w:val="center"/>
            </w:pPr>
            <w:r w:rsidRPr="00A07372">
              <w:t>Country</w:t>
            </w:r>
          </w:p>
        </w:tc>
        <w:tc>
          <w:tcPr>
            <w:tcW w:w="1667" w:type="pct"/>
            <w:vAlign w:val="center"/>
            <w:hideMark/>
          </w:tcPr>
          <w:p w14:paraId="79335C50" w14:textId="77777777" w:rsidR="00A1206E" w:rsidRPr="00A07372" w:rsidRDefault="00A1206E" w:rsidP="004C2DE2">
            <w:pPr>
              <w:spacing w:before="20" w:after="20" w:line="278" w:lineRule="auto"/>
              <w:jc w:val="center"/>
            </w:pPr>
            <w:r w:rsidRPr="00A07372">
              <w:t>Electricity Price (€/MWh)</w:t>
            </w:r>
          </w:p>
        </w:tc>
        <w:tc>
          <w:tcPr>
            <w:tcW w:w="1666" w:type="pct"/>
            <w:vAlign w:val="center"/>
            <w:hideMark/>
          </w:tcPr>
          <w:p w14:paraId="42695DE0" w14:textId="77777777" w:rsidR="00A1206E" w:rsidRPr="00A07372" w:rsidRDefault="00A1206E" w:rsidP="004C2DE2">
            <w:pPr>
              <w:spacing w:before="20" w:after="20" w:line="278" w:lineRule="auto"/>
              <w:jc w:val="center"/>
            </w:pPr>
            <w:r w:rsidRPr="00A07372">
              <w:t>Natural Gas Price (€/MWh)</w:t>
            </w:r>
          </w:p>
        </w:tc>
      </w:tr>
      <w:tr w:rsidR="00A1206E" w:rsidRPr="00A07372" w14:paraId="1C61768D" w14:textId="77777777" w:rsidTr="004C2DE2">
        <w:trPr>
          <w:cnfStyle w:val="000000100000" w:firstRow="0" w:lastRow="0" w:firstColumn="0" w:lastColumn="0" w:oddVBand="0" w:evenVBand="0" w:oddHBand="1" w:evenHBand="0" w:firstRowFirstColumn="0" w:firstRowLastColumn="0" w:lastRowFirstColumn="0" w:lastRowLastColumn="0"/>
          <w:trHeight w:val="402"/>
        </w:trPr>
        <w:tc>
          <w:tcPr>
            <w:tcW w:w="1667" w:type="pct"/>
            <w:vAlign w:val="center"/>
            <w:hideMark/>
          </w:tcPr>
          <w:p w14:paraId="313F67C1" w14:textId="77777777" w:rsidR="00A1206E" w:rsidRPr="00A07372" w:rsidRDefault="00A1206E" w:rsidP="004C2DE2">
            <w:pPr>
              <w:spacing w:before="20" w:after="20" w:line="278" w:lineRule="auto"/>
              <w:jc w:val="center"/>
              <w:rPr>
                <w:b/>
                <w:bCs/>
              </w:rPr>
            </w:pPr>
            <w:r w:rsidRPr="00A07372">
              <w:rPr>
                <w:b/>
                <w:bCs/>
              </w:rPr>
              <w:t>Germany</w:t>
            </w:r>
          </w:p>
        </w:tc>
        <w:tc>
          <w:tcPr>
            <w:tcW w:w="1667" w:type="pct"/>
            <w:vAlign w:val="center"/>
            <w:hideMark/>
          </w:tcPr>
          <w:p w14:paraId="687C34FF" w14:textId="77777777" w:rsidR="00A1206E" w:rsidRPr="004C2DE2" w:rsidRDefault="00A1206E" w:rsidP="004C2DE2">
            <w:pPr>
              <w:spacing w:before="20" w:after="20" w:line="278" w:lineRule="auto"/>
              <w:jc w:val="center"/>
            </w:pPr>
            <w:r w:rsidRPr="004C2DE2">
              <w:t>50 (normally 180)</w:t>
            </w:r>
          </w:p>
        </w:tc>
        <w:tc>
          <w:tcPr>
            <w:tcW w:w="1666" w:type="pct"/>
            <w:vAlign w:val="center"/>
            <w:hideMark/>
          </w:tcPr>
          <w:p w14:paraId="000A0B55" w14:textId="77777777" w:rsidR="00A1206E" w:rsidRPr="004C2DE2" w:rsidRDefault="00A1206E" w:rsidP="004C2DE2">
            <w:pPr>
              <w:spacing w:before="20" w:after="20" w:line="278" w:lineRule="auto"/>
              <w:jc w:val="center"/>
            </w:pPr>
            <w:r w:rsidRPr="004C2DE2">
              <w:t>71</w:t>
            </w:r>
          </w:p>
        </w:tc>
      </w:tr>
      <w:tr w:rsidR="00A1206E" w:rsidRPr="00A07372" w14:paraId="02EDE085" w14:textId="77777777" w:rsidTr="004C2DE2">
        <w:trPr>
          <w:trHeight w:val="290"/>
        </w:trPr>
        <w:tc>
          <w:tcPr>
            <w:tcW w:w="1667" w:type="pct"/>
            <w:vAlign w:val="center"/>
            <w:hideMark/>
          </w:tcPr>
          <w:p w14:paraId="620DBB51" w14:textId="77777777" w:rsidR="00A1206E" w:rsidRPr="00A07372" w:rsidRDefault="00A1206E" w:rsidP="004C2DE2">
            <w:pPr>
              <w:spacing w:before="20" w:after="20" w:line="278" w:lineRule="auto"/>
              <w:jc w:val="center"/>
              <w:rPr>
                <w:b/>
                <w:bCs/>
              </w:rPr>
            </w:pPr>
            <w:r w:rsidRPr="00A07372">
              <w:rPr>
                <w:b/>
                <w:bCs/>
              </w:rPr>
              <w:t>UK</w:t>
            </w:r>
          </w:p>
        </w:tc>
        <w:tc>
          <w:tcPr>
            <w:tcW w:w="1667" w:type="pct"/>
            <w:vAlign w:val="center"/>
            <w:hideMark/>
          </w:tcPr>
          <w:p w14:paraId="43D7ED77" w14:textId="77777777" w:rsidR="00A1206E" w:rsidRPr="004C2DE2" w:rsidRDefault="00A1206E" w:rsidP="004C2DE2">
            <w:pPr>
              <w:spacing w:before="20" w:after="20" w:line="278" w:lineRule="auto"/>
              <w:jc w:val="center"/>
            </w:pPr>
            <w:r w:rsidRPr="004C2DE2">
              <w:t>140 (for large industries)</w:t>
            </w:r>
          </w:p>
        </w:tc>
        <w:tc>
          <w:tcPr>
            <w:tcW w:w="1666" w:type="pct"/>
            <w:vAlign w:val="center"/>
            <w:hideMark/>
          </w:tcPr>
          <w:p w14:paraId="4DBDBC4E" w14:textId="77777777" w:rsidR="00A1206E" w:rsidRPr="004C2DE2" w:rsidRDefault="00A1206E" w:rsidP="004C2DE2">
            <w:pPr>
              <w:spacing w:before="20" w:after="20" w:line="278" w:lineRule="auto"/>
              <w:jc w:val="center"/>
            </w:pPr>
            <w:r w:rsidRPr="004C2DE2">
              <w:t>78</w:t>
            </w:r>
          </w:p>
        </w:tc>
      </w:tr>
      <w:tr w:rsidR="00A1206E" w:rsidRPr="00A07372" w14:paraId="5FF2D5A7" w14:textId="77777777" w:rsidTr="004C2DE2">
        <w:trPr>
          <w:cnfStyle w:val="000000100000" w:firstRow="0" w:lastRow="0" w:firstColumn="0" w:lastColumn="0" w:oddVBand="0" w:evenVBand="0" w:oddHBand="1" w:evenHBand="0" w:firstRowFirstColumn="0" w:firstRowLastColumn="0" w:lastRowFirstColumn="0" w:lastRowLastColumn="0"/>
          <w:trHeight w:val="290"/>
        </w:trPr>
        <w:tc>
          <w:tcPr>
            <w:tcW w:w="1667" w:type="pct"/>
            <w:vAlign w:val="center"/>
            <w:hideMark/>
          </w:tcPr>
          <w:p w14:paraId="7ACAFC2B" w14:textId="77777777" w:rsidR="00A1206E" w:rsidRPr="00A07372" w:rsidRDefault="00A1206E" w:rsidP="004C2DE2">
            <w:pPr>
              <w:spacing w:before="20" w:after="20" w:line="278" w:lineRule="auto"/>
              <w:jc w:val="center"/>
              <w:rPr>
                <w:b/>
                <w:bCs/>
              </w:rPr>
            </w:pPr>
            <w:r w:rsidRPr="00A07372">
              <w:rPr>
                <w:b/>
                <w:bCs/>
              </w:rPr>
              <w:t>Netherlands</w:t>
            </w:r>
          </w:p>
        </w:tc>
        <w:tc>
          <w:tcPr>
            <w:tcW w:w="1667" w:type="pct"/>
            <w:vAlign w:val="center"/>
            <w:hideMark/>
          </w:tcPr>
          <w:p w14:paraId="5839041E" w14:textId="35C79C1E" w:rsidR="00A1206E" w:rsidRPr="004C2DE2" w:rsidRDefault="00A1206E" w:rsidP="004C2DE2">
            <w:pPr>
              <w:spacing w:before="20" w:after="20" w:line="278" w:lineRule="auto"/>
              <w:jc w:val="center"/>
            </w:pPr>
            <w:r w:rsidRPr="004C2DE2">
              <w:t>100 (for large industries)</w:t>
            </w:r>
          </w:p>
        </w:tc>
        <w:tc>
          <w:tcPr>
            <w:tcW w:w="1666" w:type="pct"/>
            <w:vAlign w:val="center"/>
            <w:hideMark/>
          </w:tcPr>
          <w:p w14:paraId="1E5FE577" w14:textId="77777777" w:rsidR="00A1206E" w:rsidRPr="004C2DE2" w:rsidRDefault="00A1206E" w:rsidP="004C2DE2">
            <w:pPr>
              <w:spacing w:before="20" w:after="20" w:line="278" w:lineRule="auto"/>
              <w:jc w:val="center"/>
            </w:pPr>
            <w:r w:rsidRPr="004C2DE2">
              <w:t>62</w:t>
            </w:r>
          </w:p>
        </w:tc>
      </w:tr>
      <w:tr w:rsidR="00A1206E" w:rsidRPr="00A07372" w14:paraId="4FAFA21B" w14:textId="77777777" w:rsidTr="004C2DE2">
        <w:trPr>
          <w:trHeight w:val="290"/>
        </w:trPr>
        <w:tc>
          <w:tcPr>
            <w:tcW w:w="1667" w:type="pct"/>
            <w:vAlign w:val="center"/>
            <w:hideMark/>
          </w:tcPr>
          <w:p w14:paraId="01FB5631" w14:textId="77777777" w:rsidR="00A1206E" w:rsidRPr="00A07372" w:rsidRDefault="00A1206E" w:rsidP="004C2DE2">
            <w:pPr>
              <w:spacing w:before="20" w:after="20" w:line="278" w:lineRule="auto"/>
              <w:jc w:val="center"/>
              <w:rPr>
                <w:b/>
                <w:bCs/>
              </w:rPr>
            </w:pPr>
            <w:r w:rsidRPr="00A07372">
              <w:rPr>
                <w:b/>
                <w:bCs/>
              </w:rPr>
              <w:t>Spain</w:t>
            </w:r>
          </w:p>
        </w:tc>
        <w:tc>
          <w:tcPr>
            <w:tcW w:w="1667" w:type="pct"/>
            <w:vAlign w:val="center"/>
            <w:hideMark/>
          </w:tcPr>
          <w:p w14:paraId="22264635" w14:textId="45BD081C" w:rsidR="00A1206E" w:rsidRPr="004C2DE2" w:rsidRDefault="00A1206E" w:rsidP="004C2DE2">
            <w:pPr>
              <w:spacing w:before="20" w:after="20" w:line="278" w:lineRule="auto"/>
              <w:jc w:val="center"/>
            </w:pPr>
            <w:r w:rsidRPr="004C2DE2">
              <w:t>90 (for large industries)</w:t>
            </w:r>
          </w:p>
        </w:tc>
        <w:tc>
          <w:tcPr>
            <w:tcW w:w="1666" w:type="pct"/>
            <w:vAlign w:val="center"/>
            <w:hideMark/>
          </w:tcPr>
          <w:p w14:paraId="31601FC5" w14:textId="77777777" w:rsidR="00A1206E" w:rsidRPr="004C2DE2" w:rsidRDefault="00A1206E" w:rsidP="004C2DE2">
            <w:pPr>
              <w:spacing w:before="20" w:after="20" w:line="278" w:lineRule="auto"/>
              <w:jc w:val="center"/>
            </w:pPr>
            <w:r w:rsidRPr="004C2DE2">
              <w:t>52</w:t>
            </w:r>
          </w:p>
        </w:tc>
      </w:tr>
      <w:tr w:rsidR="00A1206E" w:rsidRPr="00A07372" w14:paraId="7F8C6020" w14:textId="77777777" w:rsidTr="004C2DE2">
        <w:trPr>
          <w:cnfStyle w:val="000000100000" w:firstRow="0" w:lastRow="0" w:firstColumn="0" w:lastColumn="0" w:oddVBand="0" w:evenVBand="0" w:oddHBand="1" w:evenHBand="0" w:firstRowFirstColumn="0" w:firstRowLastColumn="0" w:lastRowFirstColumn="0" w:lastRowLastColumn="0"/>
          <w:trHeight w:val="290"/>
        </w:trPr>
        <w:tc>
          <w:tcPr>
            <w:tcW w:w="1667" w:type="pct"/>
            <w:vAlign w:val="center"/>
            <w:hideMark/>
          </w:tcPr>
          <w:p w14:paraId="1FEAC1F9" w14:textId="77777777" w:rsidR="00A1206E" w:rsidRPr="00A07372" w:rsidRDefault="00A1206E" w:rsidP="004C2DE2">
            <w:pPr>
              <w:spacing w:before="20" w:after="20" w:line="278" w:lineRule="auto"/>
              <w:jc w:val="center"/>
              <w:rPr>
                <w:b/>
                <w:bCs/>
              </w:rPr>
            </w:pPr>
            <w:r w:rsidRPr="00A07372">
              <w:rPr>
                <w:b/>
                <w:bCs/>
              </w:rPr>
              <w:t>Sweden</w:t>
            </w:r>
          </w:p>
        </w:tc>
        <w:tc>
          <w:tcPr>
            <w:tcW w:w="1667" w:type="pct"/>
            <w:vAlign w:val="center"/>
            <w:hideMark/>
          </w:tcPr>
          <w:p w14:paraId="0C2030F9" w14:textId="7FECF282" w:rsidR="00A1206E" w:rsidRPr="004C2DE2" w:rsidRDefault="00A1206E" w:rsidP="004C2DE2">
            <w:pPr>
              <w:spacing w:before="20" w:after="20" w:line="278" w:lineRule="auto"/>
              <w:jc w:val="center"/>
            </w:pPr>
            <w:r w:rsidRPr="004C2DE2">
              <w:t>90</w:t>
            </w:r>
            <w:r w:rsidR="000F4FA7" w:rsidRPr="004C2DE2">
              <w:t xml:space="preserve"> </w:t>
            </w:r>
            <w:r w:rsidRPr="004C2DE2">
              <w:t>(for large industries)</w:t>
            </w:r>
          </w:p>
        </w:tc>
        <w:tc>
          <w:tcPr>
            <w:tcW w:w="1666" w:type="pct"/>
            <w:vAlign w:val="center"/>
            <w:hideMark/>
          </w:tcPr>
          <w:p w14:paraId="4A0366D2" w14:textId="77777777" w:rsidR="00A1206E" w:rsidRPr="004C2DE2" w:rsidRDefault="00A1206E" w:rsidP="004C2DE2">
            <w:pPr>
              <w:spacing w:before="20" w:after="20" w:line="278" w:lineRule="auto"/>
              <w:jc w:val="center"/>
            </w:pPr>
            <w:r w:rsidRPr="004C2DE2">
              <w:t>109</w:t>
            </w:r>
          </w:p>
        </w:tc>
      </w:tr>
    </w:tbl>
    <w:p w14:paraId="596B4FF9" w14:textId="77777777" w:rsidR="00A1206E" w:rsidRDefault="00A1206E" w:rsidP="00A1206E"/>
    <w:p w14:paraId="18380226" w14:textId="77777777" w:rsidR="00AF68E6" w:rsidRPr="00BB0EDE" w:rsidRDefault="00AF68E6" w:rsidP="004C2DE2">
      <w:pPr>
        <w:pStyle w:val="Heading3"/>
      </w:pPr>
      <w:bookmarkStart w:id="12" w:name="_Toc207810596"/>
      <w:r w:rsidRPr="00BB0EDE">
        <w:lastRenderedPageBreak/>
        <w:t xml:space="preserve">Identifying </w:t>
      </w:r>
      <w:proofErr w:type="spellStart"/>
      <w:r w:rsidRPr="00BB0EDE">
        <w:t>Offtaker</w:t>
      </w:r>
      <w:proofErr w:type="spellEnd"/>
      <w:r w:rsidRPr="00BB0EDE">
        <w:t xml:space="preserve"> Energy Needs</w:t>
      </w:r>
      <w:bookmarkEnd w:id="12"/>
    </w:p>
    <w:p w14:paraId="372BA1F5" w14:textId="61CE18A4" w:rsidR="00A142E1" w:rsidRDefault="000820A5" w:rsidP="0B29B43B">
      <w:r>
        <w:t>There are several reasons t</w:t>
      </w:r>
      <w:r w:rsidR="00A142E1">
        <w:t xml:space="preserve">he European food </w:t>
      </w:r>
      <w:r w:rsidR="00AD4FAA">
        <w:t xml:space="preserve">&amp; </w:t>
      </w:r>
      <w:r w:rsidR="00A142E1">
        <w:t xml:space="preserve">beverage </w:t>
      </w:r>
      <w:r w:rsidR="00AD4FAA">
        <w:t xml:space="preserve">sector </w:t>
      </w:r>
      <w:r>
        <w:t xml:space="preserve">is a good fit for data center waste heat projects. </w:t>
      </w:r>
      <w:r w:rsidR="548B2CDA">
        <w:t xml:space="preserve">It </w:t>
      </w:r>
      <w:r w:rsidR="00972CF6">
        <w:t>is</w:t>
      </w:r>
      <w:r w:rsidR="548B2CDA">
        <w:t xml:space="preserve"> </w:t>
      </w:r>
      <w:r w:rsidR="00A142E1">
        <w:t>large</w:t>
      </w:r>
      <w:r w:rsidR="176D3061">
        <w:t xml:space="preserve">, </w:t>
      </w:r>
      <w:r w:rsidR="00A142E1">
        <w:t>rank</w:t>
      </w:r>
      <w:r w:rsidR="55E1CF8F">
        <w:t>ing</w:t>
      </w:r>
      <w:r w:rsidR="00A142E1">
        <w:t xml:space="preserve"> among the top three employers in many European countries</w:t>
      </w:r>
      <w:r>
        <w:t>,</w:t>
      </w:r>
      <w:r w:rsidR="00A142E1">
        <w:t xml:space="preserve"> </w:t>
      </w:r>
      <w:r w:rsidR="1ADFC801">
        <w:t xml:space="preserve">and DGA’s </w:t>
      </w:r>
      <w:r w:rsidR="00B132F8" w:rsidRPr="00BB0EDE">
        <w:t xml:space="preserve">Proximity Analysis </w:t>
      </w:r>
      <w:r w:rsidR="00B132F8">
        <w:t>identified</w:t>
      </w:r>
      <w:r w:rsidR="00B132F8" w:rsidRPr="00BB0EDE">
        <w:t xml:space="preserve"> </w:t>
      </w:r>
      <w:r w:rsidR="4E4756A1">
        <w:t>several</w:t>
      </w:r>
      <w:r w:rsidR="00B132F8" w:rsidRPr="00BB0EDE">
        <w:t xml:space="preserve"> potential</w:t>
      </w:r>
      <w:r w:rsidR="00B132F8">
        <w:t xml:space="preserve"> F&amp;B </w:t>
      </w:r>
      <w:proofErr w:type="spellStart"/>
      <w:r w:rsidR="00B132F8" w:rsidRPr="00BB0EDE">
        <w:t>offtakers</w:t>
      </w:r>
      <w:proofErr w:type="spellEnd"/>
      <w:r w:rsidR="00B132F8" w:rsidRPr="00BB0EDE">
        <w:t xml:space="preserve"> within 3 kms of </w:t>
      </w:r>
      <w:r w:rsidR="4F14179C">
        <w:t xml:space="preserve">Microsoft’s </w:t>
      </w:r>
      <w:r w:rsidR="00B132F8">
        <w:t xml:space="preserve">existing data centers. </w:t>
      </w:r>
      <w:r w:rsidR="3BE908C6">
        <w:t>F&amp;B facilities use large amounts of heat</w:t>
      </w:r>
      <w:r w:rsidR="00F61EEF">
        <w:t xml:space="preserve"> (</w:t>
      </w:r>
      <w:r w:rsidR="3BE908C6">
        <w:t>heat demand typically constitutes two thirds of the total need</w:t>
      </w:r>
      <w:r w:rsidR="00F61EEF">
        <w:t>)</w:t>
      </w:r>
      <w:r w:rsidR="00AD4FAA">
        <w:t xml:space="preserve">, and that heat demand is often low- to </w:t>
      </w:r>
      <w:proofErr w:type="gramStart"/>
      <w:r w:rsidR="00AD4FAA">
        <w:t>medium-temperature</w:t>
      </w:r>
      <w:proofErr w:type="gramEnd"/>
      <w:r w:rsidR="3BE908C6">
        <w:t>.</w:t>
      </w:r>
    </w:p>
    <w:p w14:paraId="36AB2E6C" w14:textId="77777777" w:rsidR="00FB02C2" w:rsidRDefault="3BE908C6" w:rsidP="00A142E1">
      <w:r>
        <w:t>DGA’s analysis also identifies several challenges:</w:t>
      </w:r>
    </w:p>
    <w:p w14:paraId="780EC0A7" w14:textId="3A9448DC" w:rsidR="00FB02C2" w:rsidRDefault="3BE908C6" w:rsidP="004C2DE2">
      <w:pPr>
        <w:pStyle w:val="ListParagraph"/>
        <w:numPr>
          <w:ilvl w:val="0"/>
          <w:numId w:val="6"/>
        </w:numPr>
      </w:pPr>
      <w:r>
        <w:t xml:space="preserve">Few F&amp;B </w:t>
      </w:r>
      <w:r w:rsidR="00A142E1" w:rsidRPr="00BB0EDE">
        <w:t xml:space="preserve">facilities can match the </w:t>
      </w:r>
      <w:r w:rsidR="1260440B">
        <w:t xml:space="preserve">amount of heat available </w:t>
      </w:r>
      <w:r w:rsidR="00A142E1" w:rsidRPr="00BB0EDE">
        <w:t xml:space="preserve">from </w:t>
      </w:r>
      <w:r w:rsidR="00A142E1">
        <w:t>large</w:t>
      </w:r>
      <w:r w:rsidR="073A3D96">
        <w:t xml:space="preserve"> </w:t>
      </w:r>
      <w:r w:rsidR="00A142E1">
        <w:t>scale</w:t>
      </w:r>
      <w:r w:rsidR="00A142E1" w:rsidRPr="00BB0EDE">
        <w:t xml:space="preserve"> or hyperscale data</w:t>
      </w:r>
      <w:r w:rsidR="00A142E1">
        <w:t xml:space="preserve"> centers.</w:t>
      </w:r>
      <w:r w:rsidR="34AE499D">
        <w:t xml:space="preserve"> DGA finds it is rare for any F&amp;B facility to have thermal energy needs above 8-10 MW, even when accounting for industrial cooling.</w:t>
      </w:r>
    </w:p>
    <w:p w14:paraId="0677477F" w14:textId="7CEF59EF" w:rsidR="00AF68E6" w:rsidRDefault="21D7A7B2" w:rsidP="00FB02C2">
      <w:pPr>
        <w:pStyle w:val="ListParagraph"/>
        <w:numPr>
          <w:ilvl w:val="0"/>
          <w:numId w:val="6"/>
        </w:numPr>
      </w:pPr>
      <w:r>
        <w:t>Some F&amp;B facilities require</w:t>
      </w:r>
      <w:r w:rsidR="00875ADF">
        <w:t xml:space="preserve"> </w:t>
      </w:r>
      <w:r w:rsidR="00A142E1" w:rsidRPr="00A142E1">
        <w:t>high temperatures (</w:t>
      </w:r>
      <w:r w:rsidR="00C95622">
        <w:t xml:space="preserve">e.g. </w:t>
      </w:r>
      <w:r w:rsidR="00A142E1" w:rsidRPr="00A142E1">
        <w:t>for baking</w:t>
      </w:r>
      <w:r w:rsidR="00C95622">
        <w:t xml:space="preserve"> or</w:t>
      </w:r>
      <w:r w:rsidR="0021452C">
        <w:t xml:space="preserve"> drying</w:t>
      </w:r>
      <w:r w:rsidR="00A142E1" w:rsidRPr="00A142E1">
        <w:t xml:space="preserve">), </w:t>
      </w:r>
      <w:r w:rsidR="00A860DE">
        <w:t>meaning</w:t>
      </w:r>
      <w:r w:rsidR="00A142E1" w:rsidRPr="00A142E1">
        <w:t xml:space="preserve"> that heat energy from data centers is not a good match. </w:t>
      </w:r>
      <w:r w:rsidR="008D0475">
        <w:t>However, this is only a portion of F&amp;B processes</w:t>
      </w:r>
      <w:r w:rsidR="00A860DE">
        <w:t>.</w:t>
      </w:r>
    </w:p>
    <w:p w14:paraId="10D3D8DC" w14:textId="1F8DB21D" w:rsidR="008D0475" w:rsidRPr="00BB0EDE" w:rsidRDefault="008D0475" w:rsidP="004C2DE2">
      <w:r>
        <w:t>The table below shows subsectors of food &amp; beverage manufacturing, along with their typical assumed heat needs and their presumed size (based on number of employees).</w:t>
      </w:r>
    </w:p>
    <w:p w14:paraId="48901A6C" w14:textId="055A1852" w:rsidR="00AF68E6" w:rsidRPr="00BB0EDE" w:rsidRDefault="00AF68E6" w:rsidP="008E7BB3">
      <w:pPr>
        <w:pStyle w:val="Caption"/>
      </w:pPr>
      <w:bookmarkStart w:id="13" w:name="_Toc207810648"/>
      <w:r w:rsidRPr="00BB0EDE">
        <w:t xml:space="preserve">Table </w:t>
      </w:r>
      <w:r w:rsidR="005D2E97">
        <w:t>3</w:t>
      </w:r>
      <w:r w:rsidRPr="00BB0EDE">
        <w:t>. Industry segments and their needs for thermal energy.</w:t>
      </w:r>
      <w:bookmarkEnd w:id="13"/>
    </w:p>
    <w:tbl>
      <w:tblPr>
        <w:tblStyle w:val="GridTable5Dark-Accent1"/>
        <w:tblW w:w="5000" w:type="pct"/>
        <w:tblLook w:val="04A0" w:firstRow="1" w:lastRow="0" w:firstColumn="1" w:lastColumn="0" w:noHBand="0" w:noVBand="1"/>
      </w:tblPr>
      <w:tblGrid>
        <w:gridCol w:w="2300"/>
        <w:gridCol w:w="1870"/>
        <w:gridCol w:w="1872"/>
        <w:gridCol w:w="3308"/>
      </w:tblGrid>
      <w:tr w:rsidR="00AF68E6" w:rsidRPr="00BB0EDE" w14:paraId="32520C41" w14:textId="77777777" w:rsidTr="004C2D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pct"/>
            <w:vAlign w:val="center"/>
          </w:tcPr>
          <w:p w14:paraId="5B5272C1" w14:textId="77777777" w:rsidR="00AF68E6" w:rsidRPr="00BB0EDE" w:rsidRDefault="00AF68E6" w:rsidP="00DC0F02">
            <w:pPr>
              <w:rPr>
                <w:sz w:val="20"/>
                <w:szCs w:val="20"/>
              </w:rPr>
            </w:pPr>
            <w:r w:rsidRPr="00BB0EDE">
              <w:rPr>
                <w:rFonts w:eastAsia="Times New Roman" w:cs="Times New Roman"/>
                <w:sz w:val="20"/>
                <w:szCs w:val="20"/>
                <w:lang w:eastAsia="sv-SE"/>
              </w:rPr>
              <w:t>Industry</w:t>
            </w:r>
          </w:p>
        </w:tc>
        <w:tc>
          <w:tcPr>
            <w:tcW w:w="1000" w:type="pct"/>
            <w:vAlign w:val="center"/>
          </w:tcPr>
          <w:p w14:paraId="050947EF" w14:textId="77777777" w:rsidR="00AF68E6" w:rsidRPr="00BB0EDE" w:rsidRDefault="00AF68E6" w:rsidP="00DC0F02">
            <w:pPr>
              <w:cnfStyle w:val="100000000000" w:firstRow="1" w:lastRow="0" w:firstColumn="0" w:lastColumn="0" w:oddVBand="0" w:evenVBand="0" w:oddHBand="0" w:evenHBand="0" w:firstRowFirstColumn="0" w:firstRowLastColumn="0" w:lastRowFirstColumn="0" w:lastRowLastColumn="0"/>
              <w:rPr>
                <w:sz w:val="20"/>
                <w:szCs w:val="20"/>
              </w:rPr>
            </w:pPr>
            <w:r w:rsidRPr="00BB0EDE">
              <w:rPr>
                <w:rFonts w:eastAsia="Times New Roman" w:cs="Times New Roman"/>
                <w:sz w:val="20"/>
                <w:szCs w:val="20"/>
                <w:lang w:eastAsia="sv-SE"/>
              </w:rPr>
              <w:t>Heat Energy Use Level</w:t>
            </w:r>
          </w:p>
        </w:tc>
        <w:tc>
          <w:tcPr>
            <w:tcW w:w="1001" w:type="pct"/>
            <w:vAlign w:val="center"/>
          </w:tcPr>
          <w:p w14:paraId="50194BED" w14:textId="6C63A3E1" w:rsidR="00AF68E6" w:rsidRPr="00BB0EDE" w:rsidRDefault="008D0475" w:rsidP="00DC0F02">
            <w:pPr>
              <w:cnfStyle w:val="100000000000" w:firstRow="1" w:lastRow="0" w:firstColumn="0" w:lastColumn="0" w:oddVBand="0" w:evenVBand="0" w:oddHBand="0" w:evenHBand="0" w:firstRowFirstColumn="0" w:firstRowLastColumn="0" w:lastRowFirstColumn="0" w:lastRowLastColumn="0"/>
              <w:rPr>
                <w:sz w:val="20"/>
                <w:szCs w:val="20"/>
              </w:rPr>
            </w:pPr>
            <w:r>
              <w:rPr>
                <w:rFonts w:eastAsia="Times New Roman" w:cs="Times New Roman"/>
                <w:sz w:val="20"/>
                <w:szCs w:val="20"/>
                <w:lang w:eastAsia="sv-SE"/>
              </w:rPr>
              <w:t># of Employees at Facilities</w:t>
            </w:r>
          </w:p>
        </w:tc>
        <w:tc>
          <w:tcPr>
            <w:tcW w:w="1770" w:type="pct"/>
            <w:vAlign w:val="center"/>
          </w:tcPr>
          <w:p w14:paraId="7582B476" w14:textId="77777777" w:rsidR="00AF68E6" w:rsidRPr="00BB0EDE" w:rsidRDefault="00AF68E6" w:rsidP="00DC0F02">
            <w:pPr>
              <w:cnfStyle w:val="100000000000" w:firstRow="1" w:lastRow="0" w:firstColumn="0" w:lastColumn="0" w:oddVBand="0" w:evenVBand="0" w:oddHBand="0" w:evenHBand="0" w:firstRowFirstColumn="0" w:firstRowLastColumn="0" w:lastRowFirstColumn="0" w:lastRowLastColumn="0"/>
              <w:rPr>
                <w:sz w:val="20"/>
                <w:szCs w:val="20"/>
              </w:rPr>
            </w:pPr>
            <w:r w:rsidRPr="00BB0EDE">
              <w:rPr>
                <w:rFonts w:eastAsia="Times New Roman" w:cs="Times New Roman"/>
                <w:sz w:val="20"/>
                <w:szCs w:val="20"/>
                <w:lang w:eastAsia="sv-SE"/>
              </w:rPr>
              <w:t>Observations</w:t>
            </w:r>
          </w:p>
        </w:tc>
      </w:tr>
      <w:tr w:rsidR="00AF68E6" w:rsidRPr="00BB0EDE" w14:paraId="053B0C30" w14:textId="77777777" w:rsidTr="004C2DE2">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10ACD6FC"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Manufacture of sugar</w:t>
            </w:r>
          </w:p>
        </w:tc>
        <w:tc>
          <w:tcPr>
            <w:tcW w:w="1000" w:type="pct"/>
            <w:vAlign w:val="center"/>
            <w:hideMark/>
          </w:tcPr>
          <w:p w14:paraId="51C02BF5"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Very High</w:t>
            </w:r>
          </w:p>
        </w:tc>
        <w:tc>
          <w:tcPr>
            <w:tcW w:w="1001" w:type="pct"/>
            <w:vAlign w:val="center"/>
            <w:hideMark/>
          </w:tcPr>
          <w:p w14:paraId="54632880"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High to Very High</w:t>
            </w:r>
          </w:p>
        </w:tc>
        <w:tc>
          <w:tcPr>
            <w:tcW w:w="1770" w:type="pct"/>
            <w:vAlign w:val="center"/>
            <w:hideMark/>
          </w:tcPr>
          <w:p w14:paraId="7B158FD0"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Steam-heavy processes; seasonal labor spikes</w:t>
            </w:r>
          </w:p>
        </w:tc>
      </w:tr>
      <w:tr w:rsidR="00AF68E6" w:rsidRPr="00BB0EDE" w14:paraId="30776708" w14:textId="77777777" w:rsidTr="004C2DE2">
        <w:trPr>
          <w:trHeight w:val="318"/>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454F3706"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Production of meat and poultry meat products</w:t>
            </w:r>
          </w:p>
        </w:tc>
        <w:tc>
          <w:tcPr>
            <w:tcW w:w="1000" w:type="pct"/>
            <w:vAlign w:val="center"/>
            <w:hideMark/>
          </w:tcPr>
          <w:p w14:paraId="0AFEB3C1"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Very High</w:t>
            </w:r>
          </w:p>
        </w:tc>
        <w:tc>
          <w:tcPr>
            <w:tcW w:w="1001" w:type="pct"/>
            <w:vAlign w:val="center"/>
            <w:hideMark/>
          </w:tcPr>
          <w:p w14:paraId="6842AD08"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Very High</w:t>
            </w:r>
          </w:p>
        </w:tc>
        <w:tc>
          <w:tcPr>
            <w:tcW w:w="1770" w:type="pct"/>
            <w:vAlign w:val="center"/>
            <w:hideMark/>
          </w:tcPr>
          <w:p w14:paraId="60F4F567"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Cooking and sterilization require both heat and manual handling</w:t>
            </w:r>
          </w:p>
        </w:tc>
      </w:tr>
      <w:tr w:rsidR="00AF68E6" w:rsidRPr="00BB0EDE" w14:paraId="18DAF213" w14:textId="77777777" w:rsidTr="004C2DE2">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6FB865FC"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Distilling, rectifying and blending of spirits</w:t>
            </w:r>
          </w:p>
        </w:tc>
        <w:tc>
          <w:tcPr>
            <w:tcW w:w="1000" w:type="pct"/>
            <w:vAlign w:val="center"/>
            <w:hideMark/>
          </w:tcPr>
          <w:p w14:paraId="102D6AB6"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Very High</w:t>
            </w:r>
          </w:p>
        </w:tc>
        <w:tc>
          <w:tcPr>
            <w:tcW w:w="1001" w:type="pct"/>
            <w:vAlign w:val="center"/>
            <w:hideMark/>
          </w:tcPr>
          <w:p w14:paraId="39638CD4"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High</w:t>
            </w:r>
          </w:p>
        </w:tc>
        <w:tc>
          <w:tcPr>
            <w:tcW w:w="1770" w:type="pct"/>
            <w:vAlign w:val="center"/>
            <w:hideMark/>
          </w:tcPr>
          <w:p w14:paraId="3B1E6A25"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Continuous boiling; skilled labor for safety and quality</w:t>
            </w:r>
          </w:p>
        </w:tc>
      </w:tr>
      <w:tr w:rsidR="00AF68E6" w:rsidRPr="00BB0EDE" w14:paraId="56529530" w14:textId="77777777" w:rsidTr="004C2DE2">
        <w:trPr>
          <w:trHeight w:val="318"/>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22857435"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Operation of dairies and cheese making</w:t>
            </w:r>
          </w:p>
        </w:tc>
        <w:tc>
          <w:tcPr>
            <w:tcW w:w="1000" w:type="pct"/>
            <w:vAlign w:val="center"/>
            <w:hideMark/>
          </w:tcPr>
          <w:p w14:paraId="74C7DCA8"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High</w:t>
            </w:r>
          </w:p>
        </w:tc>
        <w:tc>
          <w:tcPr>
            <w:tcW w:w="1001" w:type="pct"/>
            <w:vAlign w:val="center"/>
            <w:hideMark/>
          </w:tcPr>
          <w:p w14:paraId="32691D35"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Very High</w:t>
            </w:r>
          </w:p>
        </w:tc>
        <w:tc>
          <w:tcPr>
            <w:tcW w:w="1770" w:type="pct"/>
            <w:vAlign w:val="center"/>
            <w:hideMark/>
          </w:tcPr>
          <w:p w14:paraId="05923D9E"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Pasteurization and fermentation need heat and skilled oversight</w:t>
            </w:r>
          </w:p>
        </w:tc>
      </w:tr>
      <w:tr w:rsidR="00AF68E6" w:rsidRPr="00BB0EDE" w14:paraId="2F979041" w14:textId="77777777" w:rsidTr="004C2DE2">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39323485"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Manufacture of starches and starch products</w:t>
            </w:r>
          </w:p>
        </w:tc>
        <w:tc>
          <w:tcPr>
            <w:tcW w:w="1000" w:type="pct"/>
            <w:vAlign w:val="center"/>
            <w:hideMark/>
          </w:tcPr>
          <w:p w14:paraId="5615A33D"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High</w:t>
            </w:r>
          </w:p>
        </w:tc>
        <w:tc>
          <w:tcPr>
            <w:tcW w:w="1001" w:type="pct"/>
            <w:vAlign w:val="center"/>
            <w:hideMark/>
          </w:tcPr>
          <w:p w14:paraId="17243B98"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Moderate</w:t>
            </w:r>
          </w:p>
        </w:tc>
        <w:tc>
          <w:tcPr>
            <w:tcW w:w="1770" w:type="pct"/>
            <w:vAlign w:val="center"/>
            <w:hideMark/>
          </w:tcPr>
          <w:p w14:paraId="640F074A"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Steam-intensive but largely automated</w:t>
            </w:r>
          </w:p>
        </w:tc>
      </w:tr>
      <w:tr w:rsidR="00AF68E6" w:rsidRPr="00BB0EDE" w14:paraId="39A6F7A4" w14:textId="77777777" w:rsidTr="004C2DE2">
        <w:trPr>
          <w:trHeight w:val="318"/>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6485D671"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Manufacture of oils and fats</w:t>
            </w:r>
          </w:p>
        </w:tc>
        <w:tc>
          <w:tcPr>
            <w:tcW w:w="1000" w:type="pct"/>
            <w:vAlign w:val="center"/>
            <w:hideMark/>
          </w:tcPr>
          <w:p w14:paraId="7D809C2A"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High</w:t>
            </w:r>
          </w:p>
        </w:tc>
        <w:tc>
          <w:tcPr>
            <w:tcW w:w="1001" w:type="pct"/>
            <w:vAlign w:val="center"/>
            <w:hideMark/>
          </w:tcPr>
          <w:p w14:paraId="49F405C5"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Moderate</w:t>
            </w:r>
          </w:p>
        </w:tc>
        <w:tc>
          <w:tcPr>
            <w:tcW w:w="1770" w:type="pct"/>
            <w:vAlign w:val="center"/>
            <w:hideMark/>
          </w:tcPr>
          <w:p w14:paraId="318E42D7"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Heating for extraction; moderate staffing</w:t>
            </w:r>
          </w:p>
        </w:tc>
      </w:tr>
      <w:tr w:rsidR="00AF68E6" w:rsidRPr="00BB0EDE" w14:paraId="5602E866" w14:textId="77777777" w:rsidTr="004C2DE2">
        <w:trPr>
          <w:cnfStyle w:val="000000100000" w:firstRow="0" w:lastRow="0" w:firstColumn="0" w:lastColumn="0" w:oddVBand="0" w:evenVBand="0" w:oddHBand="1"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557717A2"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Manufacture of cocoa, chocolate and sugar confectionery</w:t>
            </w:r>
          </w:p>
        </w:tc>
        <w:tc>
          <w:tcPr>
            <w:tcW w:w="1000" w:type="pct"/>
            <w:vAlign w:val="center"/>
            <w:hideMark/>
          </w:tcPr>
          <w:p w14:paraId="54D27F83"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High</w:t>
            </w:r>
          </w:p>
        </w:tc>
        <w:tc>
          <w:tcPr>
            <w:tcW w:w="1001" w:type="pct"/>
            <w:vAlign w:val="center"/>
            <w:hideMark/>
          </w:tcPr>
          <w:p w14:paraId="2A72A061"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High</w:t>
            </w:r>
          </w:p>
        </w:tc>
        <w:tc>
          <w:tcPr>
            <w:tcW w:w="1770" w:type="pct"/>
            <w:vAlign w:val="center"/>
            <w:hideMark/>
          </w:tcPr>
          <w:p w14:paraId="0A7F7046"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Thermal precision and manual decoration</w:t>
            </w:r>
          </w:p>
        </w:tc>
      </w:tr>
      <w:tr w:rsidR="00AF68E6" w:rsidRPr="00BB0EDE" w14:paraId="28D2AE6F" w14:textId="77777777" w:rsidTr="004C2DE2">
        <w:trPr>
          <w:trHeight w:val="318"/>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489A6905"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Manufacture of beer</w:t>
            </w:r>
          </w:p>
        </w:tc>
        <w:tc>
          <w:tcPr>
            <w:tcW w:w="1000" w:type="pct"/>
            <w:vAlign w:val="center"/>
            <w:hideMark/>
          </w:tcPr>
          <w:p w14:paraId="66BBC818"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High</w:t>
            </w:r>
          </w:p>
        </w:tc>
        <w:tc>
          <w:tcPr>
            <w:tcW w:w="1001" w:type="pct"/>
            <w:vAlign w:val="center"/>
            <w:hideMark/>
          </w:tcPr>
          <w:p w14:paraId="4CF83468"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Moderate to High</w:t>
            </w:r>
          </w:p>
        </w:tc>
        <w:tc>
          <w:tcPr>
            <w:tcW w:w="1770" w:type="pct"/>
            <w:vAlign w:val="center"/>
            <w:hideMark/>
          </w:tcPr>
          <w:p w14:paraId="68FF6500"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Boiling and fermentation; skilled brewing staff</w:t>
            </w:r>
          </w:p>
        </w:tc>
      </w:tr>
      <w:tr w:rsidR="00AF68E6" w:rsidRPr="00BB0EDE" w14:paraId="111C869C" w14:textId="77777777" w:rsidTr="004C2DE2">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357A8E59"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Manufacture of bread</w:t>
            </w:r>
          </w:p>
        </w:tc>
        <w:tc>
          <w:tcPr>
            <w:tcW w:w="1000" w:type="pct"/>
            <w:vAlign w:val="center"/>
            <w:hideMark/>
          </w:tcPr>
          <w:p w14:paraId="39B3C4C0"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Moderate to High</w:t>
            </w:r>
          </w:p>
        </w:tc>
        <w:tc>
          <w:tcPr>
            <w:tcW w:w="1001" w:type="pct"/>
            <w:vAlign w:val="center"/>
            <w:hideMark/>
          </w:tcPr>
          <w:p w14:paraId="408FBA1D"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Moderate to High</w:t>
            </w:r>
          </w:p>
        </w:tc>
        <w:tc>
          <w:tcPr>
            <w:tcW w:w="1770" w:type="pct"/>
            <w:vAlign w:val="center"/>
            <w:hideMark/>
          </w:tcPr>
          <w:p w14:paraId="64E3C57F"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Baking ovens and manual shaping</w:t>
            </w:r>
          </w:p>
        </w:tc>
      </w:tr>
      <w:tr w:rsidR="00AF68E6" w:rsidRPr="00BB0EDE" w14:paraId="51B677F0" w14:textId="77777777" w:rsidTr="004C2DE2">
        <w:trPr>
          <w:trHeight w:val="318"/>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0E64D09D"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lastRenderedPageBreak/>
              <w:t>Manufacture of fresh pastry goods and cakes</w:t>
            </w:r>
          </w:p>
        </w:tc>
        <w:tc>
          <w:tcPr>
            <w:tcW w:w="1000" w:type="pct"/>
            <w:vAlign w:val="center"/>
            <w:hideMark/>
          </w:tcPr>
          <w:p w14:paraId="4CA3C484"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Moderate to High</w:t>
            </w:r>
          </w:p>
        </w:tc>
        <w:tc>
          <w:tcPr>
            <w:tcW w:w="1001" w:type="pct"/>
            <w:vAlign w:val="center"/>
            <w:hideMark/>
          </w:tcPr>
          <w:p w14:paraId="41B6DF9C"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Very High</w:t>
            </w:r>
          </w:p>
        </w:tc>
        <w:tc>
          <w:tcPr>
            <w:tcW w:w="1770" w:type="pct"/>
            <w:vAlign w:val="center"/>
            <w:hideMark/>
          </w:tcPr>
          <w:p w14:paraId="1FAD2D7B"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Baking and decoration are labor-intensive</w:t>
            </w:r>
          </w:p>
        </w:tc>
      </w:tr>
      <w:tr w:rsidR="00AF68E6" w:rsidRPr="00BB0EDE" w14:paraId="7B6ED8FB" w14:textId="77777777" w:rsidTr="004C2DE2">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60240B20"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Manufacture of prepared meals and dishes</w:t>
            </w:r>
          </w:p>
        </w:tc>
        <w:tc>
          <w:tcPr>
            <w:tcW w:w="1000" w:type="pct"/>
            <w:vAlign w:val="center"/>
            <w:hideMark/>
          </w:tcPr>
          <w:p w14:paraId="61CBBBC4"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Moderate to High</w:t>
            </w:r>
          </w:p>
        </w:tc>
        <w:tc>
          <w:tcPr>
            <w:tcW w:w="1001" w:type="pct"/>
            <w:vAlign w:val="center"/>
            <w:hideMark/>
          </w:tcPr>
          <w:p w14:paraId="5FEF32AE"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High</w:t>
            </w:r>
          </w:p>
        </w:tc>
        <w:tc>
          <w:tcPr>
            <w:tcW w:w="1770" w:type="pct"/>
            <w:vAlign w:val="center"/>
            <w:hideMark/>
          </w:tcPr>
          <w:p w14:paraId="76782D4D"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Diverse cooking and packaging tasks</w:t>
            </w:r>
          </w:p>
        </w:tc>
      </w:tr>
      <w:tr w:rsidR="00AF68E6" w:rsidRPr="00BB0EDE" w14:paraId="7B08EDF5" w14:textId="77777777" w:rsidTr="004C2DE2">
        <w:trPr>
          <w:trHeight w:val="318"/>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668718AE"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Manufacture of macaroni, noodles, couscous, etc.</w:t>
            </w:r>
          </w:p>
        </w:tc>
        <w:tc>
          <w:tcPr>
            <w:tcW w:w="1000" w:type="pct"/>
            <w:vAlign w:val="center"/>
            <w:hideMark/>
          </w:tcPr>
          <w:p w14:paraId="67CAC305"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Moderate</w:t>
            </w:r>
          </w:p>
        </w:tc>
        <w:tc>
          <w:tcPr>
            <w:tcW w:w="1001" w:type="pct"/>
            <w:vAlign w:val="center"/>
            <w:hideMark/>
          </w:tcPr>
          <w:p w14:paraId="68A881A9"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Moderate</w:t>
            </w:r>
          </w:p>
        </w:tc>
        <w:tc>
          <w:tcPr>
            <w:tcW w:w="1770" w:type="pct"/>
            <w:vAlign w:val="center"/>
            <w:hideMark/>
          </w:tcPr>
          <w:p w14:paraId="23833159"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Drying and boiling; packaging may be manual</w:t>
            </w:r>
          </w:p>
        </w:tc>
      </w:tr>
      <w:tr w:rsidR="00AF68E6" w:rsidRPr="00BB0EDE" w14:paraId="38B7E8EF" w14:textId="77777777" w:rsidTr="004C2DE2">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209DCCE9"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Manufacture of grain mill products</w:t>
            </w:r>
          </w:p>
        </w:tc>
        <w:tc>
          <w:tcPr>
            <w:tcW w:w="1000" w:type="pct"/>
            <w:vAlign w:val="center"/>
            <w:hideMark/>
          </w:tcPr>
          <w:p w14:paraId="60CAD8B0"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Moderate</w:t>
            </w:r>
          </w:p>
        </w:tc>
        <w:tc>
          <w:tcPr>
            <w:tcW w:w="1001" w:type="pct"/>
            <w:vAlign w:val="center"/>
            <w:hideMark/>
          </w:tcPr>
          <w:p w14:paraId="60E7D42B"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Moderate</w:t>
            </w:r>
          </w:p>
        </w:tc>
        <w:tc>
          <w:tcPr>
            <w:tcW w:w="1770" w:type="pct"/>
            <w:vAlign w:val="center"/>
            <w:hideMark/>
          </w:tcPr>
          <w:p w14:paraId="38C3559B"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Drying uses heat; milling is mechanical</w:t>
            </w:r>
          </w:p>
        </w:tc>
      </w:tr>
      <w:tr w:rsidR="00AF68E6" w:rsidRPr="00BB0EDE" w14:paraId="27DBAFBC" w14:textId="77777777" w:rsidTr="004C2DE2">
        <w:trPr>
          <w:trHeight w:val="318"/>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026FF990"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Manufacture of prepared feeds for farm animals</w:t>
            </w:r>
          </w:p>
        </w:tc>
        <w:tc>
          <w:tcPr>
            <w:tcW w:w="1000" w:type="pct"/>
            <w:vAlign w:val="center"/>
            <w:hideMark/>
          </w:tcPr>
          <w:p w14:paraId="1CC5A989"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Moderate</w:t>
            </w:r>
          </w:p>
        </w:tc>
        <w:tc>
          <w:tcPr>
            <w:tcW w:w="1001" w:type="pct"/>
            <w:vAlign w:val="center"/>
            <w:hideMark/>
          </w:tcPr>
          <w:p w14:paraId="6605A44B"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Moderate</w:t>
            </w:r>
          </w:p>
        </w:tc>
        <w:tc>
          <w:tcPr>
            <w:tcW w:w="1770" w:type="pct"/>
            <w:vAlign w:val="center"/>
            <w:hideMark/>
          </w:tcPr>
          <w:p w14:paraId="017CB295"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Pelleting and drying; less labor than human food</w:t>
            </w:r>
          </w:p>
        </w:tc>
      </w:tr>
      <w:tr w:rsidR="00AF68E6" w:rsidRPr="00BB0EDE" w14:paraId="54CCC3F7" w14:textId="77777777" w:rsidTr="004C2DE2">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31F17C37"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Manufacture of food products (general)</w:t>
            </w:r>
          </w:p>
        </w:tc>
        <w:tc>
          <w:tcPr>
            <w:tcW w:w="1000" w:type="pct"/>
            <w:vAlign w:val="center"/>
            <w:hideMark/>
          </w:tcPr>
          <w:p w14:paraId="183722D0"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Variable</w:t>
            </w:r>
          </w:p>
        </w:tc>
        <w:tc>
          <w:tcPr>
            <w:tcW w:w="1001" w:type="pct"/>
            <w:vAlign w:val="center"/>
            <w:hideMark/>
          </w:tcPr>
          <w:p w14:paraId="163F32B6"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Variable</w:t>
            </w:r>
          </w:p>
        </w:tc>
        <w:tc>
          <w:tcPr>
            <w:tcW w:w="1770" w:type="pct"/>
            <w:vAlign w:val="center"/>
            <w:hideMark/>
          </w:tcPr>
          <w:p w14:paraId="1189213C"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proofErr w:type="gramStart"/>
            <w:r w:rsidRPr="00BB0EDE">
              <w:rPr>
                <w:rFonts w:eastAsia="Times New Roman" w:cs="Times New Roman"/>
                <w:color w:val="000000"/>
                <w:sz w:val="20"/>
                <w:szCs w:val="20"/>
                <w:lang w:eastAsia="sv-SE"/>
              </w:rPr>
              <w:t>Depends</w:t>
            </w:r>
            <w:proofErr w:type="gramEnd"/>
            <w:r w:rsidRPr="00BB0EDE">
              <w:rPr>
                <w:rFonts w:eastAsia="Times New Roman" w:cs="Times New Roman"/>
                <w:color w:val="000000"/>
                <w:sz w:val="20"/>
                <w:szCs w:val="20"/>
                <w:lang w:eastAsia="sv-SE"/>
              </w:rPr>
              <w:t xml:space="preserve"> entirely on product type</w:t>
            </w:r>
          </w:p>
        </w:tc>
      </w:tr>
      <w:tr w:rsidR="00AF68E6" w:rsidRPr="00BB0EDE" w14:paraId="09B38554" w14:textId="77777777" w:rsidTr="004C2DE2">
        <w:trPr>
          <w:trHeight w:val="318"/>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4E86AFA9"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Manufacture of soft drinks</w:t>
            </w:r>
          </w:p>
        </w:tc>
        <w:tc>
          <w:tcPr>
            <w:tcW w:w="1000" w:type="pct"/>
            <w:vAlign w:val="center"/>
            <w:hideMark/>
          </w:tcPr>
          <w:p w14:paraId="200DCF39"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Low</w:t>
            </w:r>
          </w:p>
        </w:tc>
        <w:tc>
          <w:tcPr>
            <w:tcW w:w="1001" w:type="pct"/>
            <w:vAlign w:val="center"/>
            <w:hideMark/>
          </w:tcPr>
          <w:p w14:paraId="4CD3759A"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Low</w:t>
            </w:r>
          </w:p>
        </w:tc>
        <w:tc>
          <w:tcPr>
            <w:tcW w:w="1770" w:type="pct"/>
            <w:vAlign w:val="center"/>
            <w:hideMark/>
          </w:tcPr>
          <w:p w14:paraId="6753821D" w14:textId="77777777" w:rsidR="00AF68E6" w:rsidRPr="00BB0EDE" w:rsidRDefault="00AF68E6" w:rsidP="00DC0F0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Mixing and carbonation; highly automated</w:t>
            </w:r>
          </w:p>
        </w:tc>
      </w:tr>
      <w:tr w:rsidR="00AF68E6" w:rsidRPr="00BB0EDE" w14:paraId="5252D1B9" w14:textId="77777777" w:rsidTr="004C2DE2">
        <w:trPr>
          <w:cnfStyle w:val="000000100000" w:firstRow="0" w:lastRow="0" w:firstColumn="0" w:lastColumn="0" w:oddVBand="0" w:evenVBand="0" w:oddHBand="1"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1230" w:type="pct"/>
            <w:vAlign w:val="center"/>
            <w:hideMark/>
          </w:tcPr>
          <w:p w14:paraId="470EA57B" w14:textId="77777777" w:rsidR="00AF68E6" w:rsidRPr="004C2DE2" w:rsidRDefault="00AF68E6" w:rsidP="004C2DE2">
            <w:pPr>
              <w:spacing w:before="10" w:after="10"/>
              <w:rPr>
                <w:rFonts w:eastAsia="Times New Roman" w:cs="Times New Roman"/>
                <w:b w:val="0"/>
                <w:bCs w:val="0"/>
                <w:sz w:val="20"/>
                <w:szCs w:val="20"/>
                <w:lang w:eastAsia="sv-SE"/>
              </w:rPr>
            </w:pPr>
            <w:r w:rsidRPr="00DC0F02">
              <w:rPr>
                <w:rFonts w:eastAsia="Times New Roman" w:cs="Times New Roman"/>
                <w:sz w:val="20"/>
                <w:szCs w:val="20"/>
                <w:lang w:eastAsia="sv-SE"/>
              </w:rPr>
              <w:t>Production of mineral waters and other bottled waters</w:t>
            </w:r>
          </w:p>
        </w:tc>
        <w:tc>
          <w:tcPr>
            <w:tcW w:w="1000" w:type="pct"/>
            <w:vAlign w:val="center"/>
            <w:hideMark/>
          </w:tcPr>
          <w:p w14:paraId="17EF41D8"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Very Low</w:t>
            </w:r>
          </w:p>
        </w:tc>
        <w:tc>
          <w:tcPr>
            <w:tcW w:w="1001" w:type="pct"/>
            <w:vAlign w:val="center"/>
            <w:hideMark/>
          </w:tcPr>
          <w:p w14:paraId="50BDACFF"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Very Low</w:t>
            </w:r>
          </w:p>
        </w:tc>
        <w:tc>
          <w:tcPr>
            <w:tcW w:w="1770" w:type="pct"/>
            <w:vAlign w:val="center"/>
            <w:hideMark/>
          </w:tcPr>
          <w:p w14:paraId="17A28EF3" w14:textId="77777777" w:rsidR="00AF68E6" w:rsidRPr="00BB0EDE" w:rsidRDefault="00AF68E6" w:rsidP="00DC0F0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Filtration and bottling; minimal heat or labor</w:t>
            </w:r>
          </w:p>
        </w:tc>
      </w:tr>
    </w:tbl>
    <w:p w14:paraId="377DA0AD" w14:textId="029B5F49" w:rsidR="00AF68E6" w:rsidRPr="00BB0EDE" w:rsidRDefault="00AF68E6" w:rsidP="004C2DE2">
      <w:pPr>
        <w:spacing w:before="240"/>
      </w:pPr>
      <w:r w:rsidRPr="00BB0EDE">
        <w:t xml:space="preserve">The quadrant </w:t>
      </w:r>
      <w:r w:rsidR="00CF27A2">
        <w:t xml:space="preserve">chart </w:t>
      </w:r>
      <w:r w:rsidRPr="00BB0EDE">
        <w:t>below shows the relationship between industry segment and personnel intensity. (For this project, the main segments to investigate would be the ones in the right quadrants, as they have a large use for thermal energy.)</w:t>
      </w:r>
    </w:p>
    <w:p w14:paraId="6989D779" w14:textId="4592E161" w:rsidR="00AF68E6" w:rsidRPr="00BB0EDE" w:rsidRDefault="00AF68E6" w:rsidP="00AF68E6">
      <w:pPr>
        <w:keepNext/>
        <w:jc w:val="center"/>
      </w:pPr>
    </w:p>
    <w:p w14:paraId="681C39DC" w14:textId="18D8B86A" w:rsidR="00AF68E6" w:rsidRPr="00BB0EDE" w:rsidRDefault="00AF68E6" w:rsidP="004C2DE2">
      <w:pPr>
        <w:pStyle w:val="Caption"/>
        <w:jc w:val="center"/>
      </w:pPr>
      <w:bookmarkStart w:id="14" w:name="_Toc207810662"/>
      <w:r w:rsidRPr="00BB0EDE">
        <w:t xml:space="preserve">Figure </w:t>
      </w:r>
      <w:fldSimple w:instr=" SEQ Figure \* ARABIC ">
        <w:r w:rsidRPr="00BB0EDE">
          <w:rPr>
            <w:noProof/>
          </w:rPr>
          <w:t>4</w:t>
        </w:r>
      </w:fldSimple>
      <w:r w:rsidRPr="00BB0EDE">
        <w:t>. Quadrant</w:t>
      </w:r>
      <w:r w:rsidR="00FF06F5">
        <w:t>s</w:t>
      </w:r>
      <w:r w:rsidRPr="00BB0EDE">
        <w:t xml:space="preserve"> showing the relationship between thermal energy and personnel</w:t>
      </w:r>
      <w:bookmarkEnd w:id="14"/>
    </w:p>
    <w:p w14:paraId="1FA371AA" w14:textId="51374ABD" w:rsidR="00B14A1C" w:rsidRPr="00B14A1C" w:rsidRDefault="00FF06F5" w:rsidP="004C2DE2">
      <w:pPr>
        <w:jc w:val="center"/>
      </w:pPr>
      <w:r w:rsidRPr="00BB0EDE">
        <w:rPr>
          <w:noProof/>
        </w:rPr>
        <w:drawing>
          <wp:inline distT="0" distB="0" distL="0" distR="0" wp14:anchorId="513B0309" wp14:editId="5FF049F5">
            <wp:extent cx="2762656" cy="2817558"/>
            <wp:effectExtent l="0" t="0" r="6350" b="0"/>
            <wp:docPr id="973118526" name="Picture 4" descr="A diagram of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19003" name="Picture 4" descr="A diagram of food item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79810" cy="2835052"/>
                    </a:xfrm>
                    <a:prstGeom prst="rect">
                      <a:avLst/>
                    </a:prstGeom>
                    <a:noFill/>
                  </pic:spPr>
                </pic:pic>
              </a:graphicData>
            </a:graphic>
          </wp:inline>
        </w:drawing>
      </w:r>
    </w:p>
    <w:p w14:paraId="4BFE2F42" w14:textId="73A036E2" w:rsidR="00F77645" w:rsidRDefault="00671B5D" w:rsidP="004C2DE2">
      <w:pPr>
        <w:pStyle w:val="Heading3"/>
      </w:pPr>
      <w:r>
        <w:lastRenderedPageBreak/>
        <w:t xml:space="preserve">Introduction to </w:t>
      </w:r>
      <w:r w:rsidR="00F77645">
        <w:t>End</w:t>
      </w:r>
      <w:r w:rsidR="005E0CA5">
        <w:t>-</w:t>
      </w:r>
      <w:r w:rsidR="00F77645">
        <w:t>Use Case</w:t>
      </w:r>
      <w:r w:rsidR="005E0CA5">
        <w:t xml:space="preserve"> Studies</w:t>
      </w:r>
    </w:p>
    <w:p w14:paraId="616FC09F" w14:textId="4A5412BD" w:rsidR="009C04CC" w:rsidRPr="004C2DE2" w:rsidRDefault="4F9ED2D4" w:rsidP="009C04CC">
      <w:pPr>
        <w:rPr>
          <w:b/>
        </w:rPr>
      </w:pPr>
      <w:r w:rsidRPr="00BB0EDE">
        <w:t xml:space="preserve">To further assist Microsoft in analyzing Food </w:t>
      </w:r>
      <w:r w:rsidR="00D2379C">
        <w:t>&amp;</w:t>
      </w:r>
      <w:r w:rsidR="00D2379C" w:rsidRPr="00BB0EDE">
        <w:t xml:space="preserve"> </w:t>
      </w:r>
      <w:r w:rsidRPr="00BB0EDE">
        <w:t xml:space="preserve">Beverage sector heat </w:t>
      </w:r>
      <w:proofErr w:type="spellStart"/>
      <w:r w:rsidRPr="00BB0EDE">
        <w:t>offtaker</w:t>
      </w:r>
      <w:proofErr w:type="spellEnd"/>
      <w:r w:rsidRPr="00BB0EDE">
        <w:t xml:space="preserve"> options, DGA developed </w:t>
      </w:r>
      <w:r w:rsidR="00B132F8" w:rsidRPr="00BB0EDE">
        <w:t>five use cases</w:t>
      </w:r>
      <w:r w:rsidR="002347A5">
        <w:t xml:space="preserve"> </w:t>
      </w:r>
      <w:r w:rsidR="1CD9221B">
        <w:t xml:space="preserve">which are diverse in terms of location, </w:t>
      </w:r>
      <w:r w:rsidR="1CD9221B" w:rsidRPr="00694472">
        <w:t>local</w:t>
      </w:r>
      <w:r w:rsidR="1CD9221B">
        <w:t xml:space="preserve"> demographics, and policy frameworks. </w:t>
      </w:r>
      <w:r w:rsidR="009C04CC">
        <w:t>While real-life details will influence payback periods, this analysis found that</w:t>
      </w:r>
      <w:r w:rsidR="00E03B35">
        <w:t xml:space="preserve"> based on DGA’s assumptions,</w:t>
      </w:r>
      <w:r w:rsidR="009C04CC">
        <w:t xml:space="preserve"> </w:t>
      </w:r>
      <w:r w:rsidR="009C04CC" w:rsidRPr="00755874">
        <w:rPr>
          <w:b/>
        </w:rPr>
        <w:t xml:space="preserve">payback periods for </w:t>
      </w:r>
      <w:proofErr w:type="spellStart"/>
      <w:r w:rsidR="009C04CC" w:rsidRPr="00755874">
        <w:rPr>
          <w:b/>
        </w:rPr>
        <w:t>offtakers</w:t>
      </w:r>
      <w:proofErr w:type="spellEnd"/>
      <w:r w:rsidR="009C04CC" w:rsidRPr="00755874">
        <w:rPr>
          <w:b/>
        </w:rPr>
        <w:t xml:space="preserve"> would range from around 2 to 5 years.</w:t>
      </w:r>
      <w:r w:rsidR="009C04CC" w:rsidRPr="004C2DE2">
        <w:rPr>
          <w:b/>
        </w:rPr>
        <w:t xml:space="preserve"> </w:t>
      </w:r>
      <w:r w:rsidR="009C04CC" w:rsidRPr="00755874">
        <w:rPr>
          <w:b/>
        </w:rPr>
        <w:t>In the interview phrase of this project, several food &amp; beverage leaders told DGA they like to see payback periods within approximately three years, so these figures are roughly in line with their expectations.</w:t>
      </w:r>
    </w:p>
    <w:p w14:paraId="407F432F" w14:textId="23D20CEB" w:rsidR="009C04CC" w:rsidRPr="004D2312" w:rsidRDefault="006D3438" w:rsidP="00694472">
      <w:r w:rsidRPr="004D2312">
        <w:t>The payback periods for data center</w:t>
      </w:r>
      <w:r w:rsidR="00D40221" w:rsidRPr="004D2312">
        <w:t>s</w:t>
      </w:r>
      <w:r w:rsidRPr="004D2312">
        <w:t xml:space="preserve"> (which incorporate the heat exchange room and electricity savings) </w:t>
      </w:r>
      <w:r w:rsidR="00755874" w:rsidRPr="004D2312">
        <w:t>are likely even shorter, based on significant OPEX savings on electricity that outweigh the initial CAPEX for the heat exchange room.</w:t>
      </w:r>
      <w:r w:rsidR="00D40221" w:rsidRPr="004D2312">
        <w:t xml:space="preserve"> Again, the financial details and data center payback period will depend on the specifics of Microsoft’s facilities.</w:t>
      </w:r>
    </w:p>
    <w:p w14:paraId="24C2D252" w14:textId="711FBBB6" w:rsidR="00B132F8" w:rsidRPr="00BB0EDE" w:rsidRDefault="009B58FD" w:rsidP="00694472">
      <w:r>
        <w:t>The table below</w:t>
      </w:r>
      <w:r w:rsidR="191FAAC0">
        <w:t xml:space="preserve"> provides a high-level picture of the demographic and legal landscape of the use cases.</w:t>
      </w:r>
    </w:p>
    <w:p w14:paraId="623634CB" w14:textId="2F9117D3" w:rsidR="00B132F8" w:rsidRPr="00BB0EDE" w:rsidRDefault="2A0397B3" w:rsidP="008E7BB3">
      <w:pPr>
        <w:pStyle w:val="Caption"/>
      </w:pPr>
      <w:r>
        <w:t xml:space="preserve">  </w:t>
      </w:r>
      <w:bookmarkStart w:id="15" w:name="_Toc207810649"/>
      <w:r w:rsidR="00B132F8" w:rsidRPr="00BB0EDE">
        <w:t xml:space="preserve">Table </w:t>
      </w:r>
      <w:r w:rsidR="005D2E97">
        <w:t>4</w:t>
      </w:r>
      <w:r w:rsidR="00B132F8" w:rsidRPr="00BB0EDE">
        <w:t>. Use case demographic and legal settings.</w:t>
      </w:r>
      <w:bookmarkEnd w:id="15"/>
    </w:p>
    <w:tbl>
      <w:tblPr>
        <w:tblStyle w:val="GridTable5Dark-Accent1"/>
        <w:tblW w:w="9363" w:type="dxa"/>
        <w:tblLook w:val="04A0" w:firstRow="1" w:lastRow="0" w:firstColumn="1" w:lastColumn="0" w:noHBand="0" w:noVBand="1"/>
      </w:tblPr>
      <w:tblGrid>
        <w:gridCol w:w="1717"/>
        <w:gridCol w:w="1645"/>
        <w:gridCol w:w="1561"/>
        <w:gridCol w:w="1609"/>
        <w:gridCol w:w="1018"/>
        <w:gridCol w:w="1813"/>
      </w:tblGrid>
      <w:tr w:rsidR="00B132F8" w:rsidRPr="00BB0EDE" w14:paraId="5700B10B" w14:textId="77777777" w:rsidTr="004C2DE2">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dxa"/>
            <w:noWrap/>
            <w:vAlign w:val="center"/>
            <w:hideMark/>
          </w:tcPr>
          <w:p w14:paraId="5494454F" w14:textId="5ED40D53" w:rsidR="00B132F8" w:rsidRPr="00BB0EDE" w:rsidRDefault="002347A5" w:rsidP="00694472">
            <w:pPr>
              <w:rPr>
                <w:sz w:val="20"/>
                <w:szCs w:val="20"/>
              </w:rPr>
            </w:pPr>
            <w:r>
              <w:rPr>
                <w:sz w:val="20"/>
                <w:szCs w:val="20"/>
              </w:rPr>
              <w:t>Case/Location</w:t>
            </w:r>
          </w:p>
        </w:tc>
        <w:tc>
          <w:tcPr>
            <w:tcW w:w="1517" w:type="dxa"/>
            <w:vAlign w:val="center"/>
          </w:tcPr>
          <w:p w14:paraId="5733C150" w14:textId="77777777" w:rsidR="00B132F8" w:rsidRPr="00BB0EDE" w:rsidRDefault="00B132F8" w:rsidP="00694472">
            <w:pPr>
              <w:cnfStyle w:val="100000000000" w:firstRow="1" w:lastRow="0" w:firstColumn="0" w:lastColumn="0" w:oddVBand="0" w:evenVBand="0" w:oddHBand="0" w:evenHBand="0" w:firstRowFirstColumn="0" w:firstRowLastColumn="0" w:lastRowFirstColumn="0" w:lastRowLastColumn="0"/>
              <w:rPr>
                <w:sz w:val="20"/>
                <w:szCs w:val="20"/>
              </w:rPr>
            </w:pPr>
            <w:r w:rsidRPr="00BB0EDE">
              <w:rPr>
                <w:sz w:val="20"/>
                <w:szCs w:val="20"/>
              </w:rPr>
              <w:t>Nationwide: Population</w:t>
            </w:r>
          </w:p>
        </w:tc>
        <w:tc>
          <w:tcPr>
            <w:tcW w:w="1440" w:type="dxa"/>
            <w:vAlign w:val="center"/>
          </w:tcPr>
          <w:p w14:paraId="778BFD31" w14:textId="77777777" w:rsidR="00B132F8" w:rsidRPr="00BB0EDE" w:rsidRDefault="00B132F8" w:rsidP="00694472">
            <w:pPr>
              <w:cnfStyle w:val="100000000000" w:firstRow="1" w:lastRow="0" w:firstColumn="0" w:lastColumn="0" w:oddVBand="0" w:evenVBand="0" w:oddHBand="0" w:evenHBand="0" w:firstRowFirstColumn="0" w:firstRowLastColumn="0" w:lastRowFirstColumn="0" w:lastRowLastColumn="0"/>
              <w:rPr>
                <w:sz w:val="20"/>
                <w:szCs w:val="20"/>
              </w:rPr>
            </w:pPr>
            <w:r w:rsidRPr="00BB0EDE">
              <w:rPr>
                <w:sz w:val="20"/>
                <w:szCs w:val="20"/>
              </w:rPr>
              <w:t>Nationwide: Population Density</w:t>
            </w:r>
          </w:p>
        </w:tc>
        <w:tc>
          <w:tcPr>
            <w:tcW w:w="1484" w:type="dxa"/>
            <w:vAlign w:val="center"/>
          </w:tcPr>
          <w:p w14:paraId="507D268D" w14:textId="77777777" w:rsidR="00B132F8" w:rsidRPr="00BB0EDE" w:rsidRDefault="00B132F8" w:rsidP="00694472">
            <w:pPr>
              <w:cnfStyle w:val="100000000000" w:firstRow="1" w:lastRow="0" w:firstColumn="0" w:lastColumn="0" w:oddVBand="0" w:evenVBand="0" w:oddHBand="0" w:evenHBand="0" w:firstRowFirstColumn="0" w:firstRowLastColumn="0" w:lastRowFirstColumn="0" w:lastRowLastColumn="0"/>
              <w:rPr>
                <w:sz w:val="20"/>
                <w:szCs w:val="20"/>
              </w:rPr>
            </w:pPr>
            <w:r w:rsidRPr="00BB0EDE">
              <w:rPr>
                <w:sz w:val="20"/>
                <w:szCs w:val="20"/>
              </w:rPr>
              <w:t xml:space="preserve">Site: </w:t>
            </w:r>
            <w:r w:rsidRPr="00BB0EDE">
              <w:rPr>
                <w:sz w:val="20"/>
                <w:szCs w:val="20"/>
              </w:rPr>
              <w:br/>
              <w:t>Population</w:t>
            </w:r>
          </w:p>
        </w:tc>
        <w:tc>
          <w:tcPr>
            <w:tcW w:w="0" w:type="dxa"/>
            <w:noWrap/>
            <w:vAlign w:val="center"/>
            <w:hideMark/>
          </w:tcPr>
          <w:p w14:paraId="6C3CE2AF" w14:textId="6C4BBFC8" w:rsidR="00B132F8" w:rsidRPr="00BB0EDE" w:rsidRDefault="00B132F8" w:rsidP="00694472">
            <w:pPr>
              <w:cnfStyle w:val="100000000000" w:firstRow="1" w:lastRow="0" w:firstColumn="0" w:lastColumn="0" w:oddVBand="0" w:evenVBand="0" w:oddHBand="0" w:evenHBand="0" w:firstRowFirstColumn="0" w:firstRowLastColumn="0" w:lastRowFirstColumn="0" w:lastRowLastColumn="0"/>
              <w:rPr>
                <w:sz w:val="20"/>
                <w:szCs w:val="20"/>
              </w:rPr>
            </w:pPr>
            <w:r w:rsidRPr="00BB0EDE">
              <w:rPr>
                <w:sz w:val="20"/>
                <w:szCs w:val="20"/>
              </w:rPr>
              <w:t xml:space="preserve">Site: </w:t>
            </w:r>
            <w:r w:rsidRPr="00BB0EDE">
              <w:rPr>
                <w:sz w:val="20"/>
                <w:szCs w:val="20"/>
              </w:rPr>
              <w:br/>
              <w:t>D</w:t>
            </w:r>
            <w:r w:rsidR="009B58FD">
              <w:rPr>
                <w:sz w:val="20"/>
                <w:szCs w:val="20"/>
              </w:rPr>
              <w:t>ata Center</w:t>
            </w:r>
            <w:r w:rsidRPr="00BB0EDE">
              <w:rPr>
                <w:sz w:val="20"/>
                <w:szCs w:val="20"/>
              </w:rPr>
              <w:t xml:space="preserve"> Density</w:t>
            </w:r>
          </w:p>
        </w:tc>
        <w:tc>
          <w:tcPr>
            <w:tcW w:w="0" w:type="dxa"/>
            <w:noWrap/>
            <w:vAlign w:val="center"/>
            <w:hideMark/>
          </w:tcPr>
          <w:p w14:paraId="76D15040" w14:textId="77777777" w:rsidR="00B132F8" w:rsidRPr="00BB0EDE" w:rsidRDefault="00B132F8" w:rsidP="00694472">
            <w:pPr>
              <w:cnfStyle w:val="100000000000" w:firstRow="1" w:lastRow="0" w:firstColumn="0" w:lastColumn="0" w:oddVBand="0" w:evenVBand="0" w:oddHBand="0" w:evenHBand="0" w:firstRowFirstColumn="0" w:firstRowLastColumn="0" w:lastRowFirstColumn="0" w:lastRowLastColumn="0"/>
              <w:rPr>
                <w:sz w:val="20"/>
                <w:szCs w:val="20"/>
              </w:rPr>
            </w:pPr>
            <w:r w:rsidRPr="00BB0EDE">
              <w:rPr>
                <w:sz w:val="20"/>
                <w:szCs w:val="20"/>
              </w:rPr>
              <w:t>Relevant Considerations</w:t>
            </w:r>
          </w:p>
        </w:tc>
      </w:tr>
      <w:tr w:rsidR="00B132F8" w:rsidRPr="00BB0EDE" w14:paraId="04E23C71" w14:textId="77777777" w:rsidTr="004C2DE2">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dxa"/>
            <w:noWrap/>
            <w:vAlign w:val="center"/>
            <w:hideMark/>
          </w:tcPr>
          <w:p w14:paraId="5094CE55" w14:textId="444A5F60" w:rsidR="00B132F8" w:rsidRPr="004C2DE2" w:rsidRDefault="002347A5" w:rsidP="00694472">
            <w:pPr>
              <w:rPr>
                <w:b w:val="0"/>
                <w:bCs w:val="0"/>
                <w:sz w:val="20"/>
                <w:szCs w:val="20"/>
              </w:rPr>
            </w:pPr>
            <w:r w:rsidRPr="009B58FD">
              <w:rPr>
                <w:sz w:val="20"/>
                <w:szCs w:val="20"/>
              </w:rPr>
              <w:t xml:space="preserve">Case 1: </w:t>
            </w:r>
            <w:r w:rsidR="00B132F8" w:rsidRPr="009B58FD">
              <w:rPr>
                <w:sz w:val="20"/>
                <w:szCs w:val="20"/>
              </w:rPr>
              <w:t>Germany (Frankfurt)</w:t>
            </w:r>
          </w:p>
        </w:tc>
        <w:tc>
          <w:tcPr>
            <w:tcW w:w="1517" w:type="dxa"/>
            <w:vAlign w:val="center"/>
          </w:tcPr>
          <w:p w14:paraId="77BC7CD3" w14:textId="77777777" w:rsidR="00B132F8" w:rsidRPr="00BB0EDE" w:rsidRDefault="00B132F8" w:rsidP="004C2DE2">
            <w:pPr>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85 M (Germany)</w:t>
            </w:r>
          </w:p>
        </w:tc>
        <w:tc>
          <w:tcPr>
            <w:tcW w:w="1440" w:type="dxa"/>
            <w:vAlign w:val="center"/>
          </w:tcPr>
          <w:p w14:paraId="150DA4B7" w14:textId="77777777" w:rsidR="00B132F8" w:rsidRPr="00BB0EDE" w:rsidRDefault="00B132F8" w:rsidP="004C2DE2">
            <w:pPr>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241</w:t>
            </w:r>
          </w:p>
        </w:tc>
        <w:tc>
          <w:tcPr>
            <w:tcW w:w="1484" w:type="dxa"/>
            <w:vAlign w:val="center"/>
          </w:tcPr>
          <w:p w14:paraId="4774AFE9" w14:textId="77777777" w:rsidR="00B132F8" w:rsidRPr="00BB0EDE" w:rsidRDefault="00B132F8" w:rsidP="004C2DE2">
            <w:pPr>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High</w:t>
            </w:r>
          </w:p>
        </w:tc>
        <w:tc>
          <w:tcPr>
            <w:tcW w:w="0" w:type="dxa"/>
            <w:noWrap/>
            <w:vAlign w:val="center"/>
            <w:hideMark/>
          </w:tcPr>
          <w:p w14:paraId="628D56A8" w14:textId="77777777" w:rsidR="00B132F8" w:rsidRPr="00BB0EDE" w:rsidRDefault="00B132F8" w:rsidP="004C2DE2">
            <w:pPr>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Very high</w:t>
            </w:r>
          </w:p>
        </w:tc>
        <w:tc>
          <w:tcPr>
            <w:tcW w:w="0" w:type="dxa"/>
            <w:noWrap/>
            <w:vAlign w:val="center"/>
            <w:hideMark/>
          </w:tcPr>
          <w:p w14:paraId="63426324" w14:textId="77777777" w:rsidR="00B132F8" w:rsidRPr="00BB0EDE" w:rsidRDefault="00B132F8" w:rsidP="004C2DE2">
            <w:pPr>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German Energy Efficiency Act</w:t>
            </w:r>
          </w:p>
        </w:tc>
      </w:tr>
      <w:tr w:rsidR="00B132F8" w:rsidRPr="00BB0EDE" w14:paraId="2D423346" w14:textId="77777777" w:rsidTr="004C2DE2">
        <w:trPr>
          <w:trHeight w:val="374"/>
        </w:trPr>
        <w:tc>
          <w:tcPr>
            <w:cnfStyle w:val="001000000000" w:firstRow="0" w:lastRow="0" w:firstColumn="1" w:lastColumn="0" w:oddVBand="0" w:evenVBand="0" w:oddHBand="0" w:evenHBand="0" w:firstRowFirstColumn="0" w:firstRowLastColumn="0" w:lastRowFirstColumn="0" w:lastRowLastColumn="0"/>
            <w:tcW w:w="0" w:type="dxa"/>
            <w:noWrap/>
            <w:vAlign w:val="center"/>
          </w:tcPr>
          <w:p w14:paraId="76355ECA" w14:textId="068A222B" w:rsidR="00B132F8" w:rsidRPr="004C2DE2" w:rsidRDefault="002347A5" w:rsidP="00694472">
            <w:pPr>
              <w:rPr>
                <w:b w:val="0"/>
                <w:bCs w:val="0"/>
                <w:sz w:val="20"/>
                <w:szCs w:val="20"/>
              </w:rPr>
            </w:pPr>
            <w:r w:rsidRPr="009B58FD">
              <w:rPr>
                <w:sz w:val="20"/>
                <w:szCs w:val="20"/>
              </w:rPr>
              <w:t xml:space="preserve">Case 2: </w:t>
            </w:r>
            <w:r w:rsidR="00B132F8" w:rsidRPr="009B58FD">
              <w:rPr>
                <w:sz w:val="20"/>
                <w:szCs w:val="20"/>
              </w:rPr>
              <w:t>UK (Newport)</w:t>
            </w:r>
          </w:p>
        </w:tc>
        <w:tc>
          <w:tcPr>
            <w:tcW w:w="1517" w:type="dxa"/>
            <w:vAlign w:val="center"/>
          </w:tcPr>
          <w:p w14:paraId="78825DDF" w14:textId="77777777" w:rsidR="00B132F8" w:rsidRPr="00BB0EDE" w:rsidRDefault="00B132F8" w:rsidP="004C2DE2">
            <w:pPr>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67.5 M</w:t>
            </w:r>
          </w:p>
        </w:tc>
        <w:tc>
          <w:tcPr>
            <w:tcW w:w="1440" w:type="dxa"/>
            <w:vAlign w:val="center"/>
          </w:tcPr>
          <w:p w14:paraId="3C5822D5" w14:textId="77777777" w:rsidR="00B132F8" w:rsidRPr="00BB0EDE" w:rsidRDefault="00B132F8" w:rsidP="004C2DE2">
            <w:pPr>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277</w:t>
            </w:r>
          </w:p>
        </w:tc>
        <w:tc>
          <w:tcPr>
            <w:tcW w:w="1484" w:type="dxa"/>
            <w:vAlign w:val="center"/>
          </w:tcPr>
          <w:p w14:paraId="1C3D11BC" w14:textId="77777777" w:rsidR="00B132F8" w:rsidRPr="00BB0EDE" w:rsidRDefault="00B132F8" w:rsidP="004C2DE2">
            <w:pPr>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High</w:t>
            </w:r>
          </w:p>
        </w:tc>
        <w:tc>
          <w:tcPr>
            <w:tcW w:w="0" w:type="dxa"/>
            <w:noWrap/>
            <w:vAlign w:val="center"/>
          </w:tcPr>
          <w:p w14:paraId="6DDE104B" w14:textId="77777777" w:rsidR="00B132F8" w:rsidRPr="00BB0EDE" w:rsidRDefault="00B132F8" w:rsidP="004C2DE2">
            <w:pPr>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Rather high</w:t>
            </w:r>
          </w:p>
        </w:tc>
        <w:tc>
          <w:tcPr>
            <w:tcW w:w="0" w:type="dxa"/>
            <w:noWrap/>
            <w:vAlign w:val="center"/>
          </w:tcPr>
          <w:p w14:paraId="7B23F385" w14:textId="77777777" w:rsidR="00B132F8" w:rsidRPr="00BB0EDE" w:rsidRDefault="00B132F8" w:rsidP="004C2DE2">
            <w:pPr>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Not EU</w:t>
            </w:r>
          </w:p>
        </w:tc>
      </w:tr>
      <w:tr w:rsidR="00B132F8" w:rsidRPr="00BB0EDE" w14:paraId="3DA118C7" w14:textId="77777777" w:rsidTr="004C2DE2">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dxa"/>
            <w:noWrap/>
            <w:vAlign w:val="center"/>
            <w:hideMark/>
          </w:tcPr>
          <w:p w14:paraId="5FB5C4F1" w14:textId="007D89F0" w:rsidR="00B132F8" w:rsidRPr="004C2DE2" w:rsidRDefault="002347A5" w:rsidP="00694472">
            <w:pPr>
              <w:rPr>
                <w:b w:val="0"/>
                <w:bCs w:val="0"/>
                <w:sz w:val="20"/>
                <w:szCs w:val="20"/>
              </w:rPr>
            </w:pPr>
            <w:r w:rsidRPr="009B58FD">
              <w:rPr>
                <w:sz w:val="20"/>
                <w:szCs w:val="20"/>
              </w:rPr>
              <w:t xml:space="preserve">Case 3: </w:t>
            </w:r>
            <w:r w:rsidR="00B132F8" w:rsidRPr="009B58FD">
              <w:rPr>
                <w:sz w:val="20"/>
                <w:szCs w:val="20"/>
              </w:rPr>
              <w:t>The Netherlands (Amsterdam)</w:t>
            </w:r>
          </w:p>
        </w:tc>
        <w:tc>
          <w:tcPr>
            <w:tcW w:w="1517" w:type="dxa"/>
            <w:vAlign w:val="center"/>
          </w:tcPr>
          <w:p w14:paraId="5B513A73" w14:textId="77777777" w:rsidR="00B132F8" w:rsidRPr="00BB0EDE" w:rsidRDefault="00B132F8" w:rsidP="004C2DE2">
            <w:pPr>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17.4 M</w:t>
            </w:r>
          </w:p>
        </w:tc>
        <w:tc>
          <w:tcPr>
            <w:tcW w:w="1440" w:type="dxa"/>
            <w:vAlign w:val="center"/>
          </w:tcPr>
          <w:p w14:paraId="563C3301" w14:textId="77777777" w:rsidR="00B132F8" w:rsidRPr="00BB0EDE" w:rsidRDefault="00B132F8" w:rsidP="004C2DE2">
            <w:pPr>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520</w:t>
            </w:r>
          </w:p>
        </w:tc>
        <w:tc>
          <w:tcPr>
            <w:tcW w:w="1484" w:type="dxa"/>
            <w:vAlign w:val="center"/>
          </w:tcPr>
          <w:p w14:paraId="5E7D9669" w14:textId="77777777" w:rsidR="00B132F8" w:rsidRPr="00BB0EDE" w:rsidRDefault="00B132F8" w:rsidP="004C2DE2">
            <w:pPr>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High</w:t>
            </w:r>
          </w:p>
        </w:tc>
        <w:tc>
          <w:tcPr>
            <w:tcW w:w="0" w:type="dxa"/>
            <w:noWrap/>
            <w:vAlign w:val="center"/>
            <w:hideMark/>
          </w:tcPr>
          <w:p w14:paraId="13002D50" w14:textId="77777777" w:rsidR="00B132F8" w:rsidRPr="00BB0EDE" w:rsidRDefault="00B132F8" w:rsidP="004C2DE2">
            <w:pPr>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Very high</w:t>
            </w:r>
          </w:p>
        </w:tc>
        <w:tc>
          <w:tcPr>
            <w:tcW w:w="0" w:type="dxa"/>
            <w:noWrap/>
            <w:vAlign w:val="center"/>
            <w:hideMark/>
          </w:tcPr>
          <w:p w14:paraId="08D71083" w14:textId="77777777" w:rsidR="00B132F8" w:rsidRPr="00BB0EDE" w:rsidRDefault="00B132F8" w:rsidP="004C2DE2">
            <w:pPr>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EU EED</w:t>
            </w:r>
          </w:p>
        </w:tc>
      </w:tr>
      <w:tr w:rsidR="00B132F8" w:rsidRPr="00BB0EDE" w14:paraId="4E0DAF69" w14:textId="77777777" w:rsidTr="004C2DE2">
        <w:trPr>
          <w:trHeight w:val="374"/>
        </w:trPr>
        <w:tc>
          <w:tcPr>
            <w:cnfStyle w:val="001000000000" w:firstRow="0" w:lastRow="0" w:firstColumn="1" w:lastColumn="0" w:oddVBand="0" w:evenVBand="0" w:oddHBand="0" w:evenHBand="0" w:firstRowFirstColumn="0" w:firstRowLastColumn="0" w:lastRowFirstColumn="0" w:lastRowLastColumn="0"/>
            <w:tcW w:w="0" w:type="dxa"/>
            <w:noWrap/>
            <w:vAlign w:val="center"/>
          </w:tcPr>
          <w:p w14:paraId="6840640E" w14:textId="0671FB74" w:rsidR="00B132F8" w:rsidRPr="004C2DE2" w:rsidRDefault="002347A5" w:rsidP="00694472">
            <w:pPr>
              <w:rPr>
                <w:b w:val="0"/>
                <w:bCs w:val="0"/>
                <w:sz w:val="20"/>
                <w:szCs w:val="20"/>
              </w:rPr>
            </w:pPr>
            <w:r w:rsidRPr="009B58FD">
              <w:rPr>
                <w:sz w:val="20"/>
                <w:szCs w:val="20"/>
              </w:rPr>
              <w:t xml:space="preserve">Case 4: </w:t>
            </w:r>
            <w:r w:rsidR="00B132F8" w:rsidRPr="009B58FD">
              <w:rPr>
                <w:sz w:val="20"/>
                <w:szCs w:val="20"/>
              </w:rPr>
              <w:t xml:space="preserve">Spain </w:t>
            </w:r>
            <w:r w:rsidR="00B132F8" w:rsidRPr="009B58FD">
              <w:rPr>
                <w:sz w:val="20"/>
                <w:szCs w:val="20"/>
              </w:rPr>
              <w:br/>
              <w:t>(Madrid)</w:t>
            </w:r>
          </w:p>
        </w:tc>
        <w:tc>
          <w:tcPr>
            <w:tcW w:w="1517" w:type="dxa"/>
            <w:vAlign w:val="center"/>
          </w:tcPr>
          <w:p w14:paraId="094B5E28" w14:textId="77777777" w:rsidR="00B132F8" w:rsidRPr="00BB0EDE" w:rsidRDefault="00B132F8" w:rsidP="004C2DE2">
            <w:pPr>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46.6 M</w:t>
            </w:r>
          </w:p>
        </w:tc>
        <w:tc>
          <w:tcPr>
            <w:tcW w:w="1440" w:type="dxa"/>
            <w:vAlign w:val="center"/>
          </w:tcPr>
          <w:p w14:paraId="2B67DBAE" w14:textId="77777777" w:rsidR="00B132F8" w:rsidRPr="00BB0EDE" w:rsidRDefault="00B132F8" w:rsidP="004C2DE2">
            <w:pPr>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92</w:t>
            </w:r>
          </w:p>
        </w:tc>
        <w:tc>
          <w:tcPr>
            <w:tcW w:w="1484" w:type="dxa"/>
            <w:vAlign w:val="center"/>
          </w:tcPr>
          <w:p w14:paraId="4A637010" w14:textId="77777777" w:rsidR="00B132F8" w:rsidRPr="00BB0EDE" w:rsidRDefault="00B132F8" w:rsidP="004C2DE2">
            <w:pPr>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High</w:t>
            </w:r>
          </w:p>
        </w:tc>
        <w:tc>
          <w:tcPr>
            <w:tcW w:w="0" w:type="dxa"/>
            <w:noWrap/>
            <w:vAlign w:val="center"/>
          </w:tcPr>
          <w:p w14:paraId="63CEE516" w14:textId="77777777" w:rsidR="00B132F8" w:rsidRPr="00BB0EDE" w:rsidRDefault="00B132F8" w:rsidP="004C2DE2">
            <w:pPr>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Rather high</w:t>
            </w:r>
          </w:p>
        </w:tc>
        <w:tc>
          <w:tcPr>
            <w:tcW w:w="0" w:type="dxa"/>
            <w:noWrap/>
            <w:vAlign w:val="center"/>
          </w:tcPr>
          <w:p w14:paraId="13375D94" w14:textId="77777777" w:rsidR="00B132F8" w:rsidRPr="00BB0EDE" w:rsidRDefault="00B132F8" w:rsidP="004C2DE2">
            <w:pPr>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EU EED</w:t>
            </w:r>
          </w:p>
        </w:tc>
      </w:tr>
      <w:tr w:rsidR="00B132F8" w:rsidRPr="00BB0EDE" w14:paraId="40D1E230" w14:textId="77777777" w:rsidTr="004C2DE2">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0" w:type="dxa"/>
            <w:noWrap/>
            <w:vAlign w:val="center"/>
          </w:tcPr>
          <w:p w14:paraId="7E0F3545" w14:textId="16C539BC" w:rsidR="00B132F8" w:rsidRPr="004C2DE2" w:rsidRDefault="002347A5" w:rsidP="00694472">
            <w:pPr>
              <w:rPr>
                <w:b w:val="0"/>
                <w:bCs w:val="0"/>
                <w:sz w:val="20"/>
                <w:szCs w:val="20"/>
              </w:rPr>
            </w:pPr>
            <w:r w:rsidRPr="009B58FD">
              <w:rPr>
                <w:sz w:val="20"/>
                <w:szCs w:val="20"/>
              </w:rPr>
              <w:t xml:space="preserve">Case 5: </w:t>
            </w:r>
            <w:r w:rsidR="00B132F8" w:rsidRPr="009B58FD">
              <w:rPr>
                <w:sz w:val="20"/>
                <w:szCs w:val="20"/>
              </w:rPr>
              <w:t>Sweden (</w:t>
            </w:r>
            <w:proofErr w:type="spellStart"/>
            <w:r w:rsidR="00B132F8" w:rsidRPr="009B58FD">
              <w:rPr>
                <w:sz w:val="20"/>
                <w:szCs w:val="20"/>
              </w:rPr>
              <w:t>Staffanstorp</w:t>
            </w:r>
            <w:proofErr w:type="spellEnd"/>
            <w:r w:rsidR="00B132F8" w:rsidRPr="009B58FD">
              <w:rPr>
                <w:sz w:val="20"/>
                <w:szCs w:val="20"/>
              </w:rPr>
              <w:t>)</w:t>
            </w:r>
          </w:p>
        </w:tc>
        <w:tc>
          <w:tcPr>
            <w:tcW w:w="1517" w:type="dxa"/>
            <w:vAlign w:val="center"/>
          </w:tcPr>
          <w:p w14:paraId="287B8803" w14:textId="77777777" w:rsidR="00B132F8" w:rsidRPr="00BB0EDE" w:rsidRDefault="00B132F8" w:rsidP="004C2DE2">
            <w:pPr>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10.6 M</w:t>
            </w:r>
          </w:p>
        </w:tc>
        <w:tc>
          <w:tcPr>
            <w:tcW w:w="1440" w:type="dxa"/>
            <w:vAlign w:val="center"/>
          </w:tcPr>
          <w:p w14:paraId="261D9CCE" w14:textId="77777777" w:rsidR="00B132F8" w:rsidRPr="00BB0EDE" w:rsidRDefault="00B132F8" w:rsidP="004C2DE2">
            <w:pPr>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24</w:t>
            </w:r>
          </w:p>
        </w:tc>
        <w:tc>
          <w:tcPr>
            <w:tcW w:w="1484" w:type="dxa"/>
            <w:vAlign w:val="center"/>
          </w:tcPr>
          <w:p w14:paraId="591549C6" w14:textId="77777777" w:rsidR="00B132F8" w:rsidRPr="00BB0EDE" w:rsidRDefault="00B132F8" w:rsidP="004C2DE2">
            <w:pPr>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Very low</w:t>
            </w:r>
          </w:p>
        </w:tc>
        <w:tc>
          <w:tcPr>
            <w:tcW w:w="0" w:type="dxa"/>
            <w:noWrap/>
            <w:vAlign w:val="center"/>
          </w:tcPr>
          <w:p w14:paraId="20BC20F3" w14:textId="77777777" w:rsidR="00B132F8" w:rsidRPr="00BB0EDE" w:rsidRDefault="00B132F8" w:rsidP="004C2DE2">
            <w:pPr>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Low</w:t>
            </w:r>
          </w:p>
        </w:tc>
        <w:tc>
          <w:tcPr>
            <w:tcW w:w="0" w:type="dxa"/>
            <w:noWrap/>
            <w:vAlign w:val="center"/>
          </w:tcPr>
          <w:p w14:paraId="6C48D2F5" w14:textId="77777777" w:rsidR="00B132F8" w:rsidRPr="00BB0EDE" w:rsidRDefault="00B132F8" w:rsidP="004C2DE2">
            <w:pPr>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EU EED</w:t>
            </w:r>
          </w:p>
        </w:tc>
      </w:tr>
    </w:tbl>
    <w:p w14:paraId="7CF7405A" w14:textId="1A6D20E3" w:rsidR="004E7B51" w:rsidRDefault="0003782F" w:rsidP="004C2DE2">
      <w:pPr>
        <w:spacing w:before="240"/>
      </w:pPr>
      <w:r>
        <w:t>Below is</w:t>
      </w:r>
      <w:r w:rsidR="00B132F8" w:rsidRPr="00BB0EDE">
        <w:t xml:space="preserve"> an overview of </w:t>
      </w:r>
      <w:proofErr w:type="gramStart"/>
      <w:r w:rsidR="00B132F8" w:rsidRPr="00BB0EDE">
        <w:t>each</w:t>
      </w:r>
      <w:proofErr w:type="gramEnd"/>
      <w:r w:rsidR="00B132F8" w:rsidRPr="00BB0EDE">
        <w:t xml:space="preserve"> </w:t>
      </w:r>
      <w:proofErr w:type="spellStart"/>
      <w:r w:rsidR="00B132F8" w:rsidRPr="00BB0EDE">
        <w:t>offtaker’s</w:t>
      </w:r>
      <w:proofErr w:type="spellEnd"/>
      <w:r w:rsidR="00B132F8" w:rsidRPr="00BB0EDE">
        <w:t xml:space="preserve"> type, size, and temperature needs, as well as key financial data. </w:t>
      </w:r>
    </w:p>
    <w:p w14:paraId="7FCBDDDA" w14:textId="14BE9547" w:rsidR="00B132F8" w:rsidRPr="00BB0EDE" w:rsidRDefault="00B132F8" w:rsidP="008E7BB3">
      <w:pPr>
        <w:pStyle w:val="Caption"/>
      </w:pPr>
      <w:bookmarkStart w:id="16" w:name="_Toc207810650"/>
      <w:r w:rsidRPr="00BB0EDE">
        <w:t xml:space="preserve">Table </w:t>
      </w:r>
      <w:r w:rsidR="005D2E97">
        <w:t>5</w:t>
      </w:r>
      <w:r w:rsidRPr="00BB0EDE">
        <w:t xml:space="preserve">. </w:t>
      </w:r>
      <w:proofErr w:type="spellStart"/>
      <w:r w:rsidRPr="00BB0EDE">
        <w:t>Offtaker</w:t>
      </w:r>
      <w:proofErr w:type="spellEnd"/>
      <w:r w:rsidRPr="00BB0EDE">
        <w:t xml:space="preserve"> type, size, and temperature needs, as well as key financial data</w:t>
      </w:r>
      <w:r w:rsidR="00E25871">
        <w:t xml:space="preserve"> for selected case study scenarios</w:t>
      </w:r>
      <w:r w:rsidRPr="00BB0EDE">
        <w:t>.</w:t>
      </w:r>
      <w:bookmarkEnd w:id="16"/>
    </w:p>
    <w:tbl>
      <w:tblPr>
        <w:tblStyle w:val="GridTable5Dark-Accent1"/>
        <w:tblW w:w="5000" w:type="pct"/>
        <w:tblLayout w:type="fixed"/>
        <w:tblLook w:val="04A0" w:firstRow="1" w:lastRow="0" w:firstColumn="1" w:lastColumn="0" w:noHBand="0" w:noVBand="1"/>
      </w:tblPr>
      <w:tblGrid>
        <w:gridCol w:w="1619"/>
        <w:gridCol w:w="1288"/>
        <w:gridCol w:w="1498"/>
        <w:gridCol w:w="1260"/>
        <w:gridCol w:w="1259"/>
        <w:gridCol w:w="1171"/>
        <w:gridCol w:w="1255"/>
      </w:tblGrid>
      <w:tr w:rsidR="00B9497A" w:rsidRPr="00BB0EDE" w14:paraId="7692697C" w14:textId="77777777" w:rsidTr="00B9497A">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866" w:type="pct"/>
            <w:vAlign w:val="center"/>
          </w:tcPr>
          <w:p w14:paraId="4B0AF166" w14:textId="6E718E12" w:rsidR="00643B59" w:rsidRPr="00BB0EDE" w:rsidRDefault="00643B59" w:rsidP="004C2DE2">
            <w:pPr>
              <w:spacing w:before="20" w:after="20"/>
              <w:rPr>
                <w:b w:val="0"/>
                <w:bCs w:val="0"/>
                <w:sz w:val="20"/>
                <w:szCs w:val="20"/>
              </w:rPr>
            </w:pPr>
            <w:r>
              <w:rPr>
                <w:sz w:val="20"/>
                <w:szCs w:val="20"/>
              </w:rPr>
              <w:t xml:space="preserve">Case &amp; </w:t>
            </w:r>
            <w:r w:rsidRPr="00BB0EDE">
              <w:rPr>
                <w:sz w:val="20"/>
                <w:szCs w:val="20"/>
              </w:rPr>
              <w:t>Location</w:t>
            </w:r>
          </w:p>
        </w:tc>
        <w:tc>
          <w:tcPr>
            <w:tcW w:w="689" w:type="pct"/>
            <w:noWrap/>
            <w:vAlign w:val="center"/>
            <w:hideMark/>
          </w:tcPr>
          <w:p w14:paraId="7DDBC3F9" w14:textId="77777777" w:rsidR="00643B59" w:rsidRPr="00BB0EDE" w:rsidRDefault="00643B59" w:rsidP="004C2DE2">
            <w:pPr>
              <w:spacing w:before="20" w:after="20"/>
              <w:cnfStyle w:val="100000000000" w:firstRow="1" w:lastRow="0" w:firstColumn="0" w:lastColumn="0" w:oddVBand="0" w:evenVBand="0" w:oddHBand="0" w:evenHBand="0" w:firstRowFirstColumn="0" w:firstRowLastColumn="0" w:lastRowFirstColumn="0" w:lastRowLastColumn="0"/>
              <w:rPr>
                <w:sz w:val="20"/>
                <w:szCs w:val="20"/>
              </w:rPr>
            </w:pPr>
            <w:r w:rsidRPr="00BB0EDE">
              <w:rPr>
                <w:sz w:val="20"/>
                <w:szCs w:val="20"/>
              </w:rPr>
              <w:t>F&amp;B Facility Type</w:t>
            </w:r>
          </w:p>
        </w:tc>
        <w:tc>
          <w:tcPr>
            <w:tcW w:w="801" w:type="pct"/>
            <w:noWrap/>
            <w:vAlign w:val="center"/>
            <w:hideMark/>
          </w:tcPr>
          <w:p w14:paraId="72FA1333" w14:textId="413C4A4F" w:rsidR="00643B59" w:rsidRPr="00BB0EDE" w:rsidRDefault="00643B59" w:rsidP="004C2DE2">
            <w:pPr>
              <w:spacing w:before="20" w:after="20"/>
              <w:cnfStyle w:val="100000000000" w:firstRow="1" w:lastRow="0" w:firstColumn="0" w:lastColumn="0" w:oddVBand="0" w:evenVBand="0" w:oddHBand="0" w:evenHBand="0" w:firstRowFirstColumn="0" w:firstRowLastColumn="0" w:lastRowFirstColumn="0" w:lastRowLastColumn="0"/>
              <w:rPr>
                <w:sz w:val="20"/>
                <w:szCs w:val="20"/>
              </w:rPr>
            </w:pPr>
            <w:r w:rsidRPr="00BB0EDE">
              <w:rPr>
                <w:sz w:val="20"/>
                <w:szCs w:val="20"/>
              </w:rPr>
              <w:t>Distance</w:t>
            </w:r>
            <w:r>
              <w:rPr>
                <w:sz w:val="20"/>
                <w:szCs w:val="20"/>
              </w:rPr>
              <w:t xml:space="preserve"> (data center to </w:t>
            </w:r>
            <w:proofErr w:type="spellStart"/>
            <w:r>
              <w:rPr>
                <w:sz w:val="20"/>
                <w:szCs w:val="20"/>
              </w:rPr>
              <w:t>offtaker</w:t>
            </w:r>
            <w:proofErr w:type="spellEnd"/>
            <w:r>
              <w:rPr>
                <w:sz w:val="20"/>
                <w:szCs w:val="20"/>
              </w:rPr>
              <w:t>)</w:t>
            </w:r>
          </w:p>
        </w:tc>
        <w:tc>
          <w:tcPr>
            <w:tcW w:w="674" w:type="pct"/>
            <w:noWrap/>
            <w:vAlign w:val="center"/>
            <w:hideMark/>
          </w:tcPr>
          <w:p w14:paraId="1685897E" w14:textId="042B56DD" w:rsidR="00643B59" w:rsidRPr="00BB0EDE" w:rsidRDefault="00643B59" w:rsidP="004C2DE2">
            <w:pPr>
              <w:spacing w:before="20" w:after="2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Data Center Temp</w:t>
            </w:r>
          </w:p>
        </w:tc>
        <w:tc>
          <w:tcPr>
            <w:tcW w:w="673" w:type="pct"/>
            <w:noWrap/>
            <w:vAlign w:val="center"/>
            <w:hideMark/>
          </w:tcPr>
          <w:p w14:paraId="1BF8627E" w14:textId="448F21A3" w:rsidR="00643B59" w:rsidRPr="004C2DE2" w:rsidRDefault="00643B59" w:rsidP="004C2DE2">
            <w:pPr>
              <w:spacing w:before="20" w:after="20"/>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0BB0EDE">
              <w:rPr>
                <w:sz w:val="20"/>
                <w:szCs w:val="20"/>
              </w:rPr>
              <w:t>Offtak</w:t>
            </w:r>
            <w:r>
              <w:rPr>
                <w:sz w:val="20"/>
                <w:szCs w:val="20"/>
              </w:rPr>
              <w:t>er</w:t>
            </w:r>
            <w:proofErr w:type="spellEnd"/>
            <w:r>
              <w:rPr>
                <w:sz w:val="20"/>
                <w:szCs w:val="20"/>
              </w:rPr>
              <w:t xml:space="preserve"> Use </w:t>
            </w:r>
            <w:r w:rsidRPr="00BB0EDE">
              <w:rPr>
                <w:sz w:val="20"/>
                <w:szCs w:val="20"/>
              </w:rPr>
              <w:t>Temp</w:t>
            </w:r>
          </w:p>
        </w:tc>
        <w:tc>
          <w:tcPr>
            <w:tcW w:w="626" w:type="pct"/>
            <w:noWrap/>
            <w:vAlign w:val="center"/>
            <w:hideMark/>
          </w:tcPr>
          <w:p w14:paraId="36137528" w14:textId="2D9D9A14" w:rsidR="00643B59" w:rsidRPr="00BB0EDE" w:rsidRDefault="00643B59" w:rsidP="004C2DE2">
            <w:pPr>
              <w:spacing w:before="20" w:after="20"/>
              <w:cnfStyle w:val="100000000000" w:firstRow="1" w:lastRow="0" w:firstColumn="0" w:lastColumn="0" w:oddVBand="0" w:evenVBand="0" w:oddHBand="0" w:evenHBand="0" w:firstRowFirstColumn="0" w:firstRowLastColumn="0" w:lastRowFirstColumn="0" w:lastRowLastColumn="0"/>
              <w:rPr>
                <w:sz w:val="20"/>
                <w:szCs w:val="20"/>
              </w:rPr>
            </w:pPr>
            <w:proofErr w:type="spellStart"/>
            <w:r>
              <w:rPr>
                <w:sz w:val="20"/>
                <w:szCs w:val="20"/>
              </w:rPr>
              <w:t>Offtaker</w:t>
            </w:r>
            <w:proofErr w:type="spellEnd"/>
            <w:r>
              <w:rPr>
                <w:sz w:val="20"/>
                <w:szCs w:val="20"/>
              </w:rPr>
              <w:t xml:space="preserve"> </w:t>
            </w:r>
            <w:r w:rsidRPr="00BB0EDE">
              <w:rPr>
                <w:sz w:val="20"/>
                <w:szCs w:val="20"/>
              </w:rPr>
              <w:t>CAPEX +</w:t>
            </w:r>
            <w:r>
              <w:rPr>
                <w:sz w:val="20"/>
                <w:szCs w:val="20"/>
              </w:rPr>
              <w:t xml:space="preserve"> </w:t>
            </w:r>
            <w:r w:rsidRPr="00BB0EDE">
              <w:rPr>
                <w:sz w:val="20"/>
                <w:szCs w:val="20"/>
              </w:rPr>
              <w:t xml:space="preserve">subsidy </w:t>
            </w:r>
          </w:p>
        </w:tc>
        <w:tc>
          <w:tcPr>
            <w:tcW w:w="671" w:type="pct"/>
            <w:noWrap/>
            <w:vAlign w:val="center"/>
            <w:hideMark/>
          </w:tcPr>
          <w:p w14:paraId="57FF41F6" w14:textId="634BD01A" w:rsidR="00643B59" w:rsidRPr="00BB0EDE" w:rsidRDefault="00643B59" w:rsidP="004C2DE2">
            <w:pPr>
              <w:spacing w:before="20" w:after="20"/>
              <w:cnfStyle w:val="100000000000" w:firstRow="1" w:lastRow="0" w:firstColumn="0" w:lastColumn="0" w:oddVBand="0" w:evenVBand="0" w:oddHBand="0" w:evenHBand="0" w:firstRowFirstColumn="0" w:firstRowLastColumn="0" w:lastRowFirstColumn="0" w:lastRowLastColumn="0"/>
              <w:rPr>
                <w:sz w:val="20"/>
                <w:szCs w:val="20"/>
              </w:rPr>
            </w:pPr>
            <w:proofErr w:type="spellStart"/>
            <w:r>
              <w:rPr>
                <w:sz w:val="20"/>
                <w:szCs w:val="20"/>
              </w:rPr>
              <w:t>Offtaker</w:t>
            </w:r>
            <w:proofErr w:type="spellEnd"/>
            <w:r>
              <w:rPr>
                <w:sz w:val="20"/>
                <w:szCs w:val="20"/>
              </w:rPr>
              <w:t xml:space="preserve"> P</w:t>
            </w:r>
            <w:r w:rsidRPr="00BB0EDE">
              <w:rPr>
                <w:sz w:val="20"/>
                <w:szCs w:val="20"/>
              </w:rPr>
              <w:t xml:space="preserve">ayback </w:t>
            </w:r>
            <w:r>
              <w:rPr>
                <w:sz w:val="20"/>
                <w:szCs w:val="20"/>
              </w:rPr>
              <w:t>P</w:t>
            </w:r>
            <w:r w:rsidRPr="00BB0EDE">
              <w:rPr>
                <w:sz w:val="20"/>
                <w:szCs w:val="20"/>
              </w:rPr>
              <w:t>eriod</w:t>
            </w:r>
          </w:p>
        </w:tc>
      </w:tr>
      <w:tr w:rsidR="00B9497A" w:rsidRPr="00BB0EDE" w14:paraId="4404E152" w14:textId="77777777" w:rsidTr="00B9497A">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866" w:type="pct"/>
            <w:vAlign w:val="center"/>
          </w:tcPr>
          <w:p w14:paraId="69E5A232" w14:textId="2EB1FFC1" w:rsidR="00643B59" w:rsidRPr="004C2DE2" w:rsidRDefault="00643B59" w:rsidP="004C2DE2">
            <w:pPr>
              <w:spacing w:before="20" w:after="20"/>
              <w:rPr>
                <w:b w:val="0"/>
                <w:bCs w:val="0"/>
                <w:sz w:val="20"/>
                <w:szCs w:val="20"/>
              </w:rPr>
            </w:pPr>
            <w:r w:rsidRPr="00C87999">
              <w:rPr>
                <w:sz w:val="20"/>
                <w:szCs w:val="20"/>
              </w:rPr>
              <w:t>Case 1: Germany (Frankfurt)</w:t>
            </w:r>
          </w:p>
        </w:tc>
        <w:tc>
          <w:tcPr>
            <w:tcW w:w="689" w:type="pct"/>
            <w:noWrap/>
            <w:vAlign w:val="center"/>
            <w:hideMark/>
          </w:tcPr>
          <w:p w14:paraId="298C4470" w14:textId="77777777"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Meat processing</w:t>
            </w:r>
          </w:p>
        </w:tc>
        <w:tc>
          <w:tcPr>
            <w:tcW w:w="801" w:type="pct"/>
            <w:noWrap/>
            <w:vAlign w:val="center"/>
            <w:hideMark/>
          </w:tcPr>
          <w:p w14:paraId="052A423A" w14:textId="0EFBCE66"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1</w:t>
            </w:r>
            <w:r>
              <w:rPr>
                <w:sz w:val="20"/>
                <w:szCs w:val="20"/>
              </w:rPr>
              <w:t>.</w:t>
            </w:r>
            <w:r w:rsidRPr="00BB0EDE">
              <w:rPr>
                <w:sz w:val="20"/>
                <w:szCs w:val="20"/>
              </w:rPr>
              <w:t>56</w:t>
            </w:r>
            <w:r>
              <w:rPr>
                <w:sz w:val="20"/>
                <w:szCs w:val="20"/>
              </w:rPr>
              <w:t xml:space="preserve"> km</w:t>
            </w:r>
          </w:p>
        </w:tc>
        <w:tc>
          <w:tcPr>
            <w:tcW w:w="674" w:type="pct"/>
            <w:noWrap/>
            <w:vAlign w:val="center"/>
            <w:hideMark/>
          </w:tcPr>
          <w:p w14:paraId="413B4DC3" w14:textId="2CDC22EF"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923226">
              <w:rPr>
                <w:sz w:val="20"/>
                <w:szCs w:val="20"/>
              </w:rPr>
              <w:t>30</w:t>
            </w:r>
            <w:r>
              <w:rPr>
                <w:sz w:val="20"/>
                <w:szCs w:val="20"/>
              </w:rPr>
              <w:t xml:space="preserve"> </w:t>
            </w:r>
            <w:r w:rsidRPr="00923226">
              <w:rPr>
                <w:sz w:val="20"/>
                <w:szCs w:val="20"/>
                <w:lang w:val="en-US"/>
              </w:rPr>
              <w:t>°C</w:t>
            </w:r>
          </w:p>
        </w:tc>
        <w:tc>
          <w:tcPr>
            <w:tcW w:w="673" w:type="pct"/>
            <w:noWrap/>
            <w:vAlign w:val="center"/>
            <w:hideMark/>
          </w:tcPr>
          <w:p w14:paraId="1B230F81" w14:textId="010A7494"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80</w:t>
            </w:r>
            <w:r>
              <w:rPr>
                <w:sz w:val="20"/>
                <w:szCs w:val="20"/>
              </w:rPr>
              <w:t xml:space="preserve"> </w:t>
            </w:r>
            <w:r w:rsidRPr="00923226">
              <w:rPr>
                <w:sz w:val="20"/>
                <w:szCs w:val="20"/>
                <w:lang w:val="en-US"/>
              </w:rPr>
              <w:t>°C</w:t>
            </w:r>
          </w:p>
        </w:tc>
        <w:tc>
          <w:tcPr>
            <w:tcW w:w="626" w:type="pct"/>
            <w:noWrap/>
            <w:vAlign w:val="center"/>
          </w:tcPr>
          <w:p w14:paraId="18D146EB" w14:textId="6D29C963"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w:t>
            </w:r>
            <w:r>
              <w:rPr>
                <w:sz w:val="20"/>
                <w:szCs w:val="20"/>
              </w:rPr>
              <w:t xml:space="preserve"> 10</w:t>
            </w:r>
            <w:r w:rsidRPr="00BB0EDE">
              <w:rPr>
                <w:sz w:val="20"/>
                <w:szCs w:val="20"/>
              </w:rPr>
              <w:t>.5M</w:t>
            </w:r>
          </w:p>
        </w:tc>
        <w:tc>
          <w:tcPr>
            <w:tcW w:w="671" w:type="pct"/>
            <w:noWrap/>
            <w:vAlign w:val="center"/>
          </w:tcPr>
          <w:p w14:paraId="506EC192" w14:textId="771FCCDA"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3.1 years</w:t>
            </w:r>
          </w:p>
        </w:tc>
      </w:tr>
      <w:tr w:rsidR="00B9497A" w:rsidRPr="00BB0EDE" w14:paraId="2B6837E6" w14:textId="77777777" w:rsidTr="00B9497A">
        <w:trPr>
          <w:trHeight w:val="530"/>
        </w:trPr>
        <w:tc>
          <w:tcPr>
            <w:cnfStyle w:val="001000000000" w:firstRow="0" w:lastRow="0" w:firstColumn="1" w:lastColumn="0" w:oddVBand="0" w:evenVBand="0" w:oddHBand="0" w:evenHBand="0" w:firstRowFirstColumn="0" w:firstRowLastColumn="0" w:lastRowFirstColumn="0" w:lastRowLastColumn="0"/>
            <w:tcW w:w="866" w:type="pct"/>
            <w:vAlign w:val="center"/>
          </w:tcPr>
          <w:p w14:paraId="0A44D41E" w14:textId="63CE741B" w:rsidR="00643B59" w:rsidRPr="004C2DE2" w:rsidRDefault="00643B59" w:rsidP="004C2DE2">
            <w:pPr>
              <w:spacing w:before="20" w:after="20"/>
              <w:rPr>
                <w:b w:val="0"/>
                <w:bCs w:val="0"/>
                <w:sz w:val="20"/>
                <w:szCs w:val="20"/>
              </w:rPr>
            </w:pPr>
            <w:r w:rsidRPr="00C87999">
              <w:rPr>
                <w:sz w:val="20"/>
                <w:szCs w:val="20"/>
              </w:rPr>
              <w:lastRenderedPageBreak/>
              <w:t>Case 2: UK (Newport)</w:t>
            </w:r>
          </w:p>
        </w:tc>
        <w:tc>
          <w:tcPr>
            <w:tcW w:w="689" w:type="pct"/>
            <w:noWrap/>
            <w:vAlign w:val="center"/>
            <w:hideMark/>
          </w:tcPr>
          <w:p w14:paraId="0D8A47C3" w14:textId="77777777" w:rsidR="00643B59" w:rsidRPr="00BB0EDE" w:rsidRDefault="00643B59" w:rsidP="004C2DE2">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Processed food</w:t>
            </w:r>
          </w:p>
        </w:tc>
        <w:tc>
          <w:tcPr>
            <w:tcW w:w="801" w:type="pct"/>
            <w:noWrap/>
            <w:vAlign w:val="center"/>
            <w:hideMark/>
          </w:tcPr>
          <w:p w14:paraId="0CEFB48C" w14:textId="1A02CAFF" w:rsidR="00643B59" w:rsidRPr="00BB0EDE" w:rsidRDefault="00643B59" w:rsidP="004C2DE2">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15</w:t>
            </w:r>
            <w:r>
              <w:rPr>
                <w:sz w:val="20"/>
                <w:szCs w:val="20"/>
              </w:rPr>
              <w:t xml:space="preserve"> km</w:t>
            </w:r>
          </w:p>
        </w:tc>
        <w:tc>
          <w:tcPr>
            <w:tcW w:w="674" w:type="pct"/>
            <w:noWrap/>
            <w:vAlign w:val="center"/>
            <w:hideMark/>
          </w:tcPr>
          <w:p w14:paraId="62EE14E2" w14:textId="4B549189" w:rsidR="00643B59" w:rsidRPr="00BB0EDE" w:rsidRDefault="00643B59" w:rsidP="004C2DE2">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65</w:t>
            </w:r>
            <w:r>
              <w:rPr>
                <w:sz w:val="20"/>
                <w:szCs w:val="20"/>
              </w:rPr>
              <w:t xml:space="preserve"> </w:t>
            </w:r>
            <w:r w:rsidRPr="00923226">
              <w:rPr>
                <w:sz w:val="20"/>
                <w:szCs w:val="20"/>
                <w:lang w:val="en-US"/>
              </w:rPr>
              <w:t>°C</w:t>
            </w:r>
          </w:p>
        </w:tc>
        <w:tc>
          <w:tcPr>
            <w:tcW w:w="673" w:type="pct"/>
            <w:noWrap/>
            <w:vAlign w:val="center"/>
            <w:hideMark/>
          </w:tcPr>
          <w:p w14:paraId="62A3FA84" w14:textId="4C9F94C0" w:rsidR="00643B59" w:rsidRPr="00BB0EDE" w:rsidRDefault="00643B59" w:rsidP="004C2DE2">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80</w:t>
            </w:r>
            <w:r>
              <w:rPr>
                <w:sz w:val="20"/>
                <w:szCs w:val="20"/>
              </w:rPr>
              <w:t xml:space="preserve"> </w:t>
            </w:r>
            <w:r w:rsidRPr="00923226">
              <w:rPr>
                <w:sz w:val="20"/>
                <w:szCs w:val="20"/>
                <w:lang w:val="en-US"/>
              </w:rPr>
              <w:t>°C</w:t>
            </w:r>
          </w:p>
        </w:tc>
        <w:tc>
          <w:tcPr>
            <w:tcW w:w="626" w:type="pct"/>
            <w:noWrap/>
            <w:vAlign w:val="center"/>
            <w:hideMark/>
          </w:tcPr>
          <w:p w14:paraId="582B6E2C" w14:textId="78325F97" w:rsidR="00643B59" w:rsidRPr="00BB0EDE" w:rsidRDefault="00643B59" w:rsidP="004C2DE2">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w:t>
            </w:r>
            <w:r>
              <w:rPr>
                <w:sz w:val="20"/>
                <w:szCs w:val="20"/>
              </w:rPr>
              <w:t xml:space="preserve"> </w:t>
            </w:r>
            <w:r w:rsidR="00314F8F">
              <w:rPr>
                <w:sz w:val="20"/>
                <w:szCs w:val="20"/>
              </w:rPr>
              <w:t>10.0</w:t>
            </w:r>
            <w:r w:rsidRPr="00BB0EDE">
              <w:rPr>
                <w:sz w:val="20"/>
                <w:szCs w:val="20"/>
              </w:rPr>
              <w:t>M</w:t>
            </w:r>
          </w:p>
        </w:tc>
        <w:tc>
          <w:tcPr>
            <w:tcW w:w="671" w:type="pct"/>
            <w:noWrap/>
            <w:vAlign w:val="center"/>
            <w:hideMark/>
          </w:tcPr>
          <w:p w14:paraId="3342F971" w14:textId="3F8A2495" w:rsidR="00643B59" w:rsidRPr="00BB0EDE" w:rsidRDefault="00643B59" w:rsidP="004C2DE2">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2.2 years</w:t>
            </w:r>
          </w:p>
        </w:tc>
      </w:tr>
      <w:tr w:rsidR="00B9497A" w:rsidRPr="00BB0EDE" w14:paraId="0A0B02F5" w14:textId="77777777" w:rsidTr="00B9497A">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866" w:type="pct"/>
            <w:vAlign w:val="center"/>
          </w:tcPr>
          <w:p w14:paraId="58352FD8" w14:textId="57A0ABD3" w:rsidR="00643B59" w:rsidRPr="004C2DE2" w:rsidRDefault="00643B59" w:rsidP="004C2DE2">
            <w:pPr>
              <w:spacing w:before="20" w:after="20"/>
              <w:rPr>
                <w:b w:val="0"/>
                <w:bCs w:val="0"/>
                <w:sz w:val="20"/>
                <w:szCs w:val="20"/>
              </w:rPr>
            </w:pPr>
            <w:r w:rsidRPr="00C87999">
              <w:rPr>
                <w:sz w:val="20"/>
                <w:szCs w:val="20"/>
              </w:rPr>
              <w:t>Case 3: The Netherlands (Agriport A7)</w:t>
            </w:r>
          </w:p>
        </w:tc>
        <w:tc>
          <w:tcPr>
            <w:tcW w:w="689" w:type="pct"/>
            <w:noWrap/>
            <w:vAlign w:val="center"/>
            <w:hideMark/>
          </w:tcPr>
          <w:p w14:paraId="0B7961A4" w14:textId="77777777"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Horticulture</w:t>
            </w:r>
          </w:p>
        </w:tc>
        <w:tc>
          <w:tcPr>
            <w:tcW w:w="801" w:type="pct"/>
            <w:noWrap/>
            <w:vAlign w:val="center"/>
            <w:hideMark/>
          </w:tcPr>
          <w:p w14:paraId="4AA380D5" w14:textId="31AA4438"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1</w:t>
            </w:r>
            <w:r>
              <w:rPr>
                <w:sz w:val="20"/>
                <w:szCs w:val="20"/>
              </w:rPr>
              <w:t xml:space="preserve"> km</w:t>
            </w:r>
          </w:p>
        </w:tc>
        <w:tc>
          <w:tcPr>
            <w:tcW w:w="674" w:type="pct"/>
            <w:noWrap/>
            <w:vAlign w:val="center"/>
            <w:hideMark/>
          </w:tcPr>
          <w:p w14:paraId="7D924451" w14:textId="68C4093D"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55</w:t>
            </w:r>
            <w:r>
              <w:rPr>
                <w:sz w:val="20"/>
                <w:szCs w:val="20"/>
              </w:rPr>
              <w:t xml:space="preserve"> </w:t>
            </w:r>
            <w:r w:rsidRPr="00923226">
              <w:rPr>
                <w:sz w:val="20"/>
                <w:szCs w:val="20"/>
                <w:lang w:val="en-US"/>
              </w:rPr>
              <w:t>°C</w:t>
            </w:r>
          </w:p>
        </w:tc>
        <w:tc>
          <w:tcPr>
            <w:tcW w:w="673" w:type="pct"/>
            <w:noWrap/>
            <w:vAlign w:val="center"/>
            <w:hideMark/>
          </w:tcPr>
          <w:p w14:paraId="6F53C891" w14:textId="0284BF84"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55</w:t>
            </w:r>
            <w:r>
              <w:rPr>
                <w:sz w:val="20"/>
                <w:szCs w:val="20"/>
              </w:rPr>
              <w:t xml:space="preserve"> </w:t>
            </w:r>
            <w:r w:rsidRPr="00923226">
              <w:rPr>
                <w:sz w:val="20"/>
                <w:szCs w:val="20"/>
                <w:lang w:val="en-US"/>
              </w:rPr>
              <w:t>°C</w:t>
            </w:r>
          </w:p>
        </w:tc>
        <w:tc>
          <w:tcPr>
            <w:tcW w:w="626" w:type="pct"/>
            <w:noWrap/>
            <w:vAlign w:val="center"/>
            <w:hideMark/>
          </w:tcPr>
          <w:p w14:paraId="15B09357" w14:textId="77777777"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 xml:space="preserve"> -</w:t>
            </w:r>
          </w:p>
        </w:tc>
        <w:tc>
          <w:tcPr>
            <w:tcW w:w="671" w:type="pct"/>
            <w:noWrap/>
            <w:vAlign w:val="center"/>
            <w:hideMark/>
          </w:tcPr>
          <w:p w14:paraId="562950BB" w14:textId="6C07D4E2"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 xml:space="preserve"> </w:t>
            </w:r>
            <w:r>
              <w:rPr>
                <w:sz w:val="20"/>
                <w:szCs w:val="20"/>
              </w:rPr>
              <w:t>-</w:t>
            </w:r>
          </w:p>
        </w:tc>
      </w:tr>
      <w:tr w:rsidR="00B9497A" w:rsidRPr="00BB0EDE" w14:paraId="77A1969E" w14:textId="77777777" w:rsidTr="00B9497A">
        <w:trPr>
          <w:trHeight w:val="530"/>
        </w:trPr>
        <w:tc>
          <w:tcPr>
            <w:cnfStyle w:val="001000000000" w:firstRow="0" w:lastRow="0" w:firstColumn="1" w:lastColumn="0" w:oddVBand="0" w:evenVBand="0" w:oddHBand="0" w:evenHBand="0" w:firstRowFirstColumn="0" w:firstRowLastColumn="0" w:lastRowFirstColumn="0" w:lastRowLastColumn="0"/>
            <w:tcW w:w="866" w:type="pct"/>
            <w:vAlign w:val="center"/>
          </w:tcPr>
          <w:p w14:paraId="637D2F7E" w14:textId="202D3A5D" w:rsidR="00643B59" w:rsidRPr="004C2DE2" w:rsidRDefault="00643B59" w:rsidP="004C2DE2">
            <w:pPr>
              <w:spacing w:before="20" w:after="20"/>
              <w:rPr>
                <w:b w:val="0"/>
                <w:bCs w:val="0"/>
                <w:sz w:val="20"/>
                <w:szCs w:val="20"/>
              </w:rPr>
            </w:pPr>
            <w:r w:rsidRPr="00C87999">
              <w:rPr>
                <w:sz w:val="20"/>
                <w:szCs w:val="20"/>
              </w:rPr>
              <w:t xml:space="preserve">Case 4: Spain </w:t>
            </w:r>
            <w:r w:rsidRPr="00C87999">
              <w:rPr>
                <w:sz w:val="20"/>
                <w:szCs w:val="20"/>
              </w:rPr>
              <w:br/>
              <w:t>(Zaragoza)</w:t>
            </w:r>
          </w:p>
        </w:tc>
        <w:tc>
          <w:tcPr>
            <w:tcW w:w="689" w:type="pct"/>
            <w:noWrap/>
            <w:vAlign w:val="center"/>
          </w:tcPr>
          <w:p w14:paraId="5493E158" w14:textId="77777777" w:rsidR="00643B59" w:rsidRPr="00BB0EDE" w:rsidRDefault="00643B59" w:rsidP="004C2DE2">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Beer</w:t>
            </w:r>
          </w:p>
        </w:tc>
        <w:tc>
          <w:tcPr>
            <w:tcW w:w="801" w:type="pct"/>
            <w:noWrap/>
            <w:vAlign w:val="center"/>
          </w:tcPr>
          <w:p w14:paraId="4838CE60" w14:textId="037ED951" w:rsidR="00643B59" w:rsidRPr="00BB0EDE" w:rsidRDefault="00643B59" w:rsidP="004C2DE2">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3</w:t>
            </w:r>
            <w:r>
              <w:rPr>
                <w:sz w:val="20"/>
                <w:szCs w:val="20"/>
              </w:rPr>
              <w:t xml:space="preserve"> km</w:t>
            </w:r>
          </w:p>
        </w:tc>
        <w:tc>
          <w:tcPr>
            <w:tcW w:w="674" w:type="pct"/>
            <w:noWrap/>
            <w:vAlign w:val="center"/>
          </w:tcPr>
          <w:p w14:paraId="465217CF" w14:textId="3A8B95AD" w:rsidR="00643B59" w:rsidRPr="00BB0EDE" w:rsidRDefault="00643B59" w:rsidP="004C2DE2">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30</w:t>
            </w:r>
            <w:r>
              <w:rPr>
                <w:sz w:val="20"/>
                <w:szCs w:val="20"/>
              </w:rPr>
              <w:t xml:space="preserve"> </w:t>
            </w:r>
            <w:r w:rsidRPr="00923226">
              <w:rPr>
                <w:sz w:val="20"/>
                <w:szCs w:val="20"/>
                <w:lang w:val="en-US"/>
              </w:rPr>
              <w:t>°C</w:t>
            </w:r>
          </w:p>
        </w:tc>
        <w:tc>
          <w:tcPr>
            <w:tcW w:w="673" w:type="pct"/>
            <w:noWrap/>
            <w:vAlign w:val="center"/>
          </w:tcPr>
          <w:p w14:paraId="56683F5B" w14:textId="7680823F" w:rsidR="00643B59" w:rsidRPr="00BB0EDE" w:rsidRDefault="00643B59" w:rsidP="004C2DE2">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80</w:t>
            </w:r>
            <w:r>
              <w:rPr>
                <w:sz w:val="20"/>
                <w:szCs w:val="20"/>
              </w:rPr>
              <w:t xml:space="preserve"> </w:t>
            </w:r>
            <w:r w:rsidRPr="00923226">
              <w:rPr>
                <w:sz w:val="20"/>
                <w:szCs w:val="20"/>
                <w:lang w:val="en-US"/>
              </w:rPr>
              <w:t>°C</w:t>
            </w:r>
          </w:p>
        </w:tc>
        <w:tc>
          <w:tcPr>
            <w:tcW w:w="626" w:type="pct"/>
            <w:noWrap/>
            <w:vAlign w:val="center"/>
          </w:tcPr>
          <w:p w14:paraId="3580DEF7" w14:textId="3463AB9A" w:rsidR="00643B59" w:rsidRPr="00BB0EDE" w:rsidRDefault="00643B59" w:rsidP="004C2DE2">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BB0EDE">
              <w:rPr>
                <w:sz w:val="20"/>
                <w:szCs w:val="20"/>
              </w:rPr>
              <w:t xml:space="preserve"> €</w:t>
            </w:r>
            <w:r>
              <w:rPr>
                <w:sz w:val="20"/>
                <w:szCs w:val="20"/>
              </w:rPr>
              <w:t xml:space="preserve"> </w:t>
            </w:r>
            <w:r w:rsidR="0071428B">
              <w:rPr>
                <w:sz w:val="20"/>
                <w:szCs w:val="20"/>
              </w:rPr>
              <w:t>5.6</w:t>
            </w:r>
            <w:r w:rsidRPr="00BB0EDE">
              <w:rPr>
                <w:sz w:val="20"/>
                <w:szCs w:val="20"/>
              </w:rPr>
              <w:t>M</w:t>
            </w:r>
          </w:p>
        </w:tc>
        <w:tc>
          <w:tcPr>
            <w:tcW w:w="671" w:type="pct"/>
            <w:noWrap/>
            <w:vAlign w:val="center"/>
          </w:tcPr>
          <w:p w14:paraId="27A17210" w14:textId="6EBB0F1B" w:rsidR="00643B59" w:rsidRPr="00BB0EDE" w:rsidRDefault="00643B59" w:rsidP="004C2DE2">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w:t>
            </w:r>
            <w:r w:rsidRPr="00BB0EDE">
              <w:rPr>
                <w:sz w:val="20"/>
                <w:szCs w:val="20"/>
              </w:rPr>
              <w:t xml:space="preserve"> </w:t>
            </w:r>
            <w:r>
              <w:rPr>
                <w:sz w:val="20"/>
                <w:szCs w:val="20"/>
              </w:rPr>
              <w:t>years</w:t>
            </w:r>
          </w:p>
        </w:tc>
      </w:tr>
      <w:tr w:rsidR="00B9497A" w:rsidRPr="00BB0EDE" w14:paraId="193115C6" w14:textId="77777777" w:rsidTr="00B9497A">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866" w:type="pct"/>
            <w:vAlign w:val="center"/>
          </w:tcPr>
          <w:p w14:paraId="0D1C1E31" w14:textId="50D87DDA" w:rsidR="00643B59" w:rsidRPr="004C2DE2" w:rsidRDefault="00643B59" w:rsidP="004C2DE2">
            <w:pPr>
              <w:spacing w:before="20" w:after="20"/>
              <w:rPr>
                <w:b w:val="0"/>
                <w:bCs w:val="0"/>
                <w:sz w:val="20"/>
                <w:szCs w:val="20"/>
              </w:rPr>
            </w:pPr>
            <w:r w:rsidRPr="00C87999">
              <w:rPr>
                <w:sz w:val="20"/>
                <w:szCs w:val="20"/>
              </w:rPr>
              <w:t>Case 5: Sweden (</w:t>
            </w:r>
            <w:proofErr w:type="spellStart"/>
            <w:r w:rsidRPr="00C87999">
              <w:rPr>
                <w:sz w:val="20"/>
                <w:szCs w:val="20"/>
              </w:rPr>
              <w:t>Staffanstorp</w:t>
            </w:r>
            <w:proofErr w:type="spellEnd"/>
            <w:r w:rsidRPr="00C87999">
              <w:rPr>
                <w:sz w:val="20"/>
                <w:szCs w:val="20"/>
              </w:rPr>
              <w:t>)</w:t>
            </w:r>
          </w:p>
        </w:tc>
        <w:tc>
          <w:tcPr>
            <w:tcW w:w="689" w:type="pct"/>
            <w:noWrap/>
            <w:vAlign w:val="center"/>
          </w:tcPr>
          <w:p w14:paraId="0ABEFBC5" w14:textId="77777777"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Oat milk production</w:t>
            </w:r>
          </w:p>
        </w:tc>
        <w:tc>
          <w:tcPr>
            <w:tcW w:w="801" w:type="pct"/>
            <w:noWrap/>
            <w:vAlign w:val="center"/>
            <w:hideMark/>
          </w:tcPr>
          <w:p w14:paraId="5BCD705C" w14:textId="193F68AF"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30</w:t>
            </w:r>
            <w:r>
              <w:rPr>
                <w:sz w:val="20"/>
                <w:szCs w:val="20"/>
              </w:rPr>
              <w:t xml:space="preserve"> km</w:t>
            </w:r>
          </w:p>
        </w:tc>
        <w:tc>
          <w:tcPr>
            <w:tcW w:w="674" w:type="pct"/>
            <w:noWrap/>
            <w:vAlign w:val="center"/>
            <w:hideMark/>
          </w:tcPr>
          <w:p w14:paraId="735C514F" w14:textId="4FD49D6E"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30</w:t>
            </w:r>
            <w:r>
              <w:rPr>
                <w:sz w:val="20"/>
                <w:szCs w:val="20"/>
              </w:rPr>
              <w:t xml:space="preserve"> </w:t>
            </w:r>
            <w:r w:rsidRPr="00923226">
              <w:rPr>
                <w:sz w:val="20"/>
                <w:szCs w:val="20"/>
                <w:lang w:val="en-US"/>
              </w:rPr>
              <w:t>°C</w:t>
            </w:r>
          </w:p>
        </w:tc>
        <w:tc>
          <w:tcPr>
            <w:tcW w:w="673" w:type="pct"/>
            <w:noWrap/>
            <w:vAlign w:val="center"/>
            <w:hideMark/>
          </w:tcPr>
          <w:p w14:paraId="37A84660" w14:textId="4BEB19D4"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75</w:t>
            </w:r>
            <w:r>
              <w:rPr>
                <w:sz w:val="20"/>
                <w:szCs w:val="20"/>
              </w:rPr>
              <w:t xml:space="preserve"> </w:t>
            </w:r>
            <w:r w:rsidRPr="00923226">
              <w:rPr>
                <w:sz w:val="20"/>
                <w:szCs w:val="20"/>
                <w:lang w:val="en-US"/>
              </w:rPr>
              <w:t>°C</w:t>
            </w:r>
          </w:p>
        </w:tc>
        <w:tc>
          <w:tcPr>
            <w:tcW w:w="626" w:type="pct"/>
            <w:noWrap/>
            <w:vAlign w:val="center"/>
            <w:hideMark/>
          </w:tcPr>
          <w:p w14:paraId="26800EA4" w14:textId="77777777"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BB0EDE">
              <w:rPr>
                <w:sz w:val="20"/>
                <w:szCs w:val="20"/>
              </w:rPr>
              <w:t xml:space="preserve">- </w:t>
            </w:r>
          </w:p>
        </w:tc>
        <w:tc>
          <w:tcPr>
            <w:tcW w:w="671" w:type="pct"/>
            <w:noWrap/>
            <w:vAlign w:val="center"/>
            <w:hideMark/>
          </w:tcPr>
          <w:p w14:paraId="37217277" w14:textId="309FCE61" w:rsidR="00643B59" w:rsidRPr="00BB0EDE" w:rsidRDefault="00643B59" w:rsidP="004C2DE2">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
        </w:tc>
      </w:tr>
    </w:tbl>
    <w:p w14:paraId="175A4986" w14:textId="3F36D177" w:rsidR="00A860DE" w:rsidRDefault="004D2312" w:rsidP="004C2DE2">
      <w:pPr>
        <w:spacing w:before="240"/>
      </w:pPr>
      <w:r>
        <w:t xml:space="preserve">In several of the case studies, country-specific incentive programs can help improve the financials by supporting the purchase of heat pumps. More </w:t>
      </w:r>
      <w:r w:rsidRPr="00BB0EDE">
        <w:t xml:space="preserve">financial details </w:t>
      </w:r>
      <w:r>
        <w:t>can be found in the full Business Case Analysis deliverable (Word and Excel documents)</w:t>
      </w:r>
      <w:r w:rsidRPr="00BB0EDE">
        <w:t>.</w:t>
      </w:r>
    </w:p>
    <w:p w14:paraId="61B76F8E" w14:textId="2CA356A4" w:rsidR="00A7042C" w:rsidRDefault="00A7042C" w:rsidP="00556E51">
      <w:pPr>
        <w:pStyle w:val="Heading2"/>
      </w:pPr>
      <w:bookmarkStart w:id="17" w:name="_Toc211023000"/>
      <w:r>
        <w:t>Case Study 1: Germany</w:t>
      </w:r>
      <w:bookmarkEnd w:id="17"/>
    </w:p>
    <w:p w14:paraId="3C5EAB24" w14:textId="31A5A812" w:rsidR="00556E51" w:rsidRPr="00556E51" w:rsidRDefault="00556E51" w:rsidP="00556E51">
      <w:pPr>
        <w:spacing w:after="0" w:line="240" w:lineRule="auto"/>
        <w:rPr>
          <w:rFonts w:hAnsi="Aptos"/>
          <w:color w:val="000000" w:themeColor="text1"/>
          <w:kern w:val="24"/>
        </w:rPr>
      </w:pPr>
      <w:r>
        <w:rPr>
          <w:rFonts w:hAnsi="Aptos"/>
          <w:color w:val="000000" w:themeColor="text1"/>
          <w:kern w:val="24"/>
        </w:rPr>
        <w:t xml:space="preserve">Germany is a particularly relevant case study for Microsoft to consider, due to the </w:t>
      </w:r>
      <w:r w:rsidRPr="00556E51">
        <w:rPr>
          <w:rFonts w:hAnsi="Aptos"/>
          <w:b/>
          <w:bCs/>
          <w:color w:val="000000" w:themeColor="text1"/>
          <w:kern w:val="24"/>
        </w:rPr>
        <w:t>German Energy Efficiency Act</w:t>
      </w:r>
      <w:r w:rsidRPr="00556E51">
        <w:rPr>
          <w:rFonts w:hAnsi="Aptos"/>
          <w:color w:val="000000" w:themeColor="text1"/>
          <w:kern w:val="24"/>
        </w:rPr>
        <w:t>, which makes heat recovery</w:t>
      </w:r>
      <w:r>
        <w:rPr>
          <w:rFonts w:hAnsi="Aptos"/>
          <w:color w:val="000000" w:themeColor="text1"/>
          <w:kern w:val="24"/>
        </w:rPr>
        <w:t xml:space="preserve"> mandatory. </w:t>
      </w:r>
      <w:r w:rsidRPr="00556E51">
        <w:rPr>
          <w:rFonts w:hAnsi="Aptos"/>
          <w:color w:val="000000" w:themeColor="text1"/>
          <w:kern w:val="24"/>
        </w:rPr>
        <w:t>High consumer focus on sustainability in Germany</w:t>
      </w:r>
      <w:r>
        <w:rPr>
          <w:rFonts w:hAnsi="Aptos"/>
          <w:color w:val="000000" w:themeColor="text1"/>
          <w:kern w:val="24"/>
        </w:rPr>
        <w:t xml:space="preserve"> also </w:t>
      </w:r>
      <w:r w:rsidR="006C77A2">
        <w:rPr>
          <w:rFonts w:hAnsi="Aptos"/>
          <w:color w:val="000000" w:themeColor="text1"/>
          <w:kern w:val="24"/>
        </w:rPr>
        <w:t>helps make</w:t>
      </w:r>
      <w:r>
        <w:rPr>
          <w:rFonts w:hAnsi="Aptos"/>
          <w:color w:val="000000" w:themeColor="text1"/>
          <w:kern w:val="24"/>
        </w:rPr>
        <w:t xml:space="preserve"> </w:t>
      </w:r>
      <w:r w:rsidR="006C77A2">
        <w:rPr>
          <w:rFonts w:hAnsi="Aptos"/>
          <w:color w:val="000000" w:themeColor="text1"/>
          <w:kern w:val="24"/>
        </w:rPr>
        <w:t>this</w:t>
      </w:r>
      <w:r>
        <w:rPr>
          <w:rFonts w:hAnsi="Aptos"/>
          <w:color w:val="000000" w:themeColor="text1"/>
          <w:kern w:val="24"/>
        </w:rPr>
        <w:t xml:space="preserve"> </w:t>
      </w:r>
      <w:r w:rsidRPr="00556E51">
        <w:rPr>
          <w:rFonts w:hAnsi="Aptos"/>
          <w:color w:val="000000" w:themeColor="text1"/>
          <w:kern w:val="24"/>
        </w:rPr>
        <w:t xml:space="preserve">a strong market </w:t>
      </w:r>
      <w:r w:rsidR="006C77A2">
        <w:rPr>
          <w:rFonts w:hAnsi="Aptos"/>
          <w:color w:val="000000" w:themeColor="text1"/>
          <w:kern w:val="24"/>
        </w:rPr>
        <w:t>case—</w:t>
      </w:r>
      <w:r w:rsidRPr="00556E51">
        <w:rPr>
          <w:rFonts w:hAnsi="Aptos"/>
          <w:color w:val="000000" w:themeColor="text1"/>
          <w:kern w:val="24"/>
        </w:rPr>
        <w:t>and</w:t>
      </w:r>
      <w:r w:rsidR="006C77A2">
        <w:rPr>
          <w:rFonts w:hAnsi="Aptos"/>
          <w:color w:val="000000" w:themeColor="text1"/>
          <w:kern w:val="24"/>
        </w:rPr>
        <w:t xml:space="preserve"> a public relations opportunity—for Microsoft.</w:t>
      </w:r>
    </w:p>
    <w:p w14:paraId="756C3B08" w14:textId="3C75CBE0" w:rsidR="00556E51" w:rsidRPr="00556E51" w:rsidRDefault="00FC242A" w:rsidP="00556E51">
      <w:pPr>
        <w:pStyle w:val="Heading3"/>
        <w:rPr>
          <w:b/>
          <w:bCs/>
          <w:i/>
          <w:iCs/>
        </w:rPr>
      </w:pPr>
      <w:r w:rsidRPr="00556E51">
        <w:rPr>
          <w:b/>
          <w:bCs/>
          <w:i/>
          <w:iCs/>
        </w:rPr>
        <w:t xml:space="preserve">Selected </w:t>
      </w:r>
      <w:r w:rsidR="00556E51" w:rsidRPr="00556E51">
        <w:rPr>
          <w:b/>
          <w:bCs/>
          <w:i/>
          <w:iCs/>
        </w:rPr>
        <w:t>D</w:t>
      </w:r>
      <w:r w:rsidRPr="00556E51">
        <w:rPr>
          <w:b/>
          <w:bCs/>
          <w:i/>
          <w:iCs/>
        </w:rPr>
        <w:t xml:space="preserve">ata </w:t>
      </w:r>
      <w:r w:rsidR="00556E51" w:rsidRPr="00556E51">
        <w:rPr>
          <w:b/>
          <w:bCs/>
          <w:i/>
          <w:iCs/>
        </w:rPr>
        <w:t>C</w:t>
      </w:r>
      <w:r w:rsidRPr="00556E51">
        <w:rPr>
          <w:b/>
          <w:bCs/>
          <w:i/>
          <w:iCs/>
        </w:rPr>
        <w:t>enter</w:t>
      </w:r>
    </w:p>
    <w:p w14:paraId="6050F453" w14:textId="350E93E7" w:rsidR="006D7773" w:rsidRPr="006D7773" w:rsidRDefault="00FC242A" w:rsidP="006D7773">
      <w:pPr>
        <w:rPr>
          <w:b/>
          <w:bCs/>
        </w:rPr>
      </w:pPr>
      <w:r w:rsidRPr="00FC242A">
        <w:rPr>
          <w:b/>
          <w:bCs/>
        </w:rPr>
        <w:t>Digital Realty FRA11 (also called Interxion; east)</w:t>
      </w:r>
      <w:r w:rsidR="00556E51">
        <w:rPr>
          <w:b/>
          <w:bCs/>
        </w:rPr>
        <w:t xml:space="preserve">: </w:t>
      </w:r>
      <w:r w:rsidR="006D7773">
        <w:t>Of the two Microsoft facilities in Frankfurt, this was the most suitable for a heat reuse project. The other—</w:t>
      </w:r>
      <w:r w:rsidR="006D7773" w:rsidRPr="006D7773">
        <w:t xml:space="preserve"> </w:t>
      </w:r>
      <w:r w:rsidR="006D7773" w:rsidRPr="00BB0EDE">
        <w:t>Equinix FR7 (</w:t>
      </w:r>
      <w:proofErr w:type="gramStart"/>
      <w:r w:rsidR="006D7773" w:rsidRPr="00BB0EDE">
        <w:t>west)</w:t>
      </w:r>
      <w:r w:rsidR="006D7773">
        <w:t>—</w:t>
      </w:r>
      <w:proofErr w:type="gramEnd"/>
      <w:r w:rsidR="006D7773">
        <w:t xml:space="preserve">is so centrally located that piping would be difficult; </w:t>
      </w:r>
      <w:r w:rsidR="00C004CB">
        <w:t>additionally,</w:t>
      </w:r>
      <w:r w:rsidR="006D7773">
        <w:t xml:space="preserve"> no F&amp;B sites are in its vicinity.</w:t>
      </w:r>
    </w:p>
    <w:p w14:paraId="01BCED8D" w14:textId="080D29FA" w:rsidR="00556E51" w:rsidRPr="00556E51" w:rsidRDefault="00A7042C" w:rsidP="00556E51">
      <w:pPr>
        <w:pStyle w:val="Heading3"/>
        <w:rPr>
          <w:b/>
          <w:bCs/>
          <w:i/>
          <w:iCs/>
        </w:rPr>
      </w:pPr>
      <w:r w:rsidRPr="00556E51">
        <w:rPr>
          <w:b/>
          <w:bCs/>
          <w:i/>
          <w:iCs/>
        </w:rPr>
        <w:t xml:space="preserve">Selected </w:t>
      </w:r>
      <w:proofErr w:type="spellStart"/>
      <w:r w:rsidR="00623E50">
        <w:rPr>
          <w:b/>
          <w:bCs/>
          <w:i/>
          <w:iCs/>
        </w:rPr>
        <w:t>O</w:t>
      </w:r>
      <w:r w:rsidRPr="00556E51">
        <w:rPr>
          <w:b/>
          <w:bCs/>
          <w:i/>
          <w:iCs/>
        </w:rPr>
        <w:t>fftaker</w:t>
      </w:r>
      <w:proofErr w:type="spellEnd"/>
    </w:p>
    <w:p w14:paraId="3294735C" w14:textId="09312CDF" w:rsidR="00556E51" w:rsidRDefault="00A7042C" w:rsidP="00556E51">
      <w:proofErr w:type="spellStart"/>
      <w:r w:rsidRPr="00A7042C">
        <w:rPr>
          <w:b/>
          <w:bCs/>
        </w:rPr>
        <w:t>Whilhelm</w:t>
      </w:r>
      <w:proofErr w:type="spellEnd"/>
      <w:r w:rsidRPr="00A7042C">
        <w:rPr>
          <w:b/>
          <w:bCs/>
        </w:rPr>
        <w:t xml:space="preserve"> Brandenburg GmbH &amp; Co. (meat</w:t>
      </w:r>
      <w:r w:rsidR="006D7773">
        <w:rPr>
          <w:b/>
          <w:bCs/>
        </w:rPr>
        <w:t xml:space="preserve"> processing)</w:t>
      </w:r>
      <w:r w:rsidR="00556E51">
        <w:rPr>
          <w:b/>
          <w:bCs/>
        </w:rPr>
        <w:t xml:space="preserve">: </w:t>
      </w:r>
      <w:r w:rsidR="006D7773">
        <w:t>The site has approximately 750 employees and produces 70,000 tons of mea</w:t>
      </w:r>
      <w:r w:rsidR="008C5081">
        <w:t>t</w:t>
      </w:r>
      <w:r w:rsidR="00556E51">
        <w:t xml:space="preserve"> annually.</w:t>
      </w:r>
      <w:r w:rsidR="0071753B">
        <w:t xml:space="preserve"> </w:t>
      </w:r>
      <w:r w:rsidR="00556E51">
        <w:t xml:space="preserve">With a total </w:t>
      </w:r>
      <w:r w:rsidR="00556E51" w:rsidRPr="00BB0EDE">
        <w:t xml:space="preserve">thermal energy use of ~1,500 kWh/ton, Wilhelm Brandenburg is a large energy </w:t>
      </w:r>
      <w:r w:rsidR="00556E51">
        <w:t>consumer</w:t>
      </w:r>
      <w:r w:rsidR="00556E51" w:rsidRPr="00BB0EDE">
        <w:t xml:space="preserve"> (105,000 MWh/year). </w:t>
      </w:r>
      <w:r w:rsidR="00172F86">
        <w:t>I</w:t>
      </w:r>
      <w:r w:rsidR="0073433F">
        <w:t>ts</w:t>
      </w:r>
      <w:r w:rsidR="00556E51" w:rsidRPr="00BB0EDE">
        <w:t xml:space="preserve"> thermal demands include heating </w:t>
      </w:r>
      <w:r w:rsidR="000D0EF1">
        <w:t xml:space="preserve">(roughly two-thirds of the thermal demand) </w:t>
      </w:r>
      <w:r w:rsidR="00556E51" w:rsidRPr="00BB0EDE">
        <w:t>and chilling</w:t>
      </w:r>
      <w:r w:rsidR="000D0EF1">
        <w:t xml:space="preserve"> (roughly one-third of the thermal demand)</w:t>
      </w:r>
      <w:r w:rsidR="00556E51" w:rsidRPr="00BB0EDE">
        <w:t>.</w:t>
      </w:r>
    </w:p>
    <w:p w14:paraId="041A695E" w14:textId="2B9FE844" w:rsidR="00556E51" w:rsidRPr="00BB0EDE" w:rsidRDefault="00556E51" w:rsidP="008E7BB3">
      <w:pPr>
        <w:pStyle w:val="Caption"/>
      </w:pPr>
      <w:bookmarkStart w:id="18" w:name="_Toc207810651"/>
      <w:r w:rsidRPr="00BB0EDE">
        <w:t xml:space="preserve">Table </w:t>
      </w:r>
      <w:r w:rsidR="005D2E97">
        <w:t>6</w:t>
      </w:r>
      <w:r w:rsidRPr="00BB0EDE">
        <w:t>. Estimated thermal energy distribution of Wilhelm Brandenburg.</w:t>
      </w:r>
      <w:bookmarkEnd w:id="18"/>
    </w:p>
    <w:tbl>
      <w:tblPr>
        <w:tblStyle w:val="GridTable5Dark-Accent1"/>
        <w:tblW w:w="0" w:type="auto"/>
        <w:tblLook w:val="04A0" w:firstRow="1" w:lastRow="0" w:firstColumn="1" w:lastColumn="0" w:noHBand="0" w:noVBand="1"/>
      </w:tblPr>
      <w:tblGrid>
        <w:gridCol w:w="1795"/>
        <w:gridCol w:w="2430"/>
        <w:gridCol w:w="2571"/>
        <w:gridCol w:w="1006"/>
      </w:tblGrid>
      <w:tr w:rsidR="00556E51" w:rsidRPr="00BB0EDE" w14:paraId="67986627" w14:textId="77777777" w:rsidTr="004C2DE2">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795" w:type="dxa"/>
            <w:vAlign w:val="center"/>
          </w:tcPr>
          <w:p w14:paraId="0448DF91" w14:textId="77777777" w:rsidR="00556E51" w:rsidRPr="00BB0EDE" w:rsidRDefault="00556E51" w:rsidP="003202BD">
            <w:pPr>
              <w:rPr>
                <w:sz w:val="20"/>
                <w:szCs w:val="20"/>
              </w:rPr>
            </w:pPr>
            <w:r w:rsidRPr="00BB0EDE">
              <w:rPr>
                <w:rFonts w:eastAsia="Times New Roman"/>
                <w:sz w:val="20"/>
                <w:szCs w:val="20"/>
                <w:lang w:eastAsia="sv-SE"/>
              </w:rPr>
              <w:t>Process</w:t>
            </w:r>
          </w:p>
        </w:tc>
        <w:tc>
          <w:tcPr>
            <w:tcW w:w="2430" w:type="dxa"/>
            <w:vAlign w:val="center"/>
          </w:tcPr>
          <w:p w14:paraId="7AB57BCA" w14:textId="77777777" w:rsidR="00556E51" w:rsidRPr="00BB0EDE" w:rsidRDefault="00556E51" w:rsidP="003202BD">
            <w:pPr>
              <w:cnfStyle w:val="100000000000" w:firstRow="1" w:lastRow="0" w:firstColumn="0" w:lastColumn="0" w:oddVBand="0" w:evenVBand="0" w:oddHBand="0" w:evenHBand="0" w:firstRowFirstColumn="0" w:firstRowLastColumn="0" w:lastRowFirstColumn="0" w:lastRowLastColumn="0"/>
              <w:rPr>
                <w:sz w:val="20"/>
                <w:szCs w:val="20"/>
              </w:rPr>
            </w:pPr>
            <w:r w:rsidRPr="00BB0EDE">
              <w:rPr>
                <w:rFonts w:eastAsia="Times New Roman"/>
                <w:sz w:val="20"/>
                <w:szCs w:val="20"/>
                <w:lang w:eastAsia="sv-SE"/>
              </w:rPr>
              <w:t>% of Thermal Energy</w:t>
            </w:r>
          </w:p>
        </w:tc>
        <w:tc>
          <w:tcPr>
            <w:tcW w:w="2571" w:type="dxa"/>
            <w:vAlign w:val="center"/>
          </w:tcPr>
          <w:p w14:paraId="1F5AE47A" w14:textId="77777777" w:rsidR="00556E51" w:rsidRPr="00BB0EDE" w:rsidRDefault="00556E51" w:rsidP="003202BD">
            <w:pPr>
              <w:cnfStyle w:val="100000000000" w:firstRow="1" w:lastRow="0" w:firstColumn="0" w:lastColumn="0" w:oddVBand="0" w:evenVBand="0" w:oddHBand="0" w:evenHBand="0" w:firstRowFirstColumn="0" w:firstRowLastColumn="0" w:lastRowFirstColumn="0" w:lastRowLastColumn="0"/>
              <w:rPr>
                <w:sz w:val="20"/>
                <w:szCs w:val="20"/>
              </w:rPr>
            </w:pPr>
            <w:r w:rsidRPr="00BB0EDE">
              <w:rPr>
                <w:rFonts w:eastAsia="Times New Roman"/>
                <w:sz w:val="20"/>
                <w:szCs w:val="20"/>
                <w:lang w:eastAsia="sv-SE"/>
              </w:rPr>
              <w:t>Annual Energy (MWh)</w:t>
            </w:r>
          </w:p>
        </w:tc>
        <w:tc>
          <w:tcPr>
            <w:tcW w:w="0" w:type="dxa"/>
            <w:vAlign w:val="center"/>
          </w:tcPr>
          <w:p w14:paraId="7CFBEBF7" w14:textId="77777777" w:rsidR="00556E51" w:rsidRPr="00BB0EDE" w:rsidRDefault="00556E51" w:rsidP="003202BD">
            <w:pPr>
              <w:cnfStyle w:val="100000000000" w:firstRow="1" w:lastRow="0" w:firstColumn="0" w:lastColumn="0" w:oddVBand="0" w:evenVBand="0" w:oddHBand="0" w:evenHBand="0" w:firstRowFirstColumn="0" w:firstRowLastColumn="0" w:lastRowFirstColumn="0" w:lastRowLastColumn="0"/>
              <w:rPr>
                <w:sz w:val="20"/>
                <w:szCs w:val="20"/>
              </w:rPr>
            </w:pPr>
            <w:r w:rsidRPr="00BB0EDE">
              <w:rPr>
                <w:rFonts w:eastAsia="Times New Roman"/>
                <w:sz w:val="20"/>
                <w:szCs w:val="20"/>
                <w:lang w:eastAsia="sv-SE"/>
              </w:rPr>
              <w:t>Average Power (MW)</w:t>
            </w:r>
          </w:p>
        </w:tc>
      </w:tr>
      <w:tr w:rsidR="00556E51" w:rsidRPr="00BB0EDE" w14:paraId="44B64D3E" w14:textId="77777777" w:rsidTr="004C2DE2">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vAlign w:val="center"/>
            <w:hideMark/>
          </w:tcPr>
          <w:p w14:paraId="5C93D6EF" w14:textId="77777777" w:rsidR="00556E51" w:rsidRPr="00BB0EDE" w:rsidRDefault="00556E51" w:rsidP="003202BD">
            <w:pPr>
              <w:rPr>
                <w:rFonts w:eastAsia="Times New Roman"/>
                <w:sz w:val="20"/>
                <w:szCs w:val="20"/>
                <w:lang w:eastAsia="sv-SE"/>
              </w:rPr>
            </w:pPr>
            <w:r w:rsidRPr="00BB0EDE">
              <w:rPr>
                <w:rFonts w:eastAsia="Times New Roman"/>
                <w:sz w:val="20"/>
                <w:szCs w:val="20"/>
                <w:lang w:eastAsia="sv-SE"/>
              </w:rPr>
              <w:t>Heating</w:t>
            </w:r>
          </w:p>
        </w:tc>
        <w:tc>
          <w:tcPr>
            <w:tcW w:w="2430" w:type="dxa"/>
            <w:vAlign w:val="center"/>
            <w:hideMark/>
          </w:tcPr>
          <w:p w14:paraId="2EA976D3" w14:textId="77777777" w:rsidR="00556E51" w:rsidRPr="00BB0EDE" w:rsidRDefault="00556E51" w:rsidP="004C2DE2">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lang w:eastAsia="sv-SE"/>
              </w:rPr>
            </w:pPr>
            <w:r w:rsidRPr="00BB0EDE">
              <w:rPr>
                <w:rFonts w:eastAsia="Times New Roman"/>
                <w:color w:val="000000"/>
                <w:sz w:val="20"/>
                <w:szCs w:val="20"/>
                <w:lang w:eastAsia="sv-SE"/>
              </w:rPr>
              <w:t>65%</w:t>
            </w:r>
          </w:p>
        </w:tc>
        <w:tc>
          <w:tcPr>
            <w:tcW w:w="2571" w:type="dxa"/>
            <w:vAlign w:val="center"/>
            <w:hideMark/>
          </w:tcPr>
          <w:p w14:paraId="36405AFD" w14:textId="77777777" w:rsidR="00556E51" w:rsidRPr="00BB0EDE" w:rsidRDefault="00556E51" w:rsidP="004C2DE2">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lang w:eastAsia="sv-SE"/>
              </w:rPr>
            </w:pPr>
            <w:r w:rsidRPr="00BB0EDE">
              <w:rPr>
                <w:rFonts w:eastAsia="Times New Roman"/>
                <w:color w:val="000000"/>
                <w:sz w:val="20"/>
                <w:szCs w:val="20"/>
                <w:lang w:eastAsia="sv-SE"/>
              </w:rPr>
              <w:t>68,250</w:t>
            </w:r>
          </w:p>
        </w:tc>
        <w:tc>
          <w:tcPr>
            <w:tcW w:w="0" w:type="dxa"/>
            <w:vAlign w:val="center"/>
            <w:hideMark/>
          </w:tcPr>
          <w:p w14:paraId="5DEF69AF" w14:textId="77777777" w:rsidR="00556E51" w:rsidRPr="00BB0EDE" w:rsidRDefault="00556E51" w:rsidP="004C2DE2">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lang w:eastAsia="sv-SE"/>
              </w:rPr>
            </w:pPr>
            <w:r w:rsidRPr="00BB0EDE">
              <w:rPr>
                <w:rFonts w:eastAsia="Times New Roman"/>
                <w:color w:val="000000"/>
                <w:sz w:val="20"/>
                <w:szCs w:val="20"/>
                <w:lang w:eastAsia="sv-SE"/>
              </w:rPr>
              <w:t>7.79</w:t>
            </w:r>
          </w:p>
        </w:tc>
      </w:tr>
      <w:tr w:rsidR="00556E51" w:rsidRPr="00BB0EDE" w14:paraId="2C94AF21" w14:textId="77777777" w:rsidTr="004C2DE2">
        <w:trPr>
          <w:trHeight w:val="292"/>
        </w:trPr>
        <w:tc>
          <w:tcPr>
            <w:cnfStyle w:val="001000000000" w:firstRow="0" w:lastRow="0" w:firstColumn="1" w:lastColumn="0" w:oddVBand="0" w:evenVBand="0" w:oddHBand="0" w:evenHBand="0" w:firstRowFirstColumn="0" w:firstRowLastColumn="0" w:lastRowFirstColumn="0" w:lastRowLastColumn="0"/>
            <w:tcW w:w="1795" w:type="dxa"/>
            <w:vAlign w:val="center"/>
            <w:hideMark/>
          </w:tcPr>
          <w:p w14:paraId="20BE283B" w14:textId="77777777" w:rsidR="00556E51" w:rsidRPr="00BB0EDE" w:rsidRDefault="00556E51" w:rsidP="003202BD">
            <w:pPr>
              <w:rPr>
                <w:rFonts w:eastAsia="Times New Roman"/>
                <w:sz w:val="20"/>
                <w:szCs w:val="20"/>
                <w:lang w:eastAsia="sv-SE"/>
              </w:rPr>
            </w:pPr>
            <w:r w:rsidRPr="00BB0EDE">
              <w:rPr>
                <w:rFonts w:eastAsia="Times New Roman"/>
                <w:sz w:val="20"/>
                <w:szCs w:val="20"/>
                <w:lang w:eastAsia="sv-SE"/>
              </w:rPr>
              <w:t>Chilling</w:t>
            </w:r>
          </w:p>
        </w:tc>
        <w:tc>
          <w:tcPr>
            <w:tcW w:w="2430" w:type="dxa"/>
            <w:vAlign w:val="center"/>
            <w:hideMark/>
          </w:tcPr>
          <w:p w14:paraId="3A1A17B5" w14:textId="77777777" w:rsidR="00556E51" w:rsidRPr="00BB0EDE" w:rsidRDefault="00556E51" w:rsidP="004C2DE2">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eastAsia="sv-SE"/>
              </w:rPr>
            </w:pPr>
            <w:r w:rsidRPr="00BB0EDE">
              <w:rPr>
                <w:rFonts w:eastAsia="Times New Roman"/>
                <w:color w:val="000000"/>
                <w:sz w:val="20"/>
                <w:szCs w:val="20"/>
                <w:lang w:eastAsia="sv-SE"/>
              </w:rPr>
              <w:t>35%</w:t>
            </w:r>
          </w:p>
        </w:tc>
        <w:tc>
          <w:tcPr>
            <w:tcW w:w="2571" w:type="dxa"/>
            <w:vAlign w:val="center"/>
            <w:hideMark/>
          </w:tcPr>
          <w:p w14:paraId="160C3E0B" w14:textId="77777777" w:rsidR="00556E51" w:rsidRPr="00BB0EDE" w:rsidRDefault="00556E51" w:rsidP="004C2DE2">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eastAsia="sv-SE"/>
              </w:rPr>
            </w:pPr>
            <w:r w:rsidRPr="00BB0EDE">
              <w:rPr>
                <w:rFonts w:eastAsia="Times New Roman"/>
                <w:color w:val="000000"/>
                <w:sz w:val="20"/>
                <w:szCs w:val="20"/>
                <w:lang w:eastAsia="sv-SE"/>
              </w:rPr>
              <w:t>36,750</w:t>
            </w:r>
          </w:p>
        </w:tc>
        <w:tc>
          <w:tcPr>
            <w:tcW w:w="0" w:type="dxa"/>
            <w:vAlign w:val="center"/>
            <w:hideMark/>
          </w:tcPr>
          <w:p w14:paraId="6EB4E3D1" w14:textId="77777777" w:rsidR="00556E51" w:rsidRPr="00BB0EDE" w:rsidRDefault="00556E51" w:rsidP="004C2DE2">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lang w:eastAsia="sv-SE"/>
              </w:rPr>
            </w:pPr>
            <w:r w:rsidRPr="00BB0EDE">
              <w:rPr>
                <w:rFonts w:eastAsia="Times New Roman"/>
                <w:color w:val="000000"/>
                <w:sz w:val="20"/>
                <w:szCs w:val="20"/>
                <w:lang w:eastAsia="sv-SE"/>
              </w:rPr>
              <w:t>4.2</w:t>
            </w:r>
          </w:p>
        </w:tc>
      </w:tr>
      <w:tr w:rsidR="00556E51" w:rsidRPr="00BB0EDE" w14:paraId="599FB405" w14:textId="77777777" w:rsidTr="004C2DE2">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795" w:type="dxa"/>
            <w:vAlign w:val="center"/>
            <w:hideMark/>
          </w:tcPr>
          <w:p w14:paraId="5F0F5589" w14:textId="77777777" w:rsidR="00556E51" w:rsidRPr="00BB0EDE" w:rsidRDefault="00556E51" w:rsidP="003202BD">
            <w:pPr>
              <w:rPr>
                <w:rFonts w:eastAsia="Times New Roman"/>
                <w:sz w:val="20"/>
                <w:szCs w:val="20"/>
                <w:lang w:eastAsia="sv-SE"/>
              </w:rPr>
            </w:pPr>
            <w:r w:rsidRPr="00BB0EDE">
              <w:rPr>
                <w:rFonts w:eastAsia="Times New Roman"/>
                <w:sz w:val="20"/>
                <w:szCs w:val="20"/>
                <w:lang w:eastAsia="sv-SE"/>
              </w:rPr>
              <w:t>Total</w:t>
            </w:r>
          </w:p>
        </w:tc>
        <w:tc>
          <w:tcPr>
            <w:tcW w:w="2430" w:type="dxa"/>
            <w:vAlign w:val="center"/>
            <w:hideMark/>
          </w:tcPr>
          <w:p w14:paraId="6A514CB9" w14:textId="77777777" w:rsidR="00556E51" w:rsidRPr="00BB0EDE" w:rsidRDefault="00556E51" w:rsidP="004C2DE2">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lang w:eastAsia="sv-SE"/>
              </w:rPr>
            </w:pPr>
            <w:r w:rsidRPr="00BB0EDE">
              <w:rPr>
                <w:rFonts w:eastAsia="Times New Roman"/>
                <w:color w:val="000000"/>
                <w:sz w:val="20"/>
                <w:szCs w:val="20"/>
                <w:lang w:eastAsia="sv-SE"/>
              </w:rPr>
              <w:t>100%</w:t>
            </w:r>
          </w:p>
        </w:tc>
        <w:tc>
          <w:tcPr>
            <w:tcW w:w="2571" w:type="dxa"/>
            <w:vAlign w:val="center"/>
            <w:hideMark/>
          </w:tcPr>
          <w:p w14:paraId="4BF93AE2" w14:textId="77777777" w:rsidR="00556E51" w:rsidRPr="00BB0EDE" w:rsidRDefault="00556E51" w:rsidP="004C2DE2">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lang w:eastAsia="sv-SE"/>
              </w:rPr>
            </w:pPr>
            <w:r w:rsidRPr="00BB0EDE">
              <w:rPr>
                <w:rFonts w:eastAsia="Times New Roman"/>
                <w:color w:val="000000"/>
                <w:sz w:val="20"/>
                <w:szCs w:val="20"/>
                <w:lang w:eastAsia="sv-SE"/>
              </w:rPr>
              <w:t>105,000</w:t>
            </w:r>
          </w:p>
        </w:tc>
        <w:tc>
          <w:tcPr>
            <w:tcW w:w="0" w:type="dxa"/>
            <w:vAlign w:val="center"/>
            <w:hideMark/>
          </w:tcPr>
          <w:p w14:paraId="3354DC99" w14:textId="77777777" w:rsidR="00556E51" w:rsidRPr="00BB0EDE" w:rsidRDefault="00556E51" w:rsidP="004C2DE2">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lang w:eastAsia="sv-SE"/>
              </w:rPr>
            </w:pPr>
            <w:r w:rsidRPr="00BB0EDE">
              <w:rPr>
                <w:rFonts w:eastAsia="Times New Roman"/>
                <w:color w:val="000000"/>
                <w:sz w:val="20"/>
                <w:szCs w:val="20"/>
                <w:lang w:eastAsia="sv-SE"/>
              </w:rPr>
              <w:t>11.99</w:t>
            </w:r>
          </w:p>
        </w:tc>
      </w:tr>
    </w:tbl>
    <w:p w14:paraId="7702E9BD" w14:textId="5354F71E" w:rsidR="00070EEF" w:rsidRPr="00070EEF" w:rsidRDefault="00556E51" w:rsidP="004C2DE2">
      <w:pPr>
        <w:spacing w:before="240"/>
      </w:pPr>
      <w:r>
        <w:lastRenderedPageBreak/>
        <w:t>DGA’s scenario only considers heating, but it may be worth Microsoft investigating cooling compatibility as well.</w:t>
      </w:r>
    </w:p>
    <w:p w14:paraId="61736C51" w14:textId="75CC6E2F" w:rsidR="00632A39" w:rsidRDefault="006C77A2" w:rsidP="00B04141">
      <w:pPr>
        <w:pStyle w:val="Heading3"/>
        <w:rPr>
          <w:b/>
          <w:bCs/>
          <w:i/>
          <w:iCs/>
        </w:rPr>
      </w:pPr>
      <w:r w:rsidRPr="006C77A2">
        <w:rPr>
          <w:b/>
          <w:bCs/>
          <w:i/>
          <w:iCs/>
        </w:rPr>
        <w:t>Project Overview</w:t>
      </w:r>
    </w:p>
    <w:p w14:paraId="69D4E723" w14:textId="5B53CBAC" w:rsidR="007A1412" w:rsidRDefault="00BA2244" w:rsidP="007A1412">
      <w:r>
        <w:t>Below is the relevant facility information for this case study:</w:t>
      </w:r>
    </w:p>
    <w:p w14:paraId="602DF2D3" w14:textId="77777777" w:rsidR="00BA2244" w:rsidRPr="007A1412" w:rsidRDefault="00BA2244" w:rsidP="00BA2244">
      <w:pPr>
        <w:pStyle w:val="ListParagraph"/>
        <w:numPr>
          <w:ilvl w:val="0"/>
          <w:numId w:val="23"/>
        </w:numPr>
        <w:spacing w:after="0" w:line="240" w:lineRule="auto"/>
        <w:rPr>
          <w:rFonts w:hAnsi="Aptos"/>
          <w:color w:val="000000" w:themeColor="text1"/>
          <w:kern w:val="24"/>
        </w:rPr>
      </w:pPr>
      <w:r w:rsidRPr="007A1412">
        <w:rPr>
          <w:rFonts w:hAnsi="Aptos"/>
          <w:b/>
          <w:bCs/>
          <w:color w:val="000000" w:themeColor="text1"/>
          <w:kern w:val="24"/>
        </w:rPr>
        <w:t>Distance to data center:</w:t>
      </w:r>
      <w:r w:rsidRPr="00C6294E">
        <w:rPr>
          <w:rFonts w:hAnsi="Aptos"/>
          <w:color w:val="000000" w:themeColor="text1"/>
          <w:kern w:val="24"/>
        </w:rPr>
        <w:t xml:space="preserve"> 1.56 km</w:t>
      </w:r>
    </w:p>
    <w:p w14:paraId="5DC97B97" w14:textId="77777777" w:rsidR="00BA2244" w:rsidRPr="007A1412" w:rsidRDefault="00BA2244" w:rsidP="00BA2244">
      <w:pPr>
        <w:pStyle w:val="ListParagraph"/>
        <w:numPr>
          <w:ilvl w:val="0"/>
          <w:numId w:val="23"/>
        </w:numPr>
        <w:spacing w:after="0" w:line="240" w:lineRule="auto"/>
        <w:rPr>
          <w:rFonts w:hAnsi="Aptos"/>
          <w:color w:val="000000" w:themeColor="text1"/>
          <w:kern w:val="24"/>
        </w:rPr>
      </w:pPr>
      <w:r w:rsidRPr="007A1412">
        <w:rPr>
          <w:rFonts w:hAnsi="Aptos"/>
          <w:b/>
          <w:bCs/>
          <w:color w:val="000000" w:themeColor="text1"/>
          <w:kern w:val="24"/>
        </w:rPr>
        <w:t>Data center output temperature:</w:t>
      </w:r>
      <w:r w:rsidRPr="00C6294E">
        <w:rPr>
          <w:rFonts w:hAnsi="Aptos"/>
          <w:color w:val="000000" w:themeColor="text1"/>
          <w:kern w:val="24"/>
        </w:rPr>
        <w:t xml:space="preserve"> 30°C  </w:t>
      </w:r>
    </w:p>
    <w:p w14:paraId="110F502F" w14:textId="66A52B47" w:rsidR="00BA2244" w:rsidRDefault="00BA2244" w:rsidP="00BA2244">
      <w:pPr>
        <w:pStyle w:val="ListParagraph"/>
        <w:numPr>
          <w:ilvl w:val="0"/>
          <w:numId w:val="23"/>
        </w:numPr>
      </w:pPr>
      <w:r w:rsidRPr="00BA2244">
        <w:rPr>
          <w:rFonts w:hAnsi="Aptos"/>
          <w:b/>
          <w:bCs/>
          <w:color w:val="000000" w:themeColor="text1"/>
          <w:kern w:val="24"/>
        </w:rPr>
        <w:t>Facility use temperature:</w:t>
      </w:r>
      <w:r w:rsidRPr="00BA2244">
        <w:rPr>
          <w:rFonts w:hAnsi="Aptos"/>
          <w:color w:val="000000" w:themeColor="text1"/>
          <w:kern w:val="24"/>
        </w:rPr>
        <w:t xml:space="preserve"> 80°C</w:t>
      </w:r>
    </w:p>
    <w:p w14:paraId="66EC56B0" w14:textId="6AC7E0FE" w:rsidR="007A1412" w:rsidRPr="007A1412" w:rsidRDefault="00BA2244" w:rsidP="00BA2244">
      <w:pPr>
        <w:pStyle w:val="Heading4"/>
      </w:pPr>
      <w:r>
        <w:t xml:space="preserve">Business Case for the </w:t>
      </w:r>
      <w:proofErr w:type="spellStart"/>
      <w:r>
        <w:t>Offtaker</w:t>
      </w:r>
      <w:proofErr w:type="spellEnd"/>
    </w:p>
    <w:tbl>
      <w:tblPr>
        <w:tblStyle w:val="GridTable4-Accent1"/>
        <w:tblW w:w="5000" w:type="pct"/>
        <w:tblLook w:val="04A0" w:firstRow="1" w:lastRow="0" w:firstColumn="1" w:lastColumn="0" w:noHBand="0" w:noVBand="1"/>
      </w:tblPr>
      <w:tblGrid>
        <w:gridCol w:w="4675"/>
        <w:gridCol w:w="4675"/>
      </w:tblGrid>
      <w:tr w:rsidR="00BA2244" w14:paraId="7BB7E756" w14:textId="77777777" w:rsidTr="00BA2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bottom w:val="single" w:sz="4" w:space="0" w:color="000000"/>
            </w:tcBorders>
          </w:tcPr>
          <w:p w14:paraId="62386144" w14:textId="10A1AD94" w:rsidR="00BA2244" w:rsidRPr="00C6294E" w:rsidRDefault="00BB0F66" w:rsidP="00BA2244">
            <w:pPr>
              <w:rPr>
                <w:b w:val="0"/>
                <w:bCs w:val="0"/>
              </w:rPr>
            </w:pPr>
            <w:proofErr w:type="spellStart"/>
            <w:r>
              <w:rPr>
                <w:b w:val="0"/>
                <w:bCs w:val="0"/>
              </w:rPr>
              <w:t>Offtaker</w:t>
            </w:r>
            <w:proofErr w:type="spellEnd"/>
            <w:r>
              <w:rPr>
                <w:b w:val="0"/>
                <w:bCs w:val="0"/>
              </w:rPr>
              <w:t xml:space="preserve"> </w:t>
            </w:r>
            <w:r w:rsidR="00BA2244" w:rsidRPr="00C6294E">
              <w:rPr>
                <w:b w:val="0"/>
                <w:bCs w:val="0"/>
              </w:rPr>
              <w:t>Subsidies Available</w:t>
            </w:r>
          </w:p>
        </w:tc>
        <w:tc>
          <w:tcPr>
            <w:tcW w:w="2500" w:type="pct"/>
            <w:tcBorders>
              <w:bottom w:val="single" w:sz="4" w:space="0" w:color="000000"/>
            </w:tcBorders>
          </w:tcPr>
          <w:p w14:paraId="27F84D3D" w14:textId="27A2FEF5" w:rsidR="00BA2244" w:rsidRPr="00C6294E" w:rsidRDefault="00BB0F66" w:rsidP="00BA2244">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Offtaker</w:t>
            </w:r>
            <w:proofErr w:type="spellEnd"/>
            <w:r>
              <w:rPr>
                <w:b w:val="0"/>
                <w:bCs w:val="0"/>
              </w:rPr>
              <w:t xml:space="preserve"> </w:t>
            </w:r>
            <w:r w:rsidR="00BA2244" w:rsidRPr="00C6294E">
              <w:rPr>
                <w:b w:val="0"/>
                <w:bCs w:val="0"/>
              </w:rPr>
              <w:t>Financials</w:t>
            </w:r>
          </w:p>
        </w:tc>
      </w:tr>
      <w:tr w:rsidR="00BA2244" w14:paraId="0ADC8B79" w14:textId="77777777" w:rsidTr="00BA2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000000"/>
              <w:left w:val="single" w:sz="4" w:space="0" w:color="000000"/>
              <w:bottom w:val="single" w:sz="4" w:space="0" w:color="000000"/>
              <w:right w:val="single" w:sz="4" w:space="0" w:color="000000"/>
            </w:tcBorders>
            <w:shd w:val="clear" w:color="auto" w:fill="auto"/>
          </w:tcPr>
          <w:p w14:paraId="0C2408CE" w14:textId="569D78B8" w:rsidR="00BA2244" w:rsidRPr="004C2DE2" w:rsidRDefault="00BA2244" w:rsidP="00BA2244">
            <w:pPr>
              <w:pStyle w:val="ListParagraph"/>
              <w:numPr>
                <w:ilvl w:val="0"/>
                <w:numId w:val="16"/>
              </w:numPr>
              <w:spacing w:after="160"/>
              <w:rPr>
                <w:rFonts w:hAnsi="Aptos"/>
                <w:b w:val="0"/>
                <w:bCs w:val="0"/>
                <w:color w:val="000000" w:themeColor="text1"/>
                <w:kern w:val="24"/>
              </w:rPr>
            </w:pPr>
            <w:r w:rsidRPr="002151B7">
              <w:rPr>
                <w:rFonts w:hAnsi="Aptos"/>
                <w:color w:val="000000" w:themeColor="text1"/>
                <w:kern w:val="24"/>
              </w:rPr>
              <w:t>CAPEX subsidy for large-scale heat pumps can cover up to 50% of the installation cost.</w:t>
            </w:r>
          </w:p>
        </w:tc>
        <w:tc>
          <w:tcPr>
            <w:tcW w:w="2500" w:type="pct"/>
            <w:tcBorders>
              <w:top w:val="single" w:sz="4" w:space="0" w:color="000000"/>
              <w:left w:val="single" w:sz="4" w:space="0" w:color="000000"/>
              <w:bottom w:val="single" w:sz="4" w:space="0" w:color="000000"/>
              <w:right w:val="single" w:sz="4" w:space="0" w:color="000000"/>
            </w:tcBorders>
            <w:shd w:val="clear" w:color="auto" w:fill="auto"/>
          </w:tcPr>
          <w:p w14:paraId="2DD5D53D" w14:textId="5570945C" w:rsidR="00BA2244" w:rsidRPr="00BA2244" w:rsidRDefault="00BA2244" w:rsidP="00BA2244">
            <w:pPr>
              <w:pStyle w:val="ListParagraph"/>
              <w:numPr>
                <w:ilvl w:val="0"/>
                <w:numId w:val="6"/>
              </w:numPr>
              <w:ind w:left="360"/>
              <w:cnfStyle w:val="000000100000" w:firstRow="0" w:lastRow="0" w:firstColumn="0" w:lastColumn="0" w:oddVBand="0" w:evenVBand="0" w:oddHBand="1" w:evenHBand="0" w:firstRowFirstColumn="0" w:firstRowLastColumn="0" w:lastRowFirstColumn="0" w:lastRowLastColumn="0"/>
              <w:rPr>
                <w:rFonts w:hAnsi="Aptos"/>
                <w:b/>
                <w:bCs/>
                <w:color w:val="000000" w:themeColor="text1"/>
                <w:kern w:val="24"/>
              </w:rPr>
            </w:pPr>
            <w:r w:rsidRPr="00C6294E">
              <w:rPr>
                <w:rFonts w:hAnsi="Aptos"/>
                <w:b/>
                <w:bCs/>
                <w:color w:val="000000" w:themeColor="text1"/>
                <w:kern w:val="24"/>
              </w:rPr>
              <w:t xml:space="preserve">CAPEX (including subsidy): </w:t>
            </w:r>
            <w:r w:rsidRPr="00C6294E">
              <w:rPr>
                <w:rFonts w:hAnsi="Aptos"/>
                <w:color w:val="000000" w:themeColor="text1"/>
                <w:kern w:val="24"/>
              </w:rPr>
              <w:t>€10.5M</w:t>
            </w:r>
          </w:p>
          <w:p w14:paraId="5D727417" w14:textId="75E403F1" w:rsidR="00BA2244" w:rsidRPr="00C6294E" w:rsidRDefault="00BA2244" w:rsidP="00BA2244">
            <w:pPr>
              <w:pStyle w:val="ListParagraph"/>
              <w:numPr>
                <w:ilvl w:val="0"/>
                <w:numId w:val="6"/>
              </w:numPr>
              <w:ind w:left="360"/>
              <w:cnfStyle w:val="000000100000" w:firstRow="0" w:lastRow="0" w:firstColumn="0" w:lastColumn="0" w:oddVBand="0" w:evenVBand="0" w:oddHBand="1" w:evenHBand="0" w:firstRowFirstColumn="0" w:firstRowLastColumn="0" w:lastRowFirstColumn="0" w:lastRowLastColumn="0"/>
              <w:rPr>
                <w:rFonts w:hAnsi="Aptos"/>
                <w:b/>
                <w:bCs/>
                <w:color w:val="000000" w:themeColor="text1"/>
                <w:kern w:val="24"/>
              </w:rPr>
            </w:pPr>
            <w:r w:rsidRPr="00C6294E">
              <w:rPr>
                <w:rFonts w:hAnsi="Aptos"/>
                <w:b/>
                <w:bCs/>
                <w:color w:val="000000" w:themeColor="text1"/>
                <w:kern w:val="24"/>
              </w:rPr>
              <w:t xml:space="preserve">Payback period: </w:t>
            </w:r>
            <w:r w:rsidRPr="00C6294E">
              <w:rPr>
                <w:rFonts w:hAnsi="Aptos"/>
                <w:color w:val="000000" w:themeColor="text1"/>
                <w:kern w:val="24"/>
              </w:rPr>
              <w:t>3.1 years</w:t>
            </w:r>
          </w:p>
        </w:tc>
      </w:tr>
    </w:tbl>
    <w:p w14:paraId="28EE5CDC" w14:textId="295A99EA" w:rsidR="00257939" w:rsidRDefault="00257939" w:rsidP="00BB0F66">
      <w:pPr>
        <w:spacing w:before="240"/>
      </w:pPr>
      <w:r w:rsidRPr="00BB0EDE">
        <w:t xml:space="preserve">For the time being (until 2029 or 2030), the otherwise high electricity prices in Germany are capped at the EU allowed </w:t>
      </w:r>
      <w:r>
        <w:t>rate for manufacturers</w:t>
      </w:r>
      <w:r w:rsidRPr="00BB0EDE">
        <w:t>, 50 cents</w:t>
      </w:r>
      <w:r>
        <w:t>/MWh.</w:t>
      </w:r>
      <w:r w:rsidRPr="00BB0EDE">
        <w:rPr>
          <w:rStyle w:val="FootnoteReference"/>
        </w:rPr>
        <w:footnoteReference w:id="5"/>
      </w:r>
      <w:r w:rsidRPr="00BB0EDE">
        <w:t xml:space="preserve"> </w:t>
      </w:r>
      <w:r w:rsidR="0045474D">
        <w:t>The purpose of this cap</w:t>
      </w:r>
      <w:r w:rsidRPr="00BB0EDE">
        <w:t xml:space="preserve"> is to compensate for </w:t>
      </w:r>
      <w:r w:rsidR="0045474D">
        <w:t>price increase</w:t>
      </w:r>
      <w:r w:rsidR="00FD78AE">
        <w:t>s</w:t>
      </w:r>
      <w:r w:rsidR="0045474D">
        <w:t xml:space="preserve"> due to the</w:t>
      </w:r>
      <w:r w:rsidRPr="00BB0EDE">
        <w:t xml:space="preserve"> war in Ukraine and </w:t>
      </w:r>
      <w:r w:rsidR="0045474D">
        <w:t xml:space="preserve">to </w:t>
      </w:r>
      <w:r w:rsidRPr="00BB0EDE">
        <w:t xml:space="preserve">incentivize a transition from gas to electricity. </w:t>
      </w:r>
      <w:r w:rsidR="00FD78AE">
        <w:t xml:space="preserve">This price cap improves the prospects for a heat reuse project in Germany. </w:t>
      </w:r>
    </w:p>
    <w:p w14:paraId="526A80B5" w14:textId="45749DAA" w:rsidR="00BA2244" w:rsidRPr="00BA2244" w:rsidRDefault="00BA2244" w:rsidP="00BA2244">
      <w:pPr>
        <w:pStyle w:val="Heading4"/>
      </w:pPr>
      <w:r w:rsidRPr="00BA2244">
        <w:t>Business Case for the Data Center</w:t>
      </w:r>
    </w:p>
    <w:p w14:paraId="0AA57AFA" w14:textId="0910C729" w:rsidR="00070EEF" w:rsidRPr="00C8398A" w:rsidRDefault="00154A86" w:rsidP="00070EEF">
      <w:r w:rsidRPr="00154A86">
        <w:t xml:space="preserve">The </w:t>
      </w:r>
      <w:r>
        <w:t xml:space="preserve">table below shows </w:t>
      </w:r>
      <w:r w:rsidRPr="00C8398A">
        <w:rPr>
          <w:b/>
          <w:bCs/>
        </w:rPr>
        <w:t>the total CAPEX savings for the data center</w:t>
      </w:r>
      <w:r>
        <w:t xml:space="preserve"> (compared with heat rejection through cooling towers): </w:t>
      </w:r>
    </w:p>
    <w:tbl>
      <w:tblPr>
        <w:tblW w:w="5000" w:type="pct"/>
        <w:tblLook w:val="04A0" w:firstRow="1" w:lastRow="0" w:firstColumn="1" w:lastColumn="0" w:noHBand="0" w:noVBand="1"/>
      </w:tblPr>
      <w:tblGrid>
        <w:gridCol w:w="2441"/>
        <w:gridCol w:w="5533"/>
        <w:gridCol w:w="1376"/>
      </w:tblGrid>
      <w:tr w:rsidR="006D7773" w:rsidRPr="006D7773" w14:paraId="1446E95F" w14:textId="77777777" w:rsidTr="0002429D">
        <w:trPr>
          <w:trHeight w:val="320"/>
        </w:trPr>
        <w:tc>
          <w:tcPr>
            <w:tcW w:w="1305" w:type="pct"/>
            <w:tcBorders>
              <w:top w:val="single" w:sz="4" w:space="0" w:color="auto"/>
              <w:left w:val="single" w:sz="4" w:space="0" w:color="auto"/>
              <w:bottom w:val="nil"/>
              <w:right w:val="nil"/>
            </w:tcBorders>
            <w:shd w:val="clear" w:color="auto" w:fill="156082" w:themeFill="accent1"/>
            <w:vAlign w:val="center"/>
            <w:hideMark/>
          </w:tcPr>
          <w:p w14:paraId="63A6BB13" w14:textId="2D50A1A0" w:rsidR="006D7773" w:rsidRPr="00C6294E" w:rsidRDefault="006D7773" w:rsidP="00154A86">
            <w:pPr>
              <w:spacing w:after="0" w:line="240" w:lineRule="auto"/>
              <w:rPr>
                <w:rFonts w:ascii="Calibri" w:eastAsia="Times New Roman" w:hAnsi="Calibri" w:cs="Calibri"/>
                <w:b/>
                <w:bCs/>
                <w:color w:val="FFFFFF" w:themeColor="background1"/>
                <w:kern w:val="0"/>
                <w:sz w:val="22"/>
                <w:szCs w:val="22"/>
                <w14:ligatures w14:val="none"/>
              </w:rPr>
            </w:pPr>
            <w:r w:rsidRPr="00C6294E">
              <w:rPr>
                <w:rFonts w:ascii="Calibri" w:eastAsia="Times New Roman" w:hAnsi="Calibri" w:cs="Calibri"/>
                <w:b/>
                <w:bCs/>
                <w:color w:val="FFFFFF" w:themeColor="background1"/>
                <w:kern w:val="0"/>
                <w:sz w:val="22"/>
                <w:szCs w:val="22"/>
                <w14:ligatures w14:val="none"/>
              </w:rPr>
              <w:t>Cost Component</w:t>
            </w:r>
          </w:p>
        </w:tc>
        <w:tc>
          <w:tcPr>
            <w:tcW w:w="2959" w:type="pct"/>
            <w:tcBorders>
              <w:top w:val="single" w:sz="4" w:space="0" w:color="auto"/>
              <w:left w:val="nil"/>
              <w:bottom w:val="nil"/>
              <w:right w:val="nil"/>
            </w:tcBorders>
            <w:shd w:val="clear" w:color="auto" w:fill="156082" w:themeFill="accent1"/>
            <w:noWrap/>
            <w:vAlign w:val="bottom"/>
            <w:hideMark/>
          </w:tcPr>
          <w:p w14:paraId="0E63C689" w14:textId="77777777" w:rsidR="006D7773" w:rsidRPr="00C6294E" w:rsidRDefault="006D7773" w:rsidP="006D7773">
            <w:pPr>
              <w:spacing w:after="0" w:line="240" w:lineRule="auto"/>
              <w:rPr>
                <w:rFonts w:ascii="Calibri" w:eastAsia="Times New Roman" w:hAnsi="Calibri" w:cs="Calibri"/>
                <w:color w:val="FFFFFF" w:themeColor="background1"/>
                <w:kern w:val="0"/>
                <w:sz w:val="22"/>
                <w:szCs w:val="22"/>
                <w14:ligatures w14:val="none"/>
              </w:rPr>
            </w:pPr>
            <w:r w:rsidRPr="00C6294E">
              <w:rPr>
                <w:rFonts w:ascii="Calibri" w:eastAsia="Times New Roman" w:hAnsi="Calibri" w:cs="Calibri"/>
                <w:color w:val="FFFFFF" w:themeColor="background1"/>
                <w:kern w:val="0"/>
                <w:sz w:val="22"/>
                <w:szCs w:val="22"/>
                <w14:ligatures w14:val="none"/>
              </w:rPr>
              <w:t> </w:t>
            </w:r>
          </w:p>
        </w:tc>
        <w:tc>
          <w:tcPr>
            <w:tcW w:w="736" w:type="pct"/>
            <w:tcBorders>
              <w:top w:val="single" w:sz="4" w:space="0" w:color="auto"/>
              <w:left w:val="nil"/>
              <w:bottom w:val="nil"/>
              <w:right w:val="single" w:sz="4" w:space="0" w:color="auto"/>
            </w:tcBorders>
            <w:shd w:val="clear" w:color="auto" w:fill="156082" w:themeFill="accent1"/>
            <w:vAlign w:val="center"/>
            <w:hideMark/>
          </w:tcPr>
          <w:p w14:paraId="24C42833" w14:textId="77777777" w:rsidR="006D7773" w:rsidRPr="00C6294E" w:rsidRDefault="006D7773" w:rsidP="006D7773">
            <w:pPr>
              <w:spacing w:after="0" w:line="240" w:lineRule="auto"/>
              <w:jc w:val="center"/>
              <w:rPr>
                <w:rFonts w:ascii="Calibri" w:eastAsia="Times New Roman" w:hAnsi="Calibri" w:cs="Calibri"/>
                <w:b/>
                <w:bCs/>
                <w:color w:val="FFFFFF" w:themeColor="background1"/>
                <w:kern w:val="0"/>
                <w:sz w:val="22"/>
                <w:szCs w:val="22"/>
                <w14:ligatures w14:val="none"/>
              </w:rPr>
            </w:pPr>
            <w:r w:rsidRPr="00C6294E">
              <w:rPr>
                <w:rFonts w:ascii="Calibri" w:eastAsia="Times New Roman" w:hAnsi="Calibri" w:cs="Calibri"/>
                <w:b/>
                <w:bCs/>
                <w:color w:val="FFFFFF" w:themeColor="background1"/>
                <w:kern w:val="0"/>
                <w:sz w:val="22"/>
                <w:szCs w:val="22"/>
                <w14:ligatures w14:val="none"/>
              </w:rPr>
              <w:t>Gain (€)</w:t>
            </w:r>
          </w:p>
        </w:tc>
      </w:tr>
      <w:tr w:rsidR="006D7773" w:rsidRPr="006D7773" w14:paraId="63A68CF7" w14:textId="77777777" w:rsidTr="0002429D">
        <w:trPr>
          <w:trHeight w:val="300"/>
        </w:trPr>
        <w:tc>
          <w:tcPr>
            <w:tcW w:w="4264" w:type="pct"/>
            <w:gridSpan w:val="2"/>
            <w:tcBorders>
              <w:top w:val="nil"/>
              <w:left w:val="single" w:sz="4" w:space="0" w:color="auto"/>
              <w:bottom w:val="nil"/>
              <w:right w:val="nil"/>
            </w:tcBorders>
            <w:shd w:val="clear" w:color="000000" w:fill="FFFFFF"/>
            <w:vAlign w:val="center"/>
            <w:hideMark/>
          </w:tcPr>
          <w:p w14:paraId="7F73A7DE" w14:textId="490C2E1E" w:rsidR="006D7773" w:rsidRPr="006D7773" w:rsidRDefault="00524091" w:rsidP="006D7773">
            <w:pPr>
              <w:spacing w:after="0" w:line="240" w:lineRule="auto"/>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TOTAL</w:t>
            </w:r>
          </w:p>
        </w:tc>
        <w:tc>
          <w:tcPr>
            <w:tcW w:w="736" w:type="pct"/>
            <w:tcBorders>
              <w:top w:val="nil"/>
              <w:left w:val="nil"/>
              <w:bottom w:val="nil"/>
              <w:right w:val="single" w:sz="4" w:space="0" w:color="auto"/>
            </w:tcBorders>
            <w:shd w:val="clear" w:color="000000" w:fill="FFFFFF"/>
            <w:noWrap/>
            <w:vAlign w:val="bottom"/>
            <w:hideMark/>
          </w:tcPr>
          <w:p w14:paraId="12FBDEFF" w14:textId="77777777" w:rsidR="006D7773" w:rsidRPr="006D7773" w:rsidRDefault="006D7773" w:rsidP="006D7773">
            <w:pPr>
              <w:spacing w:after="0" w:line="240" w:lineRule="auto"/>
              <w:jc w:val="right"/>
              <w:rPr>
                <w:rFonts w:ascii="Calibri" w:eastAsia="Times New Roman" w:hAnsi="Calibri" w:cs="Calibri"/>
                <w:b/>
                <w:bCs/>
                <w:kern w:val="0"/>
                <w:sz w:val="22"/>
                <w:szCs w:val="22"/>
                <w14:ligatures w14:val="none"/>
              </w:rPr>
            </w:pPr>
            <w:r w:rsidRPr="006D7773">
              <w:rPr>
                <w:rFonts w:ascii="Calibri" w:eastAsia="Times New Roman" w:hAnsi="Calibri" w:cs="Calibri"/>
                <w:b/>
                <w:bCs/>
                <w:kern w:val="0"/>
                <w:sz w:val="22"/>
                <w:szCs w:val="22"/>
                <w14:ligatures w14:val="none"/>
              </w:rPr>
              <w:t>€ 9,895,600</w:t>
            </w:r>
          </w:p>
        </w:tc>
      </w:tr>
      <w:tr w:rsidR="006D7773" w:rsidRPr="006D7773" w14:paraId="02668BA8" w14:textId="77777777" w:rsidTr="0002429D">
        <w:trPr>
          <w:trHeight w:val="300"/>
        </w:trPr>
        <w:tc>
          <w:tcPr>
            <w:tcW w:w="4264" w:type="pct"/>
            <w:gridSpan w:val="2"/>
            <w:tcBorders>
              <w:top w:val="nil"/>
              <w:left w:val="single" w:sz="4" w:space="0" w:color="auto"/>
              <w:bottom w:val="nil"/>
              <w:right w:val="nil"/>
            </w:tcBorders>
            <w:shd w:val="clear" w:color="000000" w:fill="FFFFFF"/>
            <w:noWrap/>
            <w:vAlign w:val="bottom"/>
            <w:hideMark/>
          </w:tcPr>
          <w:p w14:paraId="077ABFA4" w14:textId="0EF0EC0B" w:rsidR="006D7773" w:rsidRPr="006D7773" w:rsidRDefault="006D7773" w:rsidP="006D7773">
            <w:pPr>
              <w:spacing w:after="0" w:line="240" w:lineRule="auto"/>
              <w:rPr>
                <w:rFonts w:ascii="Calibri" w:eastAsia="Times New Roman" w:hAnsi="Calibri" w:cs="Calibri"/>
                <w:i/>
                <w:iCs/>
                <w:color w:val="000000"/>
                <w:kern w:val="0"/>
                <w:sz w:val="22"/>
                <w:szCs w:val="22"/>
                <w14:ligatures w14:val="none"/>
              </w:rPr>
            </w:pPr>
            <w:r w:rsidRPr="006D7773">
              <w:rPr>
                <w:rFonts w:ascii="Calibri" w:eastAsia="Times New Roman" w:hAnsi="Calibri" w:cs="Calibri"/>
                <w:i/>
                <w:iCs/>
                <w:color w:val="000000"/>
                <w:kern w:val="0"/>
                <w:sz w:val="22"/>
                <w:szCs w:val="22"/>
                <w14:ligatures w14:val="none"/>
              </w:rPr>
              <w:t>Cooling - Heat exchange room</w:t>
            </w:r>
          </w:p>
        </w:tc>
        <w:tc>
          <w:tcPr>
            <w:tcW w:w="736" w:type="pct"/>
            <w:tcBorders>
              <w:top w:val="nil"/>
              <w:left w:val="nil"/>
              <w:bottom w:val="nil"/>
              <w:right w:val="single" w:sz="4" w:space="0" w:color="auto"/>
            </w:tcBorders>
            <w:shd w:val="clear" w:color="000000" w:fill="FFFFFF"/>
            <w:noWrap/>
            <w:vAlign w:val="bottom"/>
            <w:hideMark/>
          </w:tcPr>
          <w:p w14:paraId="0B16BD3D" w14:textId="77777777" w:rsidR="006D7773" w:rsidRPr="006D7773" w:rsidRDefault="006D7773" w:rsidP="006D7773">
            <w:pPr>
              <w:spacing w:after="0" w:line="240" w:lineRule="auto"/>
              <w:jc w:val="right"/>
              <w:rPr>
                <w:rFonts w:ascii="Calibri" w:eastAsia="Times New Roman" w:hAnsi="Calibri" w:cs="Calibri"/>
                <w:i/>
                <w:iCs/>
                <w:kern w:val="0"/>
                <w:sz w:val="22"/>
                <w:szCs w:val="22"/>
                <w14:ligatures w14:val="none"/>
              </w:rPr>
            </w:pPr>
            <w:r w:rsidRPr="006D7773">
              <w:rPr>
                <w:rFonts w:ascii="Calibri" w:eastAsia="Times New Roman" w:hAnsi="Calibri" w:cs="Calibri"/>
                <w:i/>
                <w:iCs/>
                <w:kern w:val="0"/>
                <w:sz w:val="22"/>
                <w:szCs w:val="22"/>
                <w14:ligatures w14:val="none"/>
              </w:rPr>
              <w:t>€ 9,658,000</w:t>
            </w:r>
          </w:p>
        </w:tc>
      </w:tr>
      <w:tr w:rsidR="006D7773" w:rsidRPr="006D7773" w14:paraId="05D83B99" w14:textId="77777777" w:rsidTr="0002429D">
        <w:trPr>
          <w:trHeight w:val="310"/>
        </w:trPr>
        <w:tc>
          <w:tcPr>
            <w:tcW w:w="4264" w:type="pct"/>
            <w:gridSpan w:val="2"/>
            <w:tcBorders>
              <w:top w:val="nil"/>
              <w:left w:val="single" w:sz="4" w:space="0" w:color="auto"/>
              <w:bottom w:val="single" w:sz="4" w:space="0" w:color="auto"/>
              <w:right w:val="nil"/>
            </w:tcBorders>
            <w:shd w:val="clear" w:color="000000" w:fill="FFFFFF"/>
            <w:noWrap/>
            <w:vAlign w:val="bottom"/>
            <w:hideMark/>
          </w:tcPr>
          <w:p w14:paraId="33084BE0" w14:textId="18C8149D" w:rsidR="006D7773" w:rsidRPr="006D7773" w:rsidRDefault="006D7773" w:rsidP="006D7773">
            <w:pPr>
              <w:spacing w:after="0" w:line="240" w:lineRule="auto"/>
              <w:rPr>
                <w:rFonts w:ascii="Calibri" w:eastAsia="Times New Roman" w:hAnsi="Calibri" w:cs="Calibri"/>
                <w:i/>
                <w:iCs/>
                <w:color w:val="000000"/>
                <w:kern w:val="0"/>
                <w:sz w:val="22"/>
                <w:szCs w:val="22"/>
                <w14:ligatures w14:val="none"/>
              </w:rPr>
            </w:pPr>
            <w:r w:rsidRPr="006D7773">
              <w:rPr>
                <w:rFonts w:ascii="Calibri" w:eastAsia="Times New Roman" w:hAnsi="Calibri" w:cs="Calibri"/>
                <w:i/>
                <w:iCs/>
                <w:color w:val="000000"/>
                <w:kern w:val="0"/>
                <w:sz w:val="22"/>
                <w:szCs w:val="22"/>
                <w14:ligatures w14:val="none"/>
              </w:rPr>
              <w:t>Incentives estimate, 30% of CAPEX</w:t>
            </w:r>
          </w:p>
        </w:tc>
        <w:tc>
          <w:tcPr>
            <w:tcW w:w="736" w:type="pct"/>
            <w:tcBorders>
              <w:top w:val="nil"/>
              <w:left w:val="nil"/>
              <w:bottom w:val="single" w:sz="4" w:space="0" w:color="auto"/>
              <w:right w:val="single" w:sz="4" w:space="0" w:color="auto"/>
            </w:tcBorders>
            <w:shd w:val="clear" w:color="000000" w:fill="FFFFFF"/>
            <w:vAlign w:val="center"/>
            <w:hideMark/>
          </w:tcPr>
          <w:p w14:paraId="6053B1C8" w14:textId="77777777" w:rsidR="006D7773" w:rsidRPr="006D7773" w:rsidRDefault="006D7773" w:rsidP="006D7773">
            <w:pPr>
              <w:spacing w:after="0" w:line="240" w:lineRule="auto"/>
              <w:jc w:val="right"/>
              <w:rPr>
                <w:rFonts w:ascii="Calibri" w:eastAsia="Times New Roman" w:hAnsi="Calibri" w:cs="Calibri"/>
                <w:i/>
                <w:iCs/>
                <w:kern w:val="0"/>
                <w:sz w:val="22"/>
                <w:szCs w:val="22"/>
                <w14:ligatures w14:val="none"/>
              </w:rPr>
            </w:pPr>
            <w:r w:rsidRPr="006D7773">
              <w:rPr>
                <w:rFonts w:ascii="Calibri" w:eastAsia="Times New Roman" w:hAnsi="Calibri" w:cs="Calibri"/>
                <w:i/>
                <w:iCs/>
                <w:kern w:val="0"/>
                <w:sz w:val="22"/>
                <w:szCs w:val="22"/>
                <w14:ligatures w14:val="none"/>
              </w:rPr>
              <w:t>€ 237,600</w:t>
            </w:r>
          </w:p>
        </w:tc>
      </w:tr>
    </w:tbl>
    <w:p w14:paraId="4035E592" w14:textId="3E02D173" w:rsidR="00AA0379" w:rsidRPr="00C8398A" w:rsidRDefault="00C8398A" w:rsidP="00C8398A">
      <w:pPr>
        <w:spacing w:before="240"/>
      </w:pPr>
      <w:r w:rsidRPr="00154A86">
        <w:t xml:space="preserve">The </w:t>
      </w:r>
      <w:r>
        <w:t xml:space="preserve">table below shows </w:t>
      </w:r>
      <w:r w:rsidRPr="00C8398A">
        <w:rPr>
          <w:b/>
          <w:bCs/>
        </w:rPr>
        <w:t xml:space="preserve">the total </w:t>
      </w:r>
      <w:r>
        <w:rPr>
          <w:b/>
          <w:bCs/>
        </w:rPr>
        <w:t>OPEX</w:t>
      </w:r>
      <w:r w:rsidRPr="00C8398A">
        <w:rPr>
          <w:b/>
          <w:bCs/>
        </w:rPr>
        <w:t xml:space="preserve"> savings for the data center</w:t>
      </w:r>
      <w:r>
        <w:t xml:space="preserve"> (compared with heat rejection through cooling towers): </w:t>
      </w:r>
    </w:p>
    <w:tbl>
      <w:tblPr>
        <w:tblW w:w="5000" w:type="pct"/>
        <w:tblLook w:val="04A0" w:firstRow="1" w:lastRow="0" w:firstColumn="1" w:lastColumn="0" w:noHBand="0" w:noVBand="1"/>
      </w:tblPr>
      <w:tblGrid>
        <w:gridCol w:w="2441"/>
        <w:gridCol w:w="5533"/>
        <w:gridCol w:w="1376"/>
      </w:tblGrid>
      <w:tr w:rsidR="0045474D" w:rsidRPr="0045474D" w14:paraId="3AA99FAC" w14:textId="77777777" w:rsidTr="0002429D">
        <w:trPr>
          <w:trHeight w:val="320"/>
        </w:trPr>
        <w:tc>
          <w:tcPr>
            <w:tcW w:w="1305" w:type="pct"/>
            <w:tcBorders>
              <w:top w:val="single" w:sz="4" w:space="0" w:color="auto"/>
              <w:left w:val="single" w:sz="4" w:space="0" w:color="auto"/>
              <w:bottom w:val="nil"/>
              <w:right w:val="nil"/>
            </w:tcBorders>
            <w:shd w:val="clear" w:color="auto" w:fill="156082" w:themeFill="accent1"/>
            <w:vAlign w:val="center"/>
            <w:hideMark/>
          </w:tcPr>
          <w:p w14:paraId="0B1AA12D" w14:textId="6B56A43B" w:rsidR="0045474D" w:rsidRPr="00C6294E" w:rsidRDefault="0045474D" w:rsidP="00C8398A">
            <w:pPr>
              <w:spacing w:after="0" w:line="240" w:lineRule="auto"/>
              <w:rPr>
                <w:rFonts w:ascii="Calibri" w:eastAsia="Times New Roman" w:hAnsi="Calibri" w:cs="Calibri"/>
                <w:b/>
                <w:bCs/>
                <w:color w:val="FFFFFF" w:themeColor="background1"/>
                <w:kern w:val="0"/>
                <w:sz w:val="22"/>
                <w:szCs w:val="22"/>
                <w14:ligatures w14:val="none"/>
              </w:rPr>
            </w:pPr>
            <w:r w:rsidRPr="00C6294E">
              <w:rPr>
                <w:rFonts w:ascii="Calibri" w:eastAsia="Times New Roman" w:hAnsi="Calibri" w:cs="Calibri"/>
                <w:b/>
                <w:bCs/>
                <w:color w:val="FFFFFF" w:themeColor="background1"/>
                <w:kern w:val="0"/>
                <w:sz w:val="22"/>
                <w:szCs w:val="22"/>
                <w14:ligatures w14:val="none"/>
              </w:rPr>
              <w:t>Cost Component</w:t>
            </w:r>
          </w:p>
        </w:tc>
        <w:tc>
          <w:tcPr>
            <w:tcW w:w="2959" w:type="pct"/>
            <w:tcBorders>
              <w:top w:val="single" w:sz="4" w:space="0" w:color="auto"/>
              <w:left w:val="nil"/>
              <w:bottom w:val="nil"/>
              <w:right w:val="nil"/>
            </w:tcBorders>
            <w:shd w:val="clear" w:color="auto" w:fill="156082" w:themeFill="accent1"/>
            <w:noWrap/>
            <w:vAlign w:val="bottom"/>
            <w:hideMark/>
          </w:tcPr>
          <w:p w14:paraId="17A5F439" w14:textId="77777777" w:rsidR="0045474D" w:rsidRPr="00C6294E" w:rsidRDefault="0045474D" w:rsidP="0045474D">
            <w:pPr>
              <w:spacing w:after="0" w:line="240" w:lineRule="auto"/>
              <w:rPr>
                <w:rFonts w:ascii="Calibri" w:eastAsia="Times New Roman" w:hAnsi="Calibri" w:cs="Calibri"/>
                <w:color w:val="FFFFFF" w:themeColor="background1"/>
                <w:kern w:val="0"/>
                <w:sz w:val="22"/>
                <w:szCs w:val="22"/>
                <w14:ligatures w14:val="none"/>
              </w:rPr>
            </w:pPr>
            <w:r w:rsidRPr="00C6294E">
              <w:rPr>
                <w:rFonts w:ascii="Calibri" w:eastAsia="Times New Roman" w:hAnsi="Calibri" w:cs="Calibri"/>
                <w:color w:val="FFFFFF" w:themeColor="background1"/>
                <w:kern w:val="0"/>
                <w:sz w:val="22"/>
                <w:szCs w:val="22"/>
                <w14:ligatures w14:val="none"/>
              </w:rPr>
              <w:t> </w:t>
            </w:r>
          </w:p>
        </w:tc>
        <w:tc>
          <w:tcPr>
            <w:tcW w:w="736" w:type="pct"/>
            <w:tcBorders>
              <w:top w:val="single" w:sz="4" w:space="0" w:color="auto"/>
              <w:left w:val="nil"/>
              <w:bottom w:val="nil"/>
              <w:right w:val="single" w:sz="4" w:space="0" w:color="auto"/>
            </w:tcBorders>
            <w:shd w:val="clear" w:color="auto" w:fill="156082" w:themeFill="accent1"/>
            <w:vAlign w:val="center"/>
            <w:hideMark/>
          </w:tcPr>
          <w:p w14:paraId="5496DD03" w14:textId="77777777" w:rsidR="0045474D" w:rsidRPr="00C6294E" w:rsidRDefault="0045474D" w:rsidP="0045474D">
            <w:pPr>
              <w:spacing w:after="0" w:line="240" w:lineRule="auto"/>
              <w:jc w:val="center"/>
              <w:rPr>
                <w:rFonts w:ascii="Calibri" w:eastAsia="Times New Roman" w:hAnsi="Calibri" w:cs="Calibri"/>
                <w:b/>
                <w:bCs/>
                <w:color w:val="FFFFFF" w:themeColor="background1"/>
                <w:kern w:val="0"/>
                <w:sz w:val="22"/>
                <w:szCs w:val="22"/>
                <w14:ligatures w14:val="none"/>
              </w:rPr>
            </w:pPr>
            <w:r w:rsidRPr="00C6294E">
              <w:rPr>
                <w:rFonts w:ascii="Calibri" w:eastAsia="Times New Roman" w:hAnsi="Calibri" w:cs="Calibri"/>
                <w:b/>
                <w:bCs/>
                <w:color w:val="FFFFFF" w:themeColor="background1"/>
                <w:kern w:val="0"/>
                <w:sz w:val="22"/>
                <w:szCs w:val="22"/>
                <w14:ligatures w14:val="none"/>
              </w:rPr>
              <w:t>Gain (€)</w:t>
            </w:r>
          </w:p>
        </w:tc>
      </w:tr>
      <w:tr w:rsidR="0045474D" w:rsidRPr="0045474D" w14:paraId="6089D39B" w14:textId="77777777" w:rsidTr="0002429D">
        <w:trPr>
          <w:trHeight w:val="300"/>
        </w:trPr>
        <w:tc>
          <w:tcPr>
            <w:tcW w:w="4264" w:type="pct"/>
            <w:gridSpan w:val="2"/>
            <w:tcBorders>
              <w:top w:val="nil"/>
              <w:left w:val="single" w:sz="4" w:space="0" w:color="auto"/>
              <w:bottom w:val="nil"/>
              <w:right w:val="nil"/>
            </w:tcBorders>
            <w:shd w:val="clear" w:color="000000" w:fill="FFFFFF"/>
            <w:vAlign w:val="center"/>
            <w:hideMark/>
          </w:tcPr>
          <w:p w14:paraId="185F4C53" w14:textId="62646CA0" w:rsidR="0045474D" w:rsidRPr="0045474D" w:rsidRDefault="00524091" w:rsidP="0045474D">
            <w:pPr>
              <w:spacing w:after="0" w:line="240" w:lineRule="auto"/>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TOTAL</w:t>
            </w:r>
          </w:p>
        </w:tc>
        <w:tc>
          <w:tcPr>
            <w:tcW w:w="736" w:type="pct"/>
            <w:tcBorders>
              <w:top w:val="nil"/>
              <w:left w:val="nil"/>
              <w:bottom w:val="nil"/>
              <w:right w:val="single" w:sz="4" w:space="0" w:color="auto"/>
            </w:tcBorders>
            <w:shd w:val="clear" w:color="000000" w:fill="FFFFFF"/>
            <w:noWrap/>
            <w:vAlign w:val="bottom"/>
            <w:hideMark/>
          </w:tcPr>
          <w:p w14:paraId="1AFFC088" w14:textId="77777777" w:rsidR="0045474D" w:rsidRPr="0045474D" w:rsidRDefault="0045474D" w:rsidP="0045474D">
            <w:pPr>
              <w:spacing w:after="0" w:line="240" w:lineRule="auto"/>
              <w:jc w:val="right"/>
              <w:rPr>
                <w:rFonts w:ascii="Calibri" w:eastAsia="Times New Roman" w:hAnsi="Calibri" w:cs="Calibri"/>
                <w:b/>
                <w:bCs/>
                <w:kern w:val="0"/>
                <w:sz w:val="22"/>
                <w:szCs w:val="22"/>
                <w14:ligatures w14:val="none"/>
              </w:rPr>
            </w:pPr>
            <w:r w:rsidRPr="0045474D">
              <w:rPr>
                <w:rFonts w:ascii="Calibri" w:eastAsia="Times New Roman" w:hAnsi="Calibri" w:cs="Calibri"/>
                <w:b/>
                <w:bCs/>
                <w:kern w:val="0"/>
                <w:sz w:val="22"/>
                <w:szCs w:val="22"/>
                <w14:ligatures w14:val="none"/>
              </w:rPr>
              <w:t>€ 7,140,000</w:t>
            </w:r>
          </w:p>
        </w:tc>
      </w:tr>
      <w:tr w:rsidR="0045474D" w:rsidRPr="0045474D" w14:paraId="3D63A091" w14:textId="77777777" w:rsidTr="0002429D">
        <w:trPr>
          <w:trHeight w:val="300"/>
        </w:trPr>
        <w:tc>
          <w:tcPr>
            <w:tcW w:w="4264" w:type="pct"/>
            <w:gridSpan w:val="2"/>
            <w:tcBorders>
              <w:top w:val="nil"/>
              <w:left w:val="single" w:sz="4" w:space="0" w:color="auto"/>
              <w:bottom w:val="nil"/>
              <w:right w:val="nil"/>
            </w:tcBorders>
            <w:shd w:val="clear" w:color="000000" w:fill="FFFFFF"/>
            <w:noWrap/>
            <w:vAlign w:val="bottom"/>
            <w:hideMark/>
          </w:tcPr>
          <w:p w14:paraId="2287D5F9" w14:textId="6D268643" w:rsidR="0045474D" w:rsidRPr="0045474D" w:rsidRDefault="0045474D" w:rsidP="0045474D">
            <w:pPr>
              <w:spacing w:after="0" w:line="240" w:lineRule="auto"/>
              <w:rPr>
                <w:rFonts w:ascii="Calibri" w:eastAsia="Times New Roman" w:hAnsi="Calibri" w:cs="Calibri"/>
                <w:i/>
                <w:iCs/>
                <w:color w:val="000000"/>
                <w:kern w:val="0"/>
                <w:sz w:val="22"/>
                <w:szCs w:val="22"/>
                <w14:ligatures w14:val="none"/>
              </w:rPr>
            </w:pPr>
            <w:r w:rsidRPr="0045474D">
              <w:rPr>
                <w:rFonts w:ascii="Calibri" w:eastAsia="Times New Roman" w:hAnsi="Calibri" w:cs="Calibri"/>
                <w:i/>
                <w:iCs/>
                <w:color w:val="000000"/>
                <w:kern w:val="0"/>
                <w:sz w:val="22"/>
                <w:szCs w:val="22"/>
                <w14:ligatures w14:val="none"/>
              </w:rPr>
              <w:t>Maintenance, treatment, water savings</w:t>
            </w:r>
          </w:p>
        </w:tc>
        <w:tc>
          <w:tcPr>
            <w:tcW w:w="736" w:type="pct"/>
            <w:tcBorders>
              <w:top w:val="nil"/>
              <w:left w:val="nil"/>
              <w:bottom w:val="nil"/>
              <w:right w:val="single" w:sz="4" w:space="0" w:color="auto"/>
            </w:tcBorders>
            <w:shd w:val="clear" w:color="000000" w:fill="FFFFFF"/>
            <w:noWrap/>
            <w:vAlign w:val="bottom"/>
            <w:hideMark/>
          </w:tcPr>
          <w:p w14:paraId="5028842D" w14:textId="77777777" w:rsidR="0045474D" w:rsidRPr="0045474D" w:rsidRDefault="0045474D" w:rsidP="0045474D">
            <w:pPr>
              <w:spacing w:after="0" w:line="240" w:lineRule="auto"/>
              <w:jc w:val="right"/>
              <w:rPr>
                <w:rFonts w:ascii="Calibri" w:eastAsia="Times New Roman" w:hAnsi="Calibri" w:cs="Calibri"/>
                <w:i/>
                <w:iCs/>
                <w:kern w:val="0"/>
                <w:sz w:val="22"/>
                <w:szCs w:val="22"/>
                <w14:ligatures w14:val="none"/>
              </w:rPr>
            </w:pPr>
            <w:r w:rsidRPr="0045474D">
              <w:rPr>
                <w:rFonts w:ascii="Calibri" w:eastAsia="Times New Roman" w:hAnsi="Calibri" w:cs="Calibri"/>
                <w:i/>
                <w:iCs/>
                <w:kern w:val="0"/>
                <w:sz w:val="22"/>
                <w:szCs w:val="22"/>
                <w14:ligatures w14:val="none"/>
              </w:rPr>
              <w:t>€ 570,000</w:t>
            </w:r>
          </w:p>
        </w:tc>
      </w:tr>
      <w:tr w:rsidR="0045474D" w:rsidRPr="0045474D" w14:paraId="74E5E640" w14:textId="77777777" w:rsidTr="0002429D">
        <w:trPr>
          <w:trHeight w:val="300"/>
        </w:trPr>
        <w:tc>
          <w:tcPr>
            <w:tcW w:w="1305" w:type="pct"/>
            <w:tcBorders>
              <w:top w:val="nil"/>
              <w:left w:val="single" w:sz="4" w:space="0" w:color="auto"/>
              <w:bottom w:val="nil"/>
              <w:right w:val="nil"/>
            </w:tcBorders>
            <w:shd w:val="clear" w:color="000000" w:fill="FFFFFF"/>
            <w:noWrap/>
            <w:vAlign w:val="bottom"/>
            <w:hideMark/>
          </w:tcPr>
          <w:p w14:paraId="3213BBEF" w14:textId="77777777" w:rsidR="0045474D" w:rsidRPr="0045474D" w:rsidRDefault="0045474D" w:rsidP="0045474D">
            <w:pPr>
              <w:spacing w:after="0" w:line="240" w:lineRule="auto"/>
              <w:rPr>
                <w:rFonts w:ascii="Calibri" w:eastAsia="Times New Roman" w:hAnsi="Calibri" w:cs="Calibri"/>
                <w:i/>
                <w:iCs/>
                <w:color w:val="000000"/>
                <w:kern w:val="0"/>
                <w:sz w:val="22"/>
                <w:szCs w:val="22"/>
                <w14:ligatures w14:val="none"/>
              </w:rPr>
            </w:pPr>
            <w:r w:rsidRPr="0045474D">
              <w:rPr>
                <w:rFonts w:ascii="Calibri" w:eastAsia="Times New Roman" w:hAnsi="Calibri" w:cs="Calibri"/>
                <w:i/>
                <w:iCs/>
                <w:color w:val="000000"/>
                <w:kern w:val="0"/>
                <w:sz w:val="22"/>
                <w:szCs w:val="22"/>
                <w14:ligatures w14:val="none"/>
              </w:rPr>
              <w:t>Power cost gain</w:t>
            </w:r>
          </w:p>
        </w:tc>
        <w:tc>
          <w:tcPr>
            <w:tcW w:w="2959" w:type="pct"/>
            <w:tcBorders>
              <w:top w:val="nil"/>
              <w:left w:val="nil"/>
              <w:bottom w:val="nil"/>
              <w:right w:val="nil"/>
            </w:tcBorders>
            <w:shd w:val="clear" w:color="000000" w:fill="FFFFFF"/>
            <w:vAlign w:val="center"/>
            <w:hideMark/>
          </w:tcPr>
          <w:p w14:paraId="3A1D90D3" w14:textId="77777777" w:rsidR="0045474D" w:rsidRPr="0045474D" w:rsidRDefault="0045474D" w:rsidP="0045474D">
            <w:pPr>
              <w:spacing w:after="0" w:line="240" w:lineRule="auto"/>
              <w:rPr>
                <w:rFonts w:ascii="Calibri" w:eastAsia="Times New Roman" w:hAnsi="Calibri" w:cs="Calibri"/>
                <w:i/>
                <w:iCs/>
                <w:kern w:val="0"/>
                <w:sz w:val="22"/>
                <w:szCs w:val="22"/>
                <w14:ligatures w14:val="none"/>
              </w:rPr>
            </w:pPr>
            <w:r w:rsidRPr="0045474D">
              <w:rPr>
                <w:rFonts w:ascii="Calibri" w:eastAsia="Times New Roman" w:hAnsi="Calibri" w:cs="Calibri"/>
                <w:i/>
                <w:iCs/>
                <w:kern w:val="0"/>
                <w:sz w:val="22"/>
                <w:szCs w:val="22"/>
                <w14:ligatures w14:val="none"/>
              </w:rPr>
              <w:t> </w:t>
            </w:r>
          </w:p>
        </w:tc>
        <w:tc>
          <w:tcPr>
            <w:tcW w:w="736" w:type="pct"/>
            <w:tcBorders>
              <w:top w:val="nil"/>
              <w:left w:val="nil"/>
              <w:bottom w:val="nil"/>
              <w:right w:val="single" w:sz="4" w:space="0" w:color="auto"/>
            </w:tcBorders>
            <w:shd w:val="clear" w:color="000000" w:fill="FFFFFF"/>
            <w:noWrap/>
            <w:vAlign w:val="bottom"/>
            <w:hideMark/>
          </w:tcPr>
          <w:p w14:paraId="1B49AFB1" w14:textId="77777777" w:rsidR="0045474D" w:rsidRPr="0045474D" w:rsidRDefault="0045474D" w:rsidP="0045474D">
            <w:pPr>
              <w:spacing w:after="0" w:line="240" w:lineRule="auto"/>
              <w:jc w:val="right"/>
              <w:rPr>
                <w:rFonts w:ascii="Calibri" w:eastAsia="Times New Roman" w:hAnsi="Calibri" w:cs="Calibri"/>
                <w:i/>
                <w:iCs/>
                <w:kern w:val="0"/>
                <w:sz w:val="22"/>
                <w:szCs w:val="22"/>
                <w14:ligatures w14:val="none"/>
              </w:rPr>
            </w:pPr>
            <w:r w:rsidRPr="0045474D">
              <w:rPr>
                <w:rFonts w:ascii="Calibri" w:eastAsia="Times New Roman" w:hAnsi="Calibri" w:cs="Calibri"/>
                <w:i/>
                <w:iCs/>
                <w:kern w:val="0"/>
                <w:sz w:val="22"/>
                <w:szCs w:val="22"/>
                <w14:ligatures w14:val="none"/>
              </w:rPr>
              <w:t>€ 963,600</w:t>
            </w:r>
          </w:p>
        </w:tc>
      </w:tr>
      <w:tr w:rsidR="0045474D" w:rsidRPr="0045474D" w14:paraId="7752979E" w14:textId="77777777" w:rsidTr="0002429D">
        <w:trPr>
          <w:trHeight w:val="300"/>
        </w:trPr>
        <w:tc>
          <w:tcPr>
            <w:tcW w:w="1305" w:type="pct"/>
            <w:tcBorders>
              <w:top w:val="nil"/>
              <w:left w:val="single" w:sz="4" w:space="0" w:color="auto"/>
              <w:bottom w:val="single" w:sz="4" w:space="0" w:color="auto"/>
              <w:right w:val="nil"/>
            </w:tcBorders>
            <w:shd w:val="clear" w:color="000000" w:fill="FFFFFF"/>
            <w:noWrap/>
            <w:vAlign w:val="bottom"/>
            <w:hideMark/>
          </w:tcPr>
          <w:p w14:paraId="32BF13FF" w14:textId="5498BFDC" w:rsidR="0045474D" w:rsidRPr="0045474D" w:rsidRDefault="0045474D" w:rsidP="0045474D">
            <w:pPr>
              <w:spacing w:after="0" w:line="240" w:lineRule="auto"/>
              <w:rPr>
                <w:rFonts w:ascii="Calibri" w:eastAsia="Times New Roman" w:hAnsi="Calibri" w:cs="Calibri"/>
                <w:i/>
                <w:iCs/>
                <w:color w:val="000000"/>
                <w:kern w:val="0"/>
                <w:sz w:val="22"/>
                <w:szCs w:val="22"/>
                <w14:ligatures w14:val="none"/>
              </w:rPr>
            </w:pPr>
            <w:r w:rsidRPr="0045474D">
              <w:rPr>
                <w:rFonts w:ascii="Calibri" w:eastAsia="Times New Roman" w:hAnsi="Calibri" w:cs="Calibri"/>
                <w:i/>
                <w:iCs/>
                <w:color w:val="000000"/>
                <w:kern w:val="0"/>
                <w:sz w:val="22"/>
                <w:szCs w:val="22"/>
                <w14:ligatures w14:val="none"/>
              </w:rPr>
              <w:t>OPEX subsidies</w:t>
            </w:r>
          </w:p>
        </w:tc>
        <w:tc>
          <w:tcPr>
            <w:tcW w:w="2959" w:type="pct"/>
            <w:tcBorders>
              <w:top w:val="nil"/>
              <w:left w:val="nil"/>
              <w:bottom w:val="single" w:sz="4" w:space="0" w:color="auto"/>
              <w:right w:val="nil"/>
            </w:tcBorders>
            <w:shd w:val="clear" w:color="000000" w:fill="FFFFFF"/>
            <w:vAlign w:val="center"/>
            <w:hideMark/>
          </w:tcPr>
          <w:p w14:paraId="676EE2F1" w14:textId="77777777" w:rsidR="0045474D" w:rsidRPr="0045474D" w:rsidRDefault="0045474D" w:rsidP="0045474D">
            <w:pPr>
              <w:spacing w:after="0" w:line="240" w:lineRule="auto"/>
              <w:rPr>
                <w:rFonts w:ascii="Calibri" w:eastAsia="Times New Roman" w:hAnsi="Calibri" w:cs="Calibri"/>
                <w:i/>
                <w:iCs/>
                <w:kern w:val="0"/>
                <w:sz w:val="22"/>
                <w:szCs w:val="22"/>
                <w14:ligatures w14:val="none"/>
              </w:rPr>
            </w:pPr>
            <w:r w:rsidRPr="0045474D">
              <w:rPr>
                <w:rFonts w:ascii="Calibri" w:eastAsia="Times New Roman" w:hAnsi="Calibri" w:cs="Calibri"/>
                <w:i/>
                <w:iCs/>
                <w:kern w:val="0"/>
                <w:sz w:val="22"/>
                <w:szCs w:val="22"/>
                <w14:ligatures w14:val="none"/>
              </w:rPr>
              <w:t> </w:t>
            </w:r>
          </w:p>
        </w:tc>
        <w:tc>
          <w:tcPr>
            <w:tcW w:w="736" w:type="pct"/>
            <w:tcBorders>
              <w:top w:val="nil"/>
              <w:left w:val="nil"/>
              <w:bottom w:val="single" w:sz="4" w:space="0" w:color="auto"/>
              <w:right w:val="single" w:sz="4" w:space="0" w:color="auto"/>
            </w:tcBorders>
            <w:shd w:val="clear" w:color="000000" w:fill="FFFFFF"/>
            <w:vAlign w:val="center"/>
            <w:hideMark/>
          </w:tcPr>
          <w:p w14:paraId="2405386E" w14:textId="77777777" w:rsidR="0045474D" w:rsidRPr="0045474D" w:rsidRDefault="0045474D" w:rsidP="0045474D">
            <w:pPr>
              <w:spacing w:after="0" w:line="240" w:lineRule="auto"/>
              <w:jc w:val="right"/>
              <w:rPr>
                <w:rFonts w:ascii="Calibri" w:eastAsia="Times New Roman" w:hAnsi="Calibri" w:cs="Calibri"/>
                <w:i/>
                <w:iCs/>
                <w:kern w:val="0"/>
                <w:sz w:val="22"/>
                <w:szCs w:val="22"/>
                <w14:ligatures w14:val="none"/>
              </w:rPr>
            </w:pPr>
            <w:r w:rsidRPr="0045474D">
              <w:rPr>
                <w:rFonts w:ascii="Calibri" w:eastAsia="Times New Roman" w:hAnsi="Calibri" w:cs="Calibri"/>
                <w:i/>
                <w:iCs/>
                <w:kern w:val="0"/>
                <w:sz w:val="22"/>
                <w:szCs w:val="22"/>
                <w14:ligatures w14:val="none"/>
              </w:rPr>
              <w:t>€ 5,606,400</w:t>
            </w:r>
          </w:p>
        </w:tc>
      </w:tr>
    </w:tbl>
    <w:p w14:paraId="2676FD3C" w14:textId="13CF6FF7" w:rsidR="0047224A" w:rsidRPr="00070EEF" w:rsidRDefault="00070EEF" w:rsidP="004C2DE2">
      <w:pPr>
        <w:pStyle w:val="Heading2"/>
        <w:rPr>
          <w:b/>
          <w:bCs/>
        </w:rPr>
      </w:pPr>
      <w:bookmarkStart w:id="19" w:name="_Toc211023001"/>
      <w:r>
        <w:lastRenderedPageBreak/>
        <w:t xml:space="preserve">Case Study 2: </w:t>
      </w:r>
      <w:r w:rsidR="0047224A">
        <w:t>United Kingdom</w:t>
      </w:r>
      <w:bookmarkEnd w:id="19"/>
    </w:p>
    <w:p w14:paraId="36FE4335" w14:textId="77777777" w:rsidR="00EF5E9B" w:rsidRDefault="00EF5E9B" w:rsidP="00EF5E9B">
      <w:pPr>
        <w:pStyle w:val="Heading3"/>
        <w:rPr>
          <w:b/>
          <w:bCs/>
          <w:i/>
          <w:iCs/>
        </w:rPr>
      </w:pPr>
      <w:r w:rsidRPr="00EF5E9B">
        <w:rPr>
          <w:b/>
          <w:bCs/>
          <w:i/>
          <w:iCs/>
        </w:rPr>
        <w:t>Selected Microsoft Data Center</w:t>
      </w:r>
    </w:p>
    <w:p w14:paraId="1B3222B9" w14:textId="699D8A4D" w:rsidR="0047224A" w:rsidRPr="00EF5E9B" w:rsidRDefault="00EF5E9B" w:rsidP="00E75EDB">
      <w:pPr>
        <w:rPr>
          <w:b/>
          <w:bCs/>
        </w:rPr>
      </w:pPr>
      <w:r w:rsidRPr="00EF5E9B">
        <w:rPr>
          <w:b/>
          <w:bCs/>
        </w:rPr>
        <w:t>Newport Imperial Park (Planned)</w:t>
      </w:r>
      <w:r>
        <w:rPr>
          <w:b/>
          <w:bCs/>
        </w:rPr>
        <w:t xml:space="preserve">: </w:t>
      </w:r>
      <w:r>
        <w:t xml:space="preserve">The Imperial site </w:t>
      </w:r>
      <w:r w:rsidR="008D0CFF">
        <w:t xml:space="preserve">has been approved but </w:t>
      </w:r>
      <w:proofErr w:type="gramStart"/>
      <w:r w:rsidR="008D0CFF">
        <w:t>not</w:t>
      </w:r>
      <w:proofErr w:type="gramEnd"/>
      <w:r w:rsidR="008D0CFF">
        <w:t xml:space="preserve"> built. </w:t>
      </w:r>
      <w:r w:rsidR="008D0CFF" w:rsidRPr="00BB0EDE">
        <w:t>Its two large data halls will support AI model hosting and cloud services and serve as a major component of the company’s U</w:t>
      </w:r>
      <w:r w:rsidR="00006D95">
        <w:t xml:space="preserve">nited </w:t>
      </w:r>
      <w:r w:rsidR="008D0CFF" w:rsidRPr="00BB0EDE">
        <w:t>K</w:t>
      </w:r>
      <w:r w:rsidR="00006D95">
        <w:t>ingdom (UK)</w:t>
      </w:r>
      <w:r w:rsidR="008D0CFF" w:rsidRPr="00BB0EDE">
        <w:t xml:space="preserve"> AI infrastructure plan.</w:t>
      </w:r>
      <w:r w:rsidR="008D0CFF" w:rsidRPr="00BB0EDE">
        <w:rPr>
          <w:rStyle w:val="FootnoteReference"/>
        </w:rPr>
        <w:footnoteReference w:id="6"/>
      </w:r>
    </w:p>
    <w:p w14:paraId="5F7BA21F" w14:textId="38290D10" w:rsidR="008D0CFF" w:rsidRPr="00D12633" w:rsidRDefault="00D12633" w:rsidP="00D12633">
      <w:pPr>
        <w:pStyle w:val="Heading3"/>
        <w:rPr>
          <w:b/>
          <w:bCs/>
          <w:i/>
          <w:iCs/>
        </w:rPr>
      </w:pPr>
      <w:r w:rsidRPr="00D12633">
        <w:rPr>
          <w:b/>
          <w:bCs/>
          <w:i/>
          <w:iCs/>
        </w:rPr>
        <w:t xml:space="preserve">Selected </w:t>
      </w:r>
      <w:proofErr w:type="spellStart"/>
      <w:r w:rsidR="008D0CFF" w:rsidRPr="00D12633">
        <w:rPr>
          <w:b/>
          <w:bCs/>
          <w:i/>
          <w:iCs/>
        </w:rPr>
        <w:t>Offtaker</w:t>
      </w:r>
      <w:proofErr w:type="spellEnd"/>
    </w:p>
    <w:p w14:paraId="76D815E7" w14:textId="3B1C257B" w:rsidR="008D0CFF" w:rsidRPr="00EF5E9B" w:rsidRDefault="00EF5E9B" w:rsidP="008D0CFF">
      <w:pPr>
        <w:rPr>
          <w:b/>
          <w:bCs/>
        </w:rPr>
      </w:pPr>
      <w:r>
        <w:rPr>
          <w:b/>
          <w:bCs/>
        </w:rPr>
        <w:t xml:space="preserve">Unilever Foods: </w:t>
      </w:r>
      <w:r w:rsidR="008D0CFF" w:rsidRPr="00BB0EDE">
        <w:t>The plant is situated in Crumlin, just north of Newport. Its operations should include pasteurization, cooking, CIP (clean-in-place), and packaging</w:t>
      </w:r>
      <w:r w:rsidR="008D0CFF">
        <w:t>—</w:t>
      </w:r>
      <w:r w:rsidR="008D0CFF" w:rsidRPr="00BB0EDE">
        <w:t>all heat-intensive processes.</w:t>
      </w:r>
      <w:r w:rsidR="008D0CFF">
        <w:t xml:space="preserve"> </w:t>
      </w:r>
      <w:r w:rsidR="008D0CFF" w:rsidRPr="00BB0EDE">
        <w:t>A plant of this size needs between 6 and 10 MW of power, and</w:t>
      </w:r>
      <w:r w:rsidR="008D0CFF">
        <w:t xml:space="preserve"> it is most likely using natural gas today.</w:t>
      </w:r>
    </w:p>
    <w:p w14:paraId="1C963F78" w14:textId="62BA726E" w:rsidR="008D0CFF" w:rsidRPr="00BB0EDE" w:rsidRDefault="008D0CFF" w:rsidP="008E7BB3">
      <w:pPr>
        <w:pStyle w:val="Caption"/>
      </w:pPr>
      <w:bookmarkStart w:id="20" w:name="_Toc207810653"/>
      <w:r w:rsidRPr="00BB0EDE">
        <w:t>Table</w:t>
      </w:r>
      <w:r w:rsidR="00E14E7B">
        <w:t xml:space="preserve"> 7</w:t>
      </w:r>
      <w:r w:rsidRPr="00BB0EDE">
        <w:t>. Thermal energy breakdown for the Unilever plant.</w:t>
      </w:r>
      <w:bookmarkEnd w:id="20"/>
    </w:p>
    <w:tbl>
      <w:tblPr>
        <w:tblStyle w:val="GridTable4-Accent1"/>
        <w:tblW w:w="5000" w:type="pct"/>
        <w:tblLayout w:type="fixed"/>
        <w:tblLook w:val="04A0" w:firstRow="1" w:lastRow="0" w:firstColumn="1" w:lastColumn="0" w:noHBand="0" w:noVBand="1"/>
      </w:tblPr>
      <w:tblGrid>
        <w:gridCol w:w="1549"/>
        <w:gridCol w:w="877"/>
        <w:gridCol w:w="1799"/>
        <w:gridCol w:w="991"/>
        <w:gridCol w:w="899"/>
        <w:gridCol w:w="991"/>
        <w:gridCol w:w="2244"/>
      </w:tblGrid>
      <w:tr w:rsidR="009E481C" w:rsidRPr="00BB0EDE" w14:paraId="4A116EE3" w14:textId="77777777" w:rsidTr="009E48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pct"/>
            <w:vAlign w:val="center"/>
          </w:tcPr>
          <w:p w14:paraId="4B0DA0AE" w14:textId="77777777" w:rsidR="008D0CFF" w:rsidRPr="00BB0EDE" w:rsidRDefault="008D0CFF" w:rsidP="004C2DE2">
            <w:pPr>
              <w:rPr>
                <w:sz w:val="20"/>
                <w:szCs w:val="20"/>
              </w:rPr>
            </w:pPr>
            <w:r w:rsidRPr="00BB0EDE">
              <w:rPr>
                <w:rFonts w:eastAsia="Times New Roman" w:cs="Times New Roman"/>
                <w:sz w:val="20"/>
                <w:szCs w:val="20"/>
                <w:lang w:eastAsia="sv-SE"/>
              </w:rPr>
              <w:t>Process</w:t>
            </w:r>
          </w:p>
        </w:tc>
        <w:tc>
          <w:tcPr>
            <w:tcW w:w="469" w:type="pct"/>
            <w:vAlign w:val="center"/>
          </w:tcPr>
          <w:p w14:paraId="64DA14FE" w14:textId="77777777" w:rsidR="008D0CFF" w:rsidRPr="00BB0EDE" w:rsidRDefault="008D0CFF" w:rsidP="004C2DE2">
            <w:pPr>
              <w:cnfStyle w:val="100000000000" w:firstRow="1" w:lastRow="0" w:firstColumn="0" w:lastColumn="0" w:oddVBand="0" w:evenVBand="0" w:oddHBand="0" w:evenHBand="0" w:firstRowFirstColumn="0" w:firstRowLastColumn="0" w:lastRowFirstColumn="0" w:lastRowLastColumn="0"/>
              <w:rPr>
                <w:sz w:val="20"/>
                <w:szCs w:val="20"/>
              </w:rPr>
            </w:pPr>
            <w:r w:rsidRPr="00BB0EDE">
              <w:rPr>
                <w:rFonts w:eastAsia="Times New Roman" w:cs="Times New Roman"/>
                <w:sz w:val="20"/>
                <w:szCs w:val="20"/>
                <w:lang w:eastAsia="sv-SE"/>
              </w:rPr>
              <w:t>Temp Range (°C)</w:t>
            </w:r>
          </w:p>
        </w:tc>
        <w:tc>
          <w:tcPr>
            <w:tcW w:w="962" w:type="pct"/>
            <w:vAlign w:val="center"/>
          </w:tcPr>
          <w:p w14:paraId="1D642FB0" w14:textId="77777777" w:rsidR="008D0CFF" w:rsidRPr="00BB0EDE" w:rsidRDefault="008D0CFF" w:rsidP="004C2DE2">
            <w:pP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sv-SE"/>
              </w:rPr>
            </w:pPr>
            <w:r w:rsidRPr="00BB0EDE">
              <w:rPr>
                <w:rFonts w:eastAsia="Times New Roman" w:cs="Times New Roman"/>
                <w:sz w:val="20"/>
                <w:szCs w:val="20"/>
                <w:lang w:eastAsia="sv-SE"/>
              </w:rPr>
              <w:t>Description</w:t>
            </w:r>
          </w:p>
        </w:tc>
        <w:tc>
          <w:tcPr>
            <w:tcW w:w="530" w:type="pct"/>
            <w:vAlign w:val="center"/>
          </w:tcPr>
          <w:p w14:paraId="27863D7E" w14:textId="77777777" w:rsidR="008D0CFF" w:rsidRPr="00BB0EDE" w:rsidRDefault="008D0CFF" w:rsidP="004C2DE2">
            <w:pPr>
              <w:cnfStyle w:val="100000000000" w:firstRow="1" w:lastRow="0" w:firstColumn="0" w:lastColumn="0" w:oddVBand="0" w:evenVBand="0" w:oddHBand="0" w:evenHBand="0" w:firstRowFirstColumn="0" w:firstRowLastColumn="0" w:lastRowFirstColumn="0" w:lastRowLastColumn="0"/>
              <w:rPr>
                <w:sz w:val="20"/>
                <w:szCs w:val="20"/>
              </w:rPr>
            </w:pPr>
            <w:r w:rsidRPr="00BB0EDE">
              <w:rPr>
                <w:rFonts w:eastAsia="Times New Roman" w:cs="Times New Roman"/>
                <w:sz w:val="20"/>
                <w:szCs w:val="20"/>
                <w:lang w:eastAsia="sv-SE"/>
              </w:rPr>
              <w:t>% Thermal Demand</w:t>
            </w:r>
          </w:p>
        </w:tc>
        <w:tc>
          <w:tcPr>
            <w:tcW w:w="481" w:type="pct"/>
            <w:vAlign w:val="center"/>
          </w:tcPr>
          <w:p w14:paraId="63F1DA58" w14:textId="77777777" w:rsidR="008D0CFF" w:rsidRPr="00BB0EDE" w:rsidRDefault="008D0CFF" w:rsidP="004C2DE2">
            <w:pPr>
              <w:cnfStyle w:val="100000000000" w:firstRow="1" w:lastRow="0" w:firstColumn="0" w:lastColumn="0" w:oddVBand="0" w:evenVBand="0" w:oddHBand="0" w:evenHBand="0" w:firstRowFirstColumn="0" w:firstRowLastColumn="0" w:lastRowFirstColumn="0" w:lastRowLastColumn="0"/>
              <w:rPr>
                <w:sz w:val="20"/>
                <w:szCs w:val="20"/>
              </w:rPr>
            </w:pPr>
            <w:r w:rsidRPr="00BB0EDE">
              <w:rPr>
                <w:rFonts w:eastAsia="Times New Roman" w:cs="Times New Roman"/>
                <w:sz w:val="20"/>
                <w:szCs w:val="20"/>
                <w:lang w:eastAsia="sv-SE"/>
              </w:rPr>
              <w:t>Power Need (MW)</w:t>
            </w:r>
          </w:p>
        </w:tc>
        <w:tc>
          <w:tcPr>
            <w:tcW w:w="530" w:type="pct"/>
            <w:vAlign w:val="center"/>
          </w:tcPr>
          <w:p w14:paraId="50525E6D" w14:textId="77777777" w:rsidR="008D0CFF" w:rsidRPr="00BB0EDE" w:rsidRDefault="008D0CFF" w:rsidP="004C2DE2">
            <w:pPr>
              <w:cnfStyle w:val="100000000000" w:firstRow="1" w:lastRow="0" w:firstColumn="0" w:lastColumn="0" w:oddVBand="0" w:evenVBand="0" w:oddHBand="0" w:evenHBand="0" w:firstRowFirstColumn="0" w:firstRowLastColumn="0" w:lastRowFirstColumn="0" w:lastRowLastColumn="0"/>
              <w:rPr>
                <w:sz w:val="20"/>
                <w:szCs w:val="20"/>
              </w:rPr>
            </w:pPr>
            <w:r w:rsidRPr="00BB0EDE">
              <w:rPr>
                <w:rFonts w:eastAsia="Times New Roman" w:cs="Times New Roman"/>
                <w:sz w:val="20"/>
                <w:szCs w:val="20"/>
                <w:lang w:eastAsia="sv-SE"/>
              </w:rPr>
              <w:t>64°C Heat Match</w:t>
            </w:r>
          </w:p>
        </w:tc>
        <w:tc>
          <w:tcPr>
            <w:tcW w:w="1200" w:type="pct"/>
            <w:vAlign w:val="center"/>
          </w:tcPr>
          <w:p w14:paraId="02FD4A20" w14:textId="77777777" w:rsidR="008D0CFF" w:rsidRPr="00BB0EDE" w:rsidRDefault="008D0CFF" w:rsidP="004C2DE2">
            <w:pPr>
              <w:cnfStyle w:val="100000000000" w:firstRow="1" w:lastRow="0" w:firstColumn="0" w:lastColumn="0" w:oddVBand="0" w:evenVBand="0" w:oddHBand="0" w:evenHBand="0" w:firstRowFirstColumn="0" w:firstRowLastColumn="0" w:lastRowFirstColumn="0" w:lastRowLastColumn="0"/>
              <w:rPr>
                <w:sz w:val="20"/>
                <w:szCs w:val="20"/>
              </w:rPr>
            </w:pPr>
            <w:r w:rsidRPr="00BB0EDE">
              <w:rPr>
                <w:rFonts w:eastAsia="Times New Roman" w:cs="Times New Roman"/>
                <w:sz w:val="20"/>
                <w:szCs w:val="20"/>
                <w:lang w:eastAsia="sv-SE"/>
              </w:rPr>
              <w:t>Opportunity</w:t>
            </w:r>
          </w:p>
        </w:tc>
      </w:tr>
      <w:tr w:rsidR="009E481C" w:rsidRPr="00BB0EDE" w14:paraId="31985FFF" w14:textId="77777777" w:rsidTr="009E481C">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828" w:type="pct"/>
            <w:noWrap/>
            <w:vAlign w:val="center"/>
            <w:hideMark/>
          </w:tcPr>
          <w:p w14:paraId="19D7DC54" w14:textId="77777777" w:rsidR="008D0CFF" w:rsidRPr="00BB0EDE" w:rsidRDefault="008D0CFF" w:rsidP="003202BD">
            <w:pPr>
              <w:rPr>
                <w:rFonts w:eastAsia="Times New Roman" w:cs="Times New Roman"/>
                <w:color w:val="000000"/>
                <w:sz w:val="20"/>
                <w:szCs w:val="20"/>
                <w:lang w:eastAsia="sv-SE"/>
              </w:rPr>
            </w:pPr>
            <w:r w:rsidRPr="00BB0EDE">
              <w:rPr>
                <w:rFonts w:eastAsia="Times New Roman" w:cs="Times New Roman"/>
                <w:color w:val="000000"/>
                <w:sz w:val="20"/>
                <w:szCs w:val="20"/>
                <w:lang w:eastAsia="sv-SE"/>
              </w:rPr>
              <w:t>Pasteurization</w:t>
            </w:r>
          </w:p>
        </w:tc>
        <w:tc>
          <w:tcPr>
            <w:tcW w:w="469" w:type="pct"/>
            <w:noWrap/>
            <w:vAlign w:val="center"/>
            <w:hideMark/>
          </w:tcPr>
          <w:p w14:paraId="092C2F2D" w14:textId="77777777" w:rsidR="008D0CFF" w:rsidRPr="00BB0EDE" w:rsidRDefault="008D0CFF" w:rsidP="003202B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70–90</w:t>
            </w:r>
          </w:p>
        </w:tc>
        <w:tc>
          <w:tcPr>
            <w:tcW w:w="962" w:type="pct"/>
            <w:vAlign w:val="center"/>
          </w:tcPr>
          <w:p w14:paraId="7F1A8EB6" w14:textId="77777777" w:rsidR="008D0CFF" w:rsidRPr="00BB0EDE" w:rsidRDefault="008D0CFF" w:rsidP="003202B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Heating sauces/spreads to kill pathogens; batch or continuous</w:t>
            </w:r>
          </w:p>
        </w:tc>
        <w:tc>
          <w:tcPr>
            <w:tcW w:w="530" w:type="pct"/>
            <w:noWrap/>
            <w:vAlign w:val="center"/>
            <w:hideMark/>
          </w:tcPr>
          <w:p w14:paraId="38E1D341" w14:textId="77777777" w:rsidR="008D0CFF" w:rsidRPr="00BB0EDE" w:rsidRDefault="008D0CFF" w:rsidP="003202B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~25%</w:t>
            </w:r>
          </w:p>
        </w:tc>
        <w:tc>
          <w:tcPr>
            <w:tcW w:w="481" w:type="pct"/>
            <w:noWrap/>
            <w:vAlign w:val="center"/>
            <w:hideMark/>
          </w:tcPr>
          <w:p w14:paraId="4A72371C" w14:textId="77777777" w:rsidR="008D0CFF" w:rsidRPr="00BB0EDE" w:rsidRDefault="008D0CFF" w:rsidP="003202B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2.0–2.5</w:t>
            </w:r>
          </w:p>
        </w:tc>
        <w:tc>
          <w:tcPr>
            <w:tcW w:w="530" w:type="pct"/>
            <w:noWrap/>
            <w:vAlign w:val="center"/>
            <w:hideMark/>
          </w:tcPr>
          <w:p w14:paraId="1AB9067D" w14:textId="77777777" w:rsidR="008D0CFF" w:rsidRPr="00BB0EDE" w:rsidRDefault="008D0CFF" w:rsidP="003202B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Yes</w:t>
            </w:r>
          </w:p>
        </w:tc>
        <w:tc>
          <w:tcPr>
            <w:tcW w:w="1200" w:type="pct"/>
            <w:noWrap/>
            <w:vAlign w:val="center"/>
            <w:hideMark/>
          </w:tcPr>
          <w:p w14:paraId="473AB0AB" w14:textId="77777777" w:rsidR="008D0CFF" w:rsidRPr="00BB0EDE" w:rsidRDefault="008D0CFF" w:rsidP="003202B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Ideal match—can use 64°C supply directly for continuous pasteurization</w:t>
            </w:r>
          </w:p>
        </w:tc>
      </w:tr>
      <w:tr w:rsidR="009E481C" w:rsidRPr="00BB0EDE" w14:paraId="308F951A" w14:textId="77777777" w:rsidTr="009E481C">
        <w:trPr>
          <w:trHeight w:val="292"/>
        </w:trPr>
        <w:tc>
          <w:tcPr>
            <w:cnfStyle w:val="001000000000" w:firstRow="0" w:lastRow="0" w:firstColumn="1" w:lastColumn="0" w:oddVBand="0" w:evenVBand="0" w:oddHBand="0" w:evenHBand="0" w:firstRowFirstColumn="0" w:firstRowLastColumn="0" w:lastRowFirstColumn="0" w:lastRowLastColumn="0"/>
            <w:tcW w:w="828" w:type="pct"/>
            <w:noWrap/>
            <w:vAlign w:val="center"/>
            <w:hideMark/>
          </w:tcPr>
          <w:p w14:paraId="3DA7853D" w14:textId="77777777" w:rsidR="008D0CFF" w:rsidRPr="00BB0EDE" w:rsidRDefault="008D0CFF" w:rsidP="003202BD">
            <w:pPr>
              <w:rPr>
                <w:rFonts w:eastAsia="Times New Roman" w:cs="Times New Roman"/>
                <w:color w:val="000000"/>
                <w:sz w:val="20"/>
                <w:szCs w:val="20"/>
                <w:lang w:eastAsia="sv-SE"/>
              </w:rPr>
            </w:pPr>
            <w:r w:rsidRPr="00BB0EDE">
              <w:rPr>
                <w:rFonts w:eastAsia="Times New Roman" w:cs="Times New Roman"/>
                <w:color w:val="000000"/>
                <w:sz w:val="20"/>
                <w:szCs w:val="20"/>
                <w:lang w:eastAsia="sv-SE"/>
              </w:rPr>
              <w:t>Cooking &amp; Blending</w:t>
            </w:r>
          </w:p>
        </w:tc>
        <w:tc>
          <w:tcPr>
            <w:tcW w:w="469" w:type="pct"/>
            <w:noWrap/>
            <w:vAlign w:val="center"/>
            <w:hideMark/>
          </w:tcPr>
          <w:p w14:paraId="5EAF5990" w14:textId="77777777" w:rsidR="008D0CFF" w:rsidRPr="00BB0EDE" w:rsidRDefault="008D0CFF" w:rsidP="003202B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80–100</w:t>
            </w:r>
          </w:p>
        </w:tc>
        <w:tc>
          <w:tcPr>
            <w:tcW w:w="962" w:type="pct"/>
            <w:vAlign w:val="center"/>
          </w:tcPr>
          <w:p w14:paraId="080BD271" w14:textId="77777777" w:rsidR="008D0CFF" w:rsidRPr="00BB0EDE" w:rsidRDefault="008D0CFF" w:rsidP="003202B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 xml:space="preserve">Thermal processing of </w:t>
            </w:r>
            <w:proofErr w:type="gramStart"/>
            <w:r w:rsidRPr="00BB0EDE">
              <w:rPr>
                <w:rFonts w:eastAsia="Times New Roman" w:cs="Times New Roman"/>
                <w:color w:val="000000"/>
                <w:sz w:val="20"/>
                <w:szCs w:val="20"/>
                <w:lang w:eastAsia="sv-SE"/>
              </w:rPr>
              <w:t>ingredients;</w:t>
            </w:r>
            <w:proofErr w:type="gramEnd"/>
            <w:r w:rsidRPr="00BB0EDE">
              <w:rPr>
                <w:rFonts w:eastAsia="Times New Roman" w:cs="Times New Roman"/>
                <w:color w:val="000000"/>
                <w:sz w:val="20"/>
                <w:szCs w:val="20"/>
                <w:lang w:eastAsia="sv-SE"/>
              </w:rPr>
              <w:t xml:space="preserve"> includes emulsification and mixing</w:t>
            </w:r>
          </w:p>
        </w:tc>
        <w:tc>
          <w:tcPr>
            <w:tcW w:w="530" w:type="pct"/>
            <w:noWrap/>
            <w:vAlign w:val="center"/>
            <w:hideMark/>
          </w:tcPr>
          <w:p w14:paraId="4894E675" w14:textId="77777777" w:rsidR="008D0CFF" w:rsidRPr="00BB0EDE" w:rsidRDefault="008D0CFF" w:rsidP="003202B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~20%</w:t>
            </w:r>
          </w:p>
        </w:tc>
        <w:tc>
          <w:tcPr>
            <w:tcW w:w="481" w:type="pct"/>
            <w:noWrap/>
            <w:vAlign w:val="center"/>
            <w:hideMark/>
          </w:tcPr>
          <w:p w14:paraId="1359F331" w14:textId="77777777" w:rsidR="008D0CFF" w:rsidRPr="00BB0EDE" w:rsidRDefault="008D0CFF" w:rsidP="003202B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1.5–2.0</w:t>
            </w:r>
          </w:p>
        </w:tc>
        <w:tc>
          <w:tcPr>
            <w:tcW w:w="530" w:type="pct"/>
            <w:noWrap/>
            <w:vAlign w:val="center"/>
            <w:hideMark/>
          </w:tcPr>
          <w:p w14:paraId="7CD36CB9" w14:textId="77777777" w:rsidR="008D0CFF" w:rsidRPr="00BB0EDE" w:rsidRDefault="008D0CFF" w:rsidP="003202B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Partial</w:t>
            </w:r>
          </w:p>
        </w:tc>
        <w:tc>
          <w:tcPr>
            <w:tcW w:w="1200" w:type="pct"/>
            <w:noWrap/>
            <w:vAlign w:val="center"/>
            <w:hideMark/>
          </w:tcPr>
          <w:p w14:paraId="55FEF1D0" w14:textId="77777777" w:rsidR="008D0CFF" w:rsidRPr="00BB0EDE" w:rsidRDefault="008D0CFF" w:rsidP="003202B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May require heat pump boost; good for pre-heating or low-temp cooking</w:t>
            </w:r>
          </w:p>
        </w:tc>
      </w:tr>
      <w:tr w:rsidR="009E481C" w:rsidRPr="00BB0EDE" w14:paraId="67BC0FEC" w14:textId="77777777" w:rsidTr="009E481C">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828" w:type="pct"/>
            <w:noWrap/>
            <w:vAlign w:val="center"/>
            <w:hideMark/>
          </w:tcPr>
          <w:p w14:paraId="0F57C670" w14:textId="77777777" w:rsidR="008D0CFF" w:rsidRPr="00BB0EDE" w:rsidRDefault="008D0CFF" w:rsidP="003202BD">
            <w:pPr>
              <w:rPr>
                <w:rFonts w:eastAsia="Times New Roman" w:cs="Times New Roman"/>
                <w:color w:val="000000"/>
                <w:sz w:val="20"/>
                <w:szCs w:val="20"/>
                <w:lang w:eastAsia="sv-SE"/>
              </w:rPr>
            </w:pPr>
            <w:r w:rsidRPr="00BB0EDE">
              <w:rPr>
                <w:rFonts w:eastAsia="Times New Roman" w:cs="Times New Roman"/>
                <w:color w:val="000000"/>
                <w:sz w:val="20"/>
                <w:szCs w:val="20"/>
                <w:lang w:eastAsia="sv-SE"/>
              </w:rPr>
              <w:t>CIP (Cleaning-in-Place)</w:t>
            </w:r>
          </w:p>
        </w:tc>
        <w:tc>
          <w:tcPr>
            <w:tcW w:w="469" w:type="pct"/>
            <w:noWrap/>
            <w:vAlign w:val="center"/>
            <w:hideMark/>
          </w:tcPr>
          <w:p w14:paraId="35646ECF" w14:textId="77777777" w:rsidR="008D0CFF" w:rsidRPr="00BB0EDE" w:rsidRDefault="008D0CFF" w:rsidP="003202B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60–85</w:t>
            </w:r>
          </w:p>
        </w:tc>
        <w:tc>
          <w:tcPr>
            <w:tcW w:w="962" w:type="pct"/>
            <w:vAlign w:val="center"/>
          </w:tcPr>
          <w:p w14:paraId="68FBD6E9" w14:textId="77777777" w:rsidR="008D0CFF" w:rsidRPr="00BB0EDE" w:rsidRDefault="008D0CFF" w:rsidP="003202B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Hot water and steam for cleaning tanks, pipes, and fillers</w:t>
            </w:r>
          </w:p>
        </w:tc>
        <w:tc>
          <w:tcPr>
            <w:tcW w:w="530" w:type="pct"/>
            <w:noWrap/>
            <w:vAlign w:val="center"/>
            <w:hideMark/>
          </w:tcPr>
          <w:p w14:paraId="20708F13" w14:textId="77777777" w:rsidR="008D0CFF" w:rsidRPr="00BB0EDE" w:rsidRDefault="008D0CFF" w:rsidP="003202B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~15%</w:t>
            </w:r>
          </w:p>
        </w:tc>
        <w:tc>
          <w:tcPr>
            <w:tcW w:w="481" w:type="pct"/>
            <w:noWrap/>
            <w:vAlign w:val="center"/>
            <w:hideMark/>
          </w:tcPr>
          <w:p w14:paraId="192D8AFF" w14:textId="77777777" w:rsidR="008D0CFF" w:rsidRPr="00BB0EDE" w:rsidRDefault="008D0CFF" w:rsidP="003202B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1.0–1.5</w:t>
            </w:r>
          </w:p>
        </w:tc>
        <w:tc>
          <w:tcPr>
            <w:tcW w:w="530" w:type="pct"/>
            <w:noWrap/>
            <w:vAlign w:val="center"/>
            <w:hideMark/>
          </w:tcPr>
          <w:p w14:paraId="033A09DE" w14:textId="77777777" w:rsidR="008D0CFF" w:rsidRPr="00BB0EDE" w:rsidRDefault="008D0CFF" w:rsidP="003202B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Partial</w:t>
            </w:r>
          </w:p>
        </w:tc>
        <w:tc>
          <w:tcPr>
            <w:tcW w:w="1200" w:type="pct"/>
            <w:noWrap/>
            <w:vAlign w:val="center"/>
            <w:hideMark/>
          </w:tcPr>
          <w:p w14:paraId="64994A16" w14:textId="77777777" w:rsidR="008D0CFF" w:rsidRPr="00BB0EDE" w:rsidRDefault="008D0CFF" w:rsidP="003202B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 xml:space="preserve">64°C supply </w:t>
            </w:r>
            <w:proofErr w:type="gramStart"/>
            <w:r w:rsidRPr="00BB0EDE">
              <w:rPr>
                <w:rFonts w:eastAsia="Times New Roman" w:cs="Times New Roman"/>
                <w:color w:val="000000"/>
                <w:sz w:val="20"/>
                <w:szCs w:val="20"/>
                <w:lang w:eastAsia="sv-SE"/>
              </w:rPr>
              <w:t>usable</w:t>
            </w:r>
            <w:proofErr w:type="gramEnd"/>
            <w:r w:rsidRPr="00BB0EDE">
              <w:rPr>
                <w:rFonts w:eastAsia="Times New Roman" w:cs="Times New Roman"/>
                <w:color w:val="000000"/>
                <w:sz w:val="20"/>
                <w:szCs w:val="20"/>
                <w:lang w:eastAsia="sv-SE"/>
              </w:rPr>
              <w:t xml:space="preserve"> with minor upgrading; heat pump could close the gap</w:t>
            </w:r>
          </w:p>
        </w:tc>
      </w:tr>
    </w:tbl>
    <w:p w14:paraId="7CB0B034" w14:textId="06EE6D83" w:rsidR="00822DFB" w:rsidRDefault="008D0CFF" w:rsidP="004C2DE2">
      <w:pPr>
        <w:spacing w:before="240"/>
      </w:pPr>
      <w:r w:rsidRPr="00BB0EDE">
        <w:t xml:space="preserve">The </w:t>
      </w:r>
      <w:r w:rsidR="003A6DC2">
        <w:t xml:space="preserve">15 km </w:t>
      </w:r>
      <w:r w:rsidRPr="00BB0EDE">
        <w:t xml:space="preserve">distance between the two entities is </w:t>
      </w:r>
      <w:r w:rsidR="003A6DC2">
        <w:t xml:space="preserve">relatively </w:t>
      </w:r>
      <w:r w:rsidRPr="00BB0EDE">
        <w:t xml:space="preserve">long. This makes the </w:t>
      </w:r>
      <w:proofErr w:type="gramStart"/>
      <w:r w:rsidRPr="00BB0EDE">
        <w:t>use</w:t>
      </w:r>
      <w:proofErr w:type="gramEnd"/>
      <w:r w:rsidRPr="00BB0EDE">
        <w:t xml:space="preserve"> case interesting as a challenge</w:t>
      </w:r>
      <w:r w:rsidR="00B02C35">
        <w:t xml:space="preserve">. </w:t>
      </w:r>
      <w:proofErr w:type="gramStart"/>
      <w:r w:rsidR="00B02C35" w:rsidRPr="00BB0EDE">
        <w:t>As long as</w:t>
      </w:r>
      <w:proofErr w:type="gramEnd"/>
      <w:r w:rsidR="00B02C35" w:rsidRPr="00BB0EDE">
        <w:t xml:space="preserve"> HDPE pipes can be </w:t>
      </w:r>
      <w:r w:rsidR="00B02C35">
        <w:t>used</w:t>
      </w:r>
      <w:r w:rsidR="00B02C35" w:rsidRPr="00BB0EDE">
        <w:t>, there are no true physical or financial problems in overcoming this distance</w:t>
      </w:r>
      <w:r w:rsidR="00B02C35">
        <w:t>.</w:t>
      </w:r>
      <w:r w:rsidRPr="00BB0EDE">
        <w:t xml:space="preserve"> With high projected rack densities at the </w:t>
      </w:r>
      <w:r>
        <w:t xml:space="preserve">Microsoft </w:t>
      </w:r>
      <w:r w:rsidRPr="00BB0EDE">
        <w:t>site,</w:t>
      </w:r>
      <w:r w:rsidR="00EF5E9B">
        <w:t xml:space="preserve"> </w:t>
      </w:r>
      <w:r w:rsidRPr="00BB0EDE">
        <w:t xml:space="preserve">the case </w:t>
      </w:r>
      <w:r>
        <w:t xml:space="preserve">could </w:t>
      </w:r>
      <w:r w:rsidR="00D57828">
        <w:t xml:space="preserve">benefit from </w:t>
      </w:r>
      <w:r>
        <w:t>implement</w:t>
      </w:r>
      <w:r w:rsidR="00D57828">
        <w:t>ing</w:t>
      </w:r>
      <w:r>
        <w:t xml:space="preserve"> the </w:t>
      </w:r>
      <w:proofErr w:type="gramStart"/>
      <w:r>
        <w:rPr>
          <w:b/>
          <w:bCs/>
        </w:rPr>
        <w:t>65 degree</w:t>
      </w:r>
      <w:proofErr w:type="gramEnd"/>
      <w:r>
        <w:rPr>
          <w:b/>
          <w:bCs/>
        </w:rPr>
        <w:t xml:space="preserve"> scenario, rather than 30</w:t>
      </w:r>
      <w:r w:rsidR="00AB6ADA" w:rsidRPr="00BB0EDE">
        <w:t>°</w:t>
      </w:r>
      <w:r>
        <w:rPr>
          <w:b/>
          <w:bCs/>
        </w:rPr>
        <w:t xml:space="preserve">. </w:t>
      </w:r>
      <w:r w:rsidRPr="00BB0EDE">
        <w:t>For durability</w:t>
      </w:r>
      <w:r>
        <w:t xml:space="preserve"> at this temperature,</w:t>
      </w:r>
      <w:r w:rsidR="00490B78">
        <w:t xml:space="preserve"> though, it might be necessary to</w:t>
      </w:r>
      <w:r>
        <w:t xml:space="preserve"> </w:t>
      </w:r>
      <w:r w:rsidR="00490B78">
        <w:t>use</w:t>
      </w:r>
      <w:r>
        <w:t xml:space="preserve"> </w:t>
      </w:r>
      <w:r w:rsidRPr="00D0600B">
        <w:t>stainless steel</w:t>
      </w:r>
      <w:r w:rsidR="00490B78" w:rsidRPr="00D0600B">
        <w:t xml:space="preserve"> piping</w:t>
      </w:r>
      <w:r w:rsidR="004A29AE">
        <w:t>.</w:t>
      </w:r>
      <w:r>
        <w:t xml:space="preserve"> </w:t>
      </w:r>
      <w:r w:rsidR="004A29AE">
        <w:t xml:space="preserve">Stainless steel piping </w:t>
      </w:r>
      <w:r w:rsidRPr="00BB0EDE">
        <w:t>would increase costs</w:t>
      </w:r>
      <w:r w:rsidR="004A29AE">
        <w:t>,</w:t>
      </w:r>
      <w:r w:rsidRPr="00BB0EDE">
        <w:t xml:space="preserve"> but </w:t>
      </w:r>
      <w:r w:rsidR="004A29AE">
        <w:t xml:space="preserve">likely </w:t>
      </w:r>
      <w:r w:rsidRPr="00BB0EDE">
        <w:t>not to the extent that it would threaten the business case.</w:t>
      </w:r>
    </w:p>
    <w:p w14:paraId="2FE05FAD" w14:textId="3ECB5B07" w:rsidR="00822DFB" w:rsidRDefault="00EF5E9B" w:rsidP="00EF5E9B">
      <w:pPr>
        <w:pStyle w:val="Heading3"/>
        <w:rPr>
          <w:b/>
          <w:bCs/>
          <w:i/>
          <w:iCs/>
        </w:rPr>
      </w:pPr>
      <w:r w:rsidRPr="00EF5E9B">
        <w:rPr>
          <w:b/>
          <w:bCs/>
          <w:i/>
          <w:iCs/>
        </w:rPr>
        <w:lastRenderedPageBreak/>
        <w:t>Project Overview</w:t>
      </w:r>
    </w:p>
    <w:p w14:paraId="65F117CA" w14:textId="56414323" w:rsidR="0002429D" w:rsidRDefault="0002429D" w:rsidP="0002429D">
      <w:r>
        <w:t xml:space="preserve">Below is the relevant facility information for this case study: </w:t>
      </w:r>
    </w:p>
    <w:p w14:paraId="10E19AD8" w14:textId="77777777" w:rsidR="0002429D" w:rsidRDefault="0002429D" w:rsidP="004C2DE2">
      <w:pPr>
        <w:pStyle w:val="ListParagraph"/>
        <w:numPr>
          <w:ilvl w:val="0"/>
          <w:numId w:val="24"/>
        </w:numPr>
        <w:spacing w:after="0"/>
      </w:pPr>
      <w:r w:rsidRPr="0002429D">
        <w:rPr>
          <w:b/>
          <w:bCs/>
        </w:rPr>
        <w:t>Distance to data center:</w:t>
      </w:r>
      <w:r w:rsidRPr="0002429D">
        <w:t xml:space="preserve"> 15 km</w:t>
      </w:r>
    </w:p>
    <w:p w14:paraId="40320604" w14:textId="34A74A7E" w:rsidR="0002429D" w:rsidRPr="0002429D" w:rsidRDefault="0002429D" w:rsidP="004C2DE2">
      <w:pPr>
        <w:pStyle w:val="ListParagraph"/>
        <w:numPr>
          <w:ilvl w:val="0"/>
          <w:numId w:val="24"/>
        </w:numPr>
        <w:spacing w:after="0"/>
      </w:pPr>
      <w:r w:rsidRPr="0002429D">
        <w:rPr>
          <w:b/>
          <w:bCs/>
        </w:rPr>
        <w:t>Data center output temperature:</w:t>
      </w:r>
      <w:r w:rsidRPr="0002429D">
        <w:t xml:space="preserve"> 65°C</w:t>
      </w:r>
    </w:p>
    <w:p w14:paraId="06C83771" w14:textId="7E28C0E1" w:rsidR="0002429D" w:rsidRDefault="0002429D" w:rsidP="004C2DE2">
      <w:pPr>
        <w:pStyle w:val="ListParagraph"/>
        <w:numPr>
          <w:ilvl w:val="0"/>
          <w:numId w:val="24"/>
        </w:numPr>
        <w:spacing w:after="0"/>
      </w:pPr>
      <w:r w:rsidRPr="0002429D">
        <w:rPr>
          <w:b/>
          <w:bCs/>
        </w:rPr>
        <w:t>Facility use temperature:</w:t>
      </w:r>
      <w:r w:rsidRPr="0002429D">
        <w:t xml:space="preserve"> 80°C</w:t>
      </w:r>
    </w:p>
    <w:p w14:paraId="5682FE5A" w14:textId="519BDB67" w:rsidR="0002429D" w:rsidRPr="0002429D" w:rsidRDefault="0002429D" w:rsidP="0002429D">
      <w:pPr>
        <w:pStyle w:val="Heading4"/>
      </w:pPr>
      <w:r>
        <w:t xml:space="preserve">Business Case for the </w:t>
      </w:r>
      <w:proofErr w:type="spellStart"/>
      <w:r>
        <w:t>Offtaker</w:t>
      </w:r>
      <w:proofErr w:type="spellEnd"/>
    </w:p>
    <w:tbl>
      <w:tblPr>
        <w:tblStyle w:val="GridTable4-Accent1"/>
        <w:tblW w:w="5000" w:type="pct"/>
        <w:tblLook w:val="04A0" w:firstRow="1" w:lastRow="0" w:firstColumn="1" w:lastColumn="0" w:noHBand="0" w:noVBand="1"/>
      </w:tblPr>
      <w:tblGrid>
        <w:gridCol w:w="3415"/>
        <w:gridCol w:w="5935"/>
      </w:tblGrid>
      <w:tr w:rsidR="0002429D" w:rsidRPr="00C6294E" w14:paraId="546DC05E" w14:textId="77777777" w:rsidTr="004C2D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6" w:type="pct"/>
            <w:tcBorders>
              <w:bottom w:val="single" w:sz="4" w:space="0" w:color="000000"/>
            </w:tcBorders>
          </w:tcPr>
          <w:p w14:paraId="6E1088AD" w14:textId="2BA347C9" w:rsidR="0002429D" w:rsidRPr="00C6294E" w:rsidRDefault="0002429D">
            <w:pPr>
              <w:rPr>
                <w:b w:val="0"/>
                <w:bCs w:val="0"/>
              </w:rPr>
            </w:pPr>
            <w:proofErr w:type="spellStart"/>
            <w:r>
              <w:rPr>
                <w:b w:val="0"/>
                <w:bCs w:val="0"/>
              </w:rPr>
              <w:t>Offtaker</w:t>
            </w:r>
            <w:proofErr w:type="spellEnd"/>
            <w:r>
              <w:rPr>
                <w:b w:val="0"/>
                <w:bCs w:val="0"/>
              </w:rPr>
              <w:t xml:space="preserve"> </w:t>
            </w:r>
            <w:r w:rsidRPr="00C6294E">
              <w:rPr>
                <w:b w:val="0"/>
                <w:bCs w:val="0"/>
              </w:rPr>
              <w:t>Subsidies Available</w:t>
            </w:r>
          </w:p>
        </w:tc>
        <w:tc>
          <w:tcPr>
            <w:tcW w:w="3174" w:type="pct"/>
            <w:tcBorders>
              <w:bottom w:val="single" w:sz="4" w:space="0" w:color="000000"/>
            </w:tcBorders>
          </w:tcPr>
          <w:p w14:paraId="0B584578" w14:textId="176D834E" w:rsidR="0002429D" w:rsidRPr="00C6294E" w:rsidRDefault="0002429D">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Offtaker</w:t>
            </w:r>
            <w:proofErr w:type="spellEnd"/>
            <w:r>
              <w:rPr>
                <w:b w:val="0"/>
                <w:bCs w:val="0"/>
              </w:rPr>
              <w:t xml:space="preserve"> </w:t>
            </w:r>
            <w:r w:rsidRPr="00C6294E">
              <w:rPr>
                <w:b w:val="0"/>
                <w:bCs w:val="0"/>
              </w:rPr>
              <w:t>Financials</w:t>
            </w:r>
          </w:p>
        </w:tc>
      </w:tr>
      <w:tr w:rsidR="0002429D" w:rsidRPr="00C6294E" w14:paraId="40047B1E" w14:textId="77777777" w:rsidTr="004C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6"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043C349" w14:textId="77777777" w:rsidR="0002429D" w:rsidRPr="00FB02C2" w:rsidRDefault="0002429D" w:rsidP="00FB02C2">
            <w:pPr>
              <w:pStyle w:val="ListParagraph"/>
              <w:numPr>
                <w:ilvl w:val="0"/>
                <w:numId w:val="16"/>
              </w:numPr>
              <w:rPr>
                <w:rFonts w:hAnsi="Aptos"/>
                <w:color w:val="000000" w:themeColor="text1"/>
                <w:kern w:val="24"/>
              </w:rPr>
            </w:pPr>
            <w:r w:rsidRPr="00FB02C2">
              <w:rPr>
                <w:rFonts w:hAnsi="Aptos"/>
                <w:color w:val="000000" w:themeColor="text1"/>
                <w:kern w:val="24"/>
              </w:rPr>
              <w:t xml:space="preserve">Financial support </w:t>
            </w:r>
            <w:r w:rsidRPr="00CA1695">
              <w:rPr>
                <w:rFonts w:hAnsi="Aptos"/>
                <w:b w:val="0"/>
                <w:color w:val="000000" w:themeColor="text1"/>
                <w:kern w:val="24"/>
              </w:rPr>
              <w:t>in the UK is limited. The primary incentive identified is a £7,500 guaranteed grant per heat pump.</w:t>
            </w:r>
          </w:p>
          <w:p w14:paraId="7A21A723" w14:textId="77777777" w:rsidR="0002429D" w:rsidRDefault="0002429D"/>
        </w:tc>
        <w:tc>
          <w:tcPr>
            <w:tcW w:w="3174"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25ECEB9" w14:textId="1AAA1C0B" w:rsidR="0002429D" w:rsidRPr="00F10032" w:rsidRDefault="0002429D" w:rsidP="00F10032">
            <w:pPr>
              <w:pStyle w:val="ListParagraph"/>
              <w:numPr>
                <w:ilvl w:val="0"/>
                <w:numId w:val="6"/>
              </w:numPr>
              <w:ind w:left="360"/>
              <w:cnfStyle w:val="000000100000" w:firstRow="0" w:lastRow="0" w:firstColumn="0" w:lastColumn="0" w:oddVBand="0" w:evenVBand="0" w:oddHBand="1" w:evenHBand="0" w:firstRowFirstColumn="0" w:firstRowLastColumn="0" w:lastRowFirstColumn="0" w:lastRowLastColumn="0"/>
              <w:rPr>
                <w:rFonts w:hAnsi="Aptos"/>
                <w:b/>
                <w:bCs/>
                <w:color w:val="000000" w:themeColor="text1"/>
                <w:kern w:val="24"/>
              </w:rPr>
            </w:pPr>
            <w:r w:rsidRPr="00FB02C2">
              <w:rPr>
                <w:rFonts w:hAnsi="Aptos"/>
                <w:b/>
                <w:bCs/>
                <w:color w:val="000000" w:themeColor="text1"/>
                <w:kern w:val="24"/>
              </w:rPr>
              <w:t xml:space="preserve">CAPEX (including subsidy): </w:t>
            </w:r>
            <w:r w:rsidRPr="00FB02C2">
              <w:rPr>
                <w:rFonts w:hAnsi="Aptos"/>
                <w:color w:val="000000" w:themeColor="text1"/>
                <w:kern w:val="24"/>
              </w:rPr>
              <w:t>€10.0M</w:t>
            </w:r>
          </w:p>
          <w:p w14:paraId="70956B2E" w14:textId="77777777" w:rsidR="0002429D" w:rsidRPr="0015407D" w:rsidRDefault="0002429D" w:rsidP="0015407D">
            <w:pPr>
              <w:pStyle w:val="ListParagraph"/>
              <w:numPr>
                <w:ilvl w:val="0"/>
                <w:numId w:val="6"/>
              </w:numPr>
              <w:ind w:left="360"/>
              <w:cnfStyle w:val="000000100000" w:firstRow="0" w:lastRow="0" w:firstColumn="0" w:lastColumn="0" w:oddVBand="0" w:evenVBand="0" w:oddHBand="1" w:evenHBand="0" w:firstRowFirstColumn="0" w:firstRowLastColumn="0" w:lastRowFirstColumn="0" w:lastRowLastColumn="0"/>
              <w:rPr>
                <w:rFonts w:hAnsi="Aptos"/>
                <w:b/>
                <w:bCs/>
                <w:color w:val="000000" w:themeColor="text1"/>
                <w:kern w:val="24"/>
              </w:rPr>
            </w:pPr>
            <w:r w:rsidRPr="00FB02C2">
              <w:rPr>
                <w:rFonts w:hAnsi="Aptos"/>
                <w:b/>
                <w:bCs/>
                <w:color w:val="000000" w:themeColor="text1"/>
                <w:kern w:val="24"/>
              </w:rPr>
              <w:t xml:space="preserve">Payback period: </w:t>
            </w:r>
            <w:r w:rsidRPr="003E2B1F">
              <w:rPr>
                <w:rFonts w:hAnsi="Aptos"/>
                <w:color w:val="000000" w:themeColor="text1"/>
                <w:kern w:val="24"/>
              </w:rPr>
              <w:t>2</w:t>
            </w:r>
            <w:r w:rsidRPr="00FB02C2">
              <w:rPr>
                <w:rFonts w:hAnsi="Aptos"/>
                <w:color w:val="000000" w:themeColor="text1"/>
                <w:kern w:val="24"/>
              </w:rPr>
              <w:t>.2 years</w:t>
            </w:r>
          </w:p>
          <w:p w14:paraId="2AE1EC52" w14:textId="77777777" w:rsidR="0002429D" w:rsidRDefault="0002429D" w:rsidP="0015407D">
            <w:pPr>
              <w:cnfStyle w:val="000000100000" w:firstRow="0" w:lastRow="0" w:firstColumn="0" w:lastColumn="0" w:oddVBand="0" w:evenVBand="0" w:oddHBand="1" w:evenHBand="0" w:firstRowFirstColumn="0" w:firstRowLastColumn="0" w:lastRowFirstColumn="0" w:lastRowLastColumn="0"/>
              <w:rPr>
                <w:rFonts w:hAnsi="Aptos"/>
                <w:color w:val="000000" w:themeColor="text1"/>
                <w:kern w:val="24"/>
              </w:rPr>
            </w:pPr>
          </w:p>
          <w:p w14:paraId="23A9B153" w14:textId="3833BFC9" w:rsidR="0002429D" w:rsidRPr="0015407D" w:rsidRDefault="0002429D" w:rsidP="0015407D">
            <w:pPr>
              <w:cnfStyle w:val="000000100000" w:firstRow="0" w:lastRow="0" w:firstColumn="0" w:lastColumn="0" w:oddVBand="0" w:evenVBand="0" w:oddHBand="1" w:evenHBand="0" w:firstRowFirstColumn="0" w:firstRowLastColumn="0" w:lastRowFirstColumn="0" w:lastRowLastColumn="0"/>
              <w:rPr>
                <w:rFonts w:hAnsi="Aptos"/>
                <w:b/>
                <w:bCs/>
                <w:i/>
                <w:iCs/>
                <w:color w:val="000000" w:themeColor="text1"/>
                <w:kern w:val="24"/>
              </w:rPr>
            </w:pPr>
            <w:r w:rsidRPr="0015407D">
              <w:rPr>
                <w:rFonts w:hAnsi="Aptos"/>
                <w:i/>
                <w:iCs/>
                <w:color w:val="000000" w:themeColor="text1"/>
                <w:kern w:val="24"/>
              </w:rPr>
              <w:t xml:space="preserve">This high performing </w:t>
            </w:r>
            <w:proofErr w:type="gramStart"/>
            <w:r w:rsidRPr="0015407D">
              <w:rPr>
                <w:rFonts w:hAnsi="Aptos"/>
                <w:i/>
                <w:iCs/>
                <w:color w:val="000000" w:themeColor="text1"/>
                <w:kern w:val="24"/>
              </w:rPr>
              <w:t>compute</w:t>
            </w:r>
            <w:proofErr w:type="gramEnd"/>
            <w:r w:rsidRPr="0015407D">
              <w:rPr>
                <w:rFonts w:hAnsi="Aptos"/>
                <w:i/>
                <w:iCs/>
                <w:color w:val="000000" w:themeColor="text1"/>
                <w:kern w:val="24"/>
              </w:rPr>
              <w:t xml:space="preserve"> data center significantly improves the financial case by reducing the need for extensive temperature lifting with heat pumps.</w:t>
            </w:r>
          </w:p>
        </w:tc>
      </w:tr>
    </w:tbl>
    <w:p w14:paraId="45AF192D" w14:textId="308027E4" w:rsidR="00822DFB" w:rsidRDefault="00822DFB" w:rsidP="004C2DE2">
      <w:pPr>
        <w:spacing w:before="240"/>
      </w:pPr>
      <w:r w:rsidRPr="00BB0EDE">
        <w:t xml:space="preserve">The analysis shows the setup could be profitable within </w:t>
      </w:r>
      <w:r w:rsidR="004A29AE">
        <w:t xml:space="preserve">a </w:t>
      </w:r>
      <w:r w:rsidRPr="00BB0EDE">
        <w:t>reasonable time</w:t>
      </w:r>
      <w:r w:rsidR="004A29AE">
        <w:t>frame</w:t>
      </w:r>
      <w:r w:rsidRPr="00BB0EDE">
        <w:t xml:space="preserve">, especially given high temperatures from the data center and the </w:t>
      </w:r>
      <w:r w:rsidR="004A29AE">
        <w:t xml:space="preserve">need for only one </w:t>
      </w:r>
      <w:r w:rsidRPr="00BB0EDE">
        <w:t>heat pump.</w:t>
      </w:r>
    </w:p>
    <w:p w14:paraId="41701728" w14:textId="75AB420C" w:rsidR="00F10032" w:rsidRDefault="00F10032" w:rsidP="00F10032">
      <w:pPr>
        <w:pStyle w:val="Heading4"/>
      </w:pPr>
      <w:r>
        <w:t>Business Case for the Data Center</w:t>
      </w:r>
    </w:p>
    <w:p w14:paraId="349023FA" w14:textId="1A4707D4" w:rsidR="0002429D" w:rsidRPr="00C8398A" w:rsidRDefault="0002429D" w:rsidP="0002429D">
      <w:pPr>
        <w:spacing w:before="240"/>
      </w:pPr>
      <w:r w:rsidRPr="00154A86">
        <w:t xml:space="preserve">The </w:t>
      </w:r>
      <w:r>
        <w:t xml:space="preserve">table below shows </w:t>
      </w:r>
      <w:r w:rsidRPr="00C8398A">
        <w:rPr>
          <w:b/>
          <w:bCs/>
        </w:rPr>
        <w:t xml:space="preserve">the total </w:t>
      </w:r>
      <w:r>
        <w:rPr>
          <w:b/>
          <w:bCs/>
        </w:rPr>
        <w:t>CAPEX</w:t>
      </w:r>
      <w:r w:rsidRPr="00C8398A">
        <w:rPr>
          <w:b/>
          <w:bCs/>
        </w:rPr>
        <w:t xml:space="preserve"> savings for the data center</w:t>
      </w:r>
      <w:r>
        <w:t xml:space="preserve"> (compared with heat rejection through cooling towers): </w:t>
      </w:r>
    </w:p>
    <w:tbl>
      <w:tblPr>
        <w:tblW w:w="5000" w:type="pct"/>
        <w:tblLook w:val="04A0" w:firstRow="1" w:lastRow="0" w:firstColumn="1" w:lastColumn="0" w:noHBand="0" w:noVBand="1"/>
      </w:tblPr>
      <w:tblGrid>
        <w:gridCol w:w="2443"/>
        <w:gridCol w:w="5533"/>
        <w:gridCol w:w="1374"/>
      </w:tblGrid>
      <w:tr w:rsidR="00490B78" w:rsidRPr="00490B78" w14:paraId="06C53B56" w14:textId="77777777" w:rsidTr="00E95479">
        <w:trPr>
          <w:trHeight w:val="320"/>
        </w:trPr>
        <w:tc>
          <w:tcPr>
            <w:tcW w:w="1306" w:type="pct"/>
            <w:tcBorders>
              <w:top w:val="single" w:sz="4" w:space="0" w:color="auto"/>
              <w:left w:val="single" w:sz="4" w:space="0" w:color="auto"/>
              <w:bottom w:val="nil"/>
              <w:right w:val="nil"/>
            </w:tcBorders>
            <w:shd w:val="clear" w:color="auto" w:fill="156082" w:themeFill="accent1"/>
            <w:vAlign w:val="center"/>
            <w:hideMark/>
          </w:tcPr>
          <w:p w14:paraId="3AA51324" w14:textId="77777777" w:rsidR="00490B78" w:rsidRPr="0015407D" w:rsidRDefault="00490B78" w:rsidP="00E95479">
            <w:pPr>
              <w:spacing w:after="0" w:line="240" w:lineRule="auto"/>
              <w:rPr>
                <w:rFonts w:ascii="Calibri" w:eastAsia="Times New Roman" w:hAnsi="Calibri" w:cs="Calibri"/>
                <w:b/>
                <w:bCs/>
                <w:color w:val="FFFFFF" w:themeColor="background1"/>
                <w:kern w:val="0"/>
                <w:sz w:val="22"/>
                <w:szCs w:val="22"/>
                <w14:ligatures w14:val="none"/>
              </w:rPr>
            </w:pPr>
            <w:r w:rsidRPr="0015407D">
              <w:rPr>
                <w:rFonts w:ascii="Calibri" w:eastAsia="Times New Roman" w:hAnsi="Calibri" w:cs="Calibri"/>
                <w:b/>
                <w:bCs/>
                <w:color w:val="FFFFFF" w:themeColor="background1"/>
                <w:kern w:val="0"/>
                <w:sz w:val="22"/>
                <w:szCs w:val="22"/>
                <w14:ligatures w14:val="none"/>
              </w:rPr>
              <w:t>Cost Component</w:t>
            </w:r>
          </w:p>
        </w:tc>
        <w:tc>
          <w:tcPr>
            <w:tcW w:w="2959" w:type="pct"/>
            <w:tcBorders>
              <w:top w:val="single" w:sz="4" w:space="0" w:color="auto"/>
              <w:left w:val="nil"/>
              <w:bottom w:val="nil"/>
              <w:right w:val="nil"/>
            </w:tcBorders>
            <w:shd w:val="clear" w:color="auto" w:fill="156082" w:themeFill="accent1"/>
            <w:noWrap/>
            <w:vAlign w:val="bottom"/>
            <w:hideMark/>
          </w:tcPr>
          <w:p w14:paraId="69DC1581" w14:textId="77777777" w:rsidR="00490B78" w:rsidRPr="0015407D" w:rsidRDefault="00490B78" w:rsidP="00490B78">
            <w:pPr>
              <w:spacing w:after="0" w:line="240" w:lineRule="auto"/>
              <w:rPr>
                <w:rFonts w:ascii="Calibri" w:eastAsia="Times New Roman" w:hAnsi="Calibri" w:cs="Calibri"/>
                <w:color w:val="FFFFFF" w:themeColor="background1"/>
                <w:kern w:val="0"/>
                <w:sz w:val="22"/>
                <w:szCs w:val="22"/>
                <w14:ligatures w14:val="none"/>
              </w:rPr>
            </w:pPr>
            <w:r w:rsidRPr="0015407D">
              <w:rPr>
                <w:rFonts w:ascii="Calibri" w:eastAsia="Times New Roman" w:hAnsi="Calibri" w:cs="Calibri"/>
                <w:color w:val="FFFFFF" w:themeColor="background1"/>
                <w:kern w:val="0"/>
                <w:sz w:val="22"/>
                <w:szCs w:val="22"/>
                <w14:ligatures w14:val="none"/>
              </w:rPr>
              <w:t> </w:t>
            </w:r>
          </w:p>
        </w:tc>
        <w:tc>
          <w:tcPr>
            <w:tcW w:w="735" w:type="pct"/>
            <w:tcBorders>
              <w:top w:val="single" w:sz="4" w:space="0" w:color="auto"/>
              <w:left w:val="nil"/>
              <w:bottom w:val="nil"/>
              <w:right w:val="single" w:sz="4" w:space="0" w:color="auto"/>
            </w:tcBorders>
            <w:shd w:val="clear" w:color="auto" w:fill="156082" w:themeFill="accent1"/>
            <w:vAlign w:val="center"/>
            <w:hideMark/>
          </w:tcPr>
          <w:p w14:paraId="3B31F65E" w14:textId="77777777" w:rsidR="00490B78" w:rsidRPr="0015407D" w:rsidRDefault="00490B78" w:rsidP="00490B78">
            <w:pPr>
              <w:spacing w:after="0" w:line="240" w:lineRule="auto"/>
              <w:jc w:val="center"/>
              <w:rPr>
                <w:rFonts w:ascii="Calibri" w:eastAsia="Times New Roman" w:hAnsi="Calibri" w:cs="Calibri"/>
                <w:b/>
                <w:bCs/>
                <w:color w:val="FFFFFF" w:themeColor="background1"/>
                <w:kern w:val="0"/>
                <w:sz w:val="22"/>
                <w:szCs w:val="22"/>
                <w14:ligatures w14:val="none"/>
              </w:rPr>
            </w:pPr>
            <w:r w:rsidRPr="0015407D">
              <w:rPr>
                <w:rFonts w:ascii="Calibri" w:eastAsia="Times New Roman" w:hAnsi="Calibri" w:cs="Calibri"/>
                <w:b/>
                <w:bCs/>
                <w:color w:val="FFFFFF" w:themeColor="background1"/>
                <w:kern w:val="0"/>
                <w:sz w:val="22"/>
                <w:szCs w:val="22"/>
                <w14:ligatures w14:val="none"/>
              </w:rPr>
              <w:t>Gain (€)</w:t>
            </w:r>
          </w:p>
        </w:tc>
      </w:tr>
      <w:tr w:rsidR="00490B78" w:rsidRPr="00490B78" w14:paraId="40F2872D" w14:textId="77777777" w:rsidTr="00E95479">
        <w:trPr>
          <w:trHeight w:val="300"/>
        </w:trPr>
        <w:tc>
          <w:tcPr>
            <w:tcW w:w="1306" w:type="pct"/>
            <w:tcBorders>
              <w:top w:val="nil"/>
              <w:left w:val="single" w:sz="4" w:space="0" w:color="auto"/>
              <w:bottom w:val="nil"/>
              <w:right w:val="nil"/>
            </w:tcBorders>
            <w:shd w:val="clear" w:color="000000" w:fill="FFFFFF"/>
            <w:noWrap/>
            <w:vAlign w:val="bottom"/>
            <w:hideMark/>
          </w:tcPr>
          <w:p w14:paraId="4AD15347" w14:textId="5E8178AA" w:rsidR="00490B78" w:rsidRPr="00490B78" w:rsidRDefault="00524091" w:rsidP="00490B78">
            <w:pPr>
              <w:spacing w:after="0" w:line="24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TOTAL</w:t>
            </w:r>
          </w:p>
        </w:tc>
        <w:tc>
          <w:tcPr>
            <w:tcW w:w="2959" w:type="pct"/>
            <w:tcBorders>
              <w:top w:val="nil"/>
              <w:left w:val="nil"/>
              <w:bottom w:val="nil"/>
              <w:right w:val="nil"/>
            </w:tcBorders>
            <w:shd w:val="clear" w:color="000000" w:fill="FFFFFF"/>
            <w:vAlign w:val="center"/>
            <w:hideMark/>
          </w:tcPr>
          <w:p w14:paraId="5B749FC3" w14:textId="77777777" w:rsidR="00490B78" w:rsidRPr="00490B78" w:rsidRDefault="00490B78" w:rsidP="00490B78">
            <w:pPr>
              <w:spacing w:after="0" w:line="240" w:lineRule="auto"/>
              <w:rPr>
                <w:rFonts w:ascii="Calibri" w:eastAsia="Times New Roman" w:hAnsi="Calibri" w:cs="Calibri"/>
                <w:i/>
                <w:iCs/>
                <w:kern w:val="0"/>
                <w:sz w:val="22"/>
                <w:szCs w:val="22"/>
                <w14:ligatures w14:val="none"/>
              </w:rPr>
            </w:pPr>
            <w:r w:rsidRPr="00490B78">
              <w:rPr>
                <w:rFonts w:ascii="Calibri" w:eastAsia="Times New Roman" w:hAnsi="Calibri" w:cs="Calibri"/>
                <w:i/>
                <w:iCs/>
                <w:kern w:val="0"/>
                <w:sz w:val="22"/>
                <w:szCs w:val="22"/>
                <w14:ligatures w14:val="none"/>
              </w:rPr>
              <w:t> </w:t>
            </w:r>
          </w:p>
        </w:tc>
        <w:tc>
          <w:tcPr>
            <w:tcW w:w="735" w:type="pct"/>
            <w:tcBorders>
              <w:top w:val="nil"/>
              <w:left w:val="nil"/>
              <w:bottom w:val="nil"/>
              <w:right w:val="single" w:sz="4" w:space="0" w:color="auto"/>
            </w:tcBorders>
            <w:shd w:val="clear" w:color="000000" w:fill="FFFFFF"/>
            <w:noWrap/>
            <w:vAlign w:val="bottom"/>
            <w:hideMark/>
          </w:tcPr>
          <w:p w14:paraId="2421D4EE" w14:textId="77777777" w:rsidR="00490B78" w:rsidRPr="00490B78" w:rsidRDefault="00490B78" w:rsidP="00490B78">
            <w:pPr>
              <w:spacing w:after="0" w:line="240" w:lineRule="auto"/>
              <w:jc w:val="right"/>
              <w:rPr>
                <w:rFonts w:ascii="Calibri" w:eastAsia="Times New Roman" w:hAnsi="Calibri" w:cs="Calibri"/>
                <w:b/>
                <w:bCs/>
                <w:kern w:val="0"/>
                <w:sz w:val="22"/>
                <w:szCs w:val="22"/>
                <w14:ligatures w14:val="none"/>
              </w:rPr>
            </w:pPr>
            <w:r w:rsidRPr="00490B78">
              <w:rPr>
                <w:rFonts w:ascii="Calibri" w:eastAsia="Times New Roman" w:hAnsi="Calibri" w:cs="Calibri"/>
                <w:b/>
                <w:bCs/>
                <w:kern w:val="0"/>
                <w:sz w:val="22"/>
                <w:szCs w:val="22"/>
                <w14:ligatures w14:val="none"/>
              </w:rPr>
              <w:t>€ 9,895,600</w:t>
            </w:r>
          </w:p>
        </w:tc>
      </w:tr>
      <w:tr w:rsidR="00490B78" w:rsidRPr="00490B78" w14:paraId="57645A10" w14:textId="77777777" w:rsidTr="00E95479">
        <w:trPr>
          <w:trHeight w:val="300"/>
        </w:trPr>
        <w:tc>
          <w:tcPr>
            <w:tcW w:w="4265" w:type="pct"/>
            <w:gridSpan w:val="2"/>
            <w:tcBorders>
              <w:top w:val="nil"/>
              <w:left w:val="single" w:sz="4" w:space="0" w:color="auto"/>
              <w:bottom w:val="nil"/>
              <w:right w:val="nil"/>
            </w:tcBorders>
            <w:shd w:val="clear" w:color="000000" w:fill="FFFFFF"/>
            <w:noWrap/>
            <w:vAlign w:val="bottom"/>
            <w:hideMark/>
          </w:tcPr>
          <w:p w14:paraId="3338A596" w14:textId="77777777" w:rsidR="00490B78" w:rsidRPr="00490B78" w:rsidRDefault="00490B78" w:rsidP="00490B78">
            <w:pPr>
              <w:spacing w:after="0" w:line="240" w:lineRule="auto"/>
              <w:rPr>
                <w:rFonts w:ascii="Calibri" w:eastAsia="Times New Roman" w:hAnsi="Calibri" w:cs="Calibri"/>
                <w:i/>
                <w:iCs/>
                <w:color w:val="000000"/>
                <w:kern w:val="0"/>
                <w:sz w:val="22"/>
                <w:szCs w:val="22"/>
                <w14:ligatures w14:val="none"/>
              </w:rPr>
            </w:pPr>
            <w:r w:rsidRPr="00490B78">
              <w:rPr>
                <w:rFonts w:ascii="Calibri" w:eastAsia="Times New Roman" w:hAnsi="Calibri" w:cs="Calibri"/>
                <w:i/>
                <w:iCs/>
                <w:color w:val="000000"/>
                <w:kern w:val="0"/>
                <w:sz w:val="22"/>
                <w:szCs w:val="22"/>
                <w14:ligatures w14:val="none"/>
              </w:rPr>
              <w:t>Cooling - Heat exchange room</w:t>
            </w:r>
          </w:p>
        </w:tc>
        <w:tc>
          <w:tcPr>
            <w:tcW w:w="735" w:type="pct"/>
            <w:tcBorders>
              <w:top w:val="nil"/>
              <w:left w:val="nil"/>
              <w:bottom w:val="nil"/>
              <w:right w:val="single" w:sz="4" w:space="0" w:color="auto"/>
            </w:tcBorders>
            <w:shd w:val="clear" w:color="000000" w:fill="FFFFFF"/>
            <w:noWrap/>
            <w:vAlign w:val="bottom"/>
            <w:hideMark/>
          </w:tcPr>
          <w:p w14:paraId="1F3535F9" w14:textId="77777777" w:rsidR="00490B78" w:rsidRPr="00490B78" w:rsidRDefault="00490B78" w:rsidP="00490B78">
            <w:pPr>
              <w:spacing w:after="0" w:line="240" w:lineRule="auto"/>
              <w:jc w:val="right"/>
              <w:rPr>
                <w:rFonts w:ascii="Calibri" w:eastAsia="Times New Roman" w:hAnsi="Calibri" w:cs="Calibri"/>
                <w:i/>
                <w:iCs/>
                <w:kern w:val="0"/>
                <w:sz w:val="22"/>
                <w:szCs w:val="22"/>
                <w14:ligatures w14:val="none"/>
              </w:rPr>
            </w:pPr>
            <w:r w:rsidRPr="00490B78">
              <w:rPr>
                <w:rFonts w:ascii="Calibri" w:eastAsia="Times New Roman" w:hAnsi="Calibri" w:cs="Calibri"/>
                <w:i/>
                <w:iCs/>
                <w:kern w:val="0"/>
                <w:sz w:val="22"/>
                <w:szCs w:val="22"/>
                <w14:ligatures w14:val="none"/>
              </w:rPr>
              <w:t>€ 9,658,000</w:t>
            </w:r>
          </w:p>
        </w:tc>
      </w:tr>
      <w:tr w:rsidR="00490B78" w:rsidRPr="00490B78" w14:paraId="080AA574" w14:textId="77777777" w:rsidTr="00E95479">
        <w:trPr>
          <w:trHeight w:val="300"/>
        </w:trPr>
        <w:tc>
          <w:tcPr>
            <w:tcW w:w="4265" w:type="pct"/>
            <w:gridSpan w:val="2"/>
            <w:tcBorders>
              <w:top w:val="nil"/>
              <w:left w:val="single" w:sz="4" w:space="0" w:color="auto"/>
              <w:bottom w:val="single" w:sz="4" w:space="0" w:color="auto"/>
              <w:right w:val="nil"/>
            </w:tcBorders>
            <w:shd w:val="clear" w:color="000000" w:fill="FFFFFF"/>
            <w:noWrap/>
            <w:vAlign w:val="bottom"/>
            <w:hideMark/>
          </w:tcPr>
          <w:p w14:paraId="3FDFF207" w14:textId="77777777" w:rsidR="00490B78" w:rsidRPr="00490B78" w:rsidRDefault="00490B78" w:rsidP="00490B78">
            <w:pPr>
              <w:spacing w:after="0" w:line="240" w:lineRule="auto"/>
              <w:rPr>
                <w:rFonts w:ascii="Calibri" w:eastAsia="Times New Roman" w:hAnsi="Calibri" w:cs="Calibri"/>
                <w:i/>
                <w:iCs/>
                <w:color w:val="000000"/>
                <w:kern w:val="0"/>
                <w:sz w:val="22"/>
                <w:szCs w:val="22"/>
                <w14:ligatures w14:val="none"/>
              </w:rPr>
            </w:pPr>
            <w:r w:rsidRPr="00490B78">
              <w:rPr>
                <w:rFonts w:ascii="Calibri" w:eastAsia="Times New Roman" w:hAnsi="Calibri" w:cs="Calibri"/>
                <w:i/>
                <w:iCs/>
                <w:color w:val="000000"/>
                <w:kern w:val="0"/>
                <w:sz w:val="22"/>
                <w:szCs w:val="22"/>
                <w14:ligatures w14:val="none"/>
              </w:rPr>
              <w:t>Incentives estimate, 30% of CAPEX</w:t>
            </w:r>
          </w:p>
        </w:tc>
        <w:tc>
          <w:tcPr>
            <w:tcW w:w="735" w:type="pct"/>
            <w:tcBorders>
              <w:top w:val="nil"/>
              <w:left w:val="nil"/>
              <w:bottom w:val="single" w:sz="4" w:space="0" w:color="auto"/>
              <w:right w:val="single" w:sz="4" w:space="0" w:color="auto"/>
            </w:tcBorders>
            <w:shd w:val="clear" w:color="000000" w:fill="FFFFFF"/>
            <w:vAlign w:val="center"/>
            <w:hideMark/>
          </w:tcPr>
          <w:p w14:paraId="0D54C4B2" w14:textId="77777777" w:rsidR="00490B78" w:rsidRPr="00490B78" w:rsidRDefault="00490B78" w:rsidP="00490B78">
            <w:pPr>
              <w:spacing w:after="0" w:line="240" w:lineRule="auto"/>
              <w:jc w:val="right"/>
              <w:rPr>
                <w:rFonts w:ascii="Calibri" w:eastAsia="Times New Roman" w:hAnsi="Calibri" w:cs="Calibri"/>
                <w:i/>
                <w:iCs/>
                <w:kern w:val="0"/>
                <w:sz w:val="22"/>
                <w:szCs w:val="22"/>
                <w14:ligatures w14:val="none"/>
              </w:rPr>
            </w:pPr>
            <w:r w:rsidRPr="00490B78">
              <w:rPr>
                <w:rFonts w:ascii="Calibri" w:eastAsia="Times New Roman" w:hAnsi="Calibri" w:cs="Calibri"/>
                <w:i/>
                <w:iCs/>
                <w:kern w:val="0"/>
                <w:sz w:val="22"/>
                <w:szCs w:val="22"/>
                <w14:ligatures w14:val="none"/>
              </w:rPr>
              <w:t>€ 237,600</w:t>
            </w:r>
          </w:p>
        </w:tc>
      </w:tr>
    </w:tbl>
    <w:p w14:paraId="1B159544" w14:textId="77777777" w:rsidR="0002429D" w:rsidRPr="00C8398A" w:rsidRDefault="0002429D" w:rsidP="0002429D">
      <w:pPr>
        <w:spacing w:before="240"/>
      </w:pPr>
      <w:r w:rsidRPr="00154A86">
        <w:t xml:space="preserve">The </w:t>
      </w:r>
      <w:r>
        <w:t xml:space="preserve">table below shows </w:t>
      </w:r>
      <w:r w:rsidRPr="00C8398A">
        <w:rPr>
          <w:b/>
          <w:bCs/>
        </w:rPr>
        <w:t xml:space="preserve">the total </w:t>
      </w:r>
      <w:r>
        <w:rPr>
          <w:b/>
          <w:bCs/>
        </w:rPr>
        <w:t>OPEX</w:t>
      </w:r>
      <w:r w:rsidRPr="00C8398A">
        <w:rPr>
          <w:b/>
          <w:bCs/>
        </w:rPr>
        <w:t xml:space="preserve"> savings for the data center</w:t>
      </w:r>
      <w:r>
        <w:t xml:space="preserve"> (compared with heat rejection through cooling towers): </w:t>
      </w:r>
    </w:p>
    <w:tbl>
      <w:tblPr>
        <w:tblW w:w="5000" w:type="pct"/>
        <w:tblLook w:val="04A0" w:firstRow="1" w:lastRow="0" w:firstColumn="1" w:lastColumn="0" w:noHBand="0" w:noVBand="1"/>
      </w:tblPr>
      <w:tblGrid>
        <w:gridCol w:w="2443"/>
        <w:gridCol w:w="5533"/>
        <w:gridCol w:w="1374"/>
      </w:tblGrid>
      <w:tr w:rsidR="00490B78" w:rsidRPr="00490B78" w14:paraId="38D76942" w14:textId="77777777" w:rsidTr="00E95479">
        <w:trPr>
          <w:trHeight w:val="320"/>
        </w:trPr>
        <w:tc>
          <w:tcPr>
            <w:tcW w:w="1306" w:type="pct"/>
            <w:tcBorders>
              <w:top w:val="single" w:sz="4" w:space="0" w:color="auto"/>
              <w:left w:val="single" w:sz="4" w:space="0" w:color="auto"/>
              <w:bottom w:val="nil"/>
              <w:right w:val="nil"/>
            </w:tcBorders>
            <w:shd w:val="clear" w:color="auto" w:fill="156082" w:themeFill="accent1"/>
            <w:vAlign w:val="center"/>
            <w:hideMark/>
          </w:tcPr>
          <w:p w14:paraId="071F133C" w14:textId="77777777" w:rsidR="00490B78" w:rsidRPr="0015407D" w:rsidRDefault="00490B78" w:rsidP="00E95479">
            <w:pPr>
              <w:spacing w:after="0" w:line="240" w:lineRule="auto"/>
              <w:rPr>
                <w:rFonts w:ascii="Calibri" w:eastAsia="Times New Roman" w:hAnsi="Calibri" w:cs="Calibri"/>
                <w:b/>
                <w:bCs/>
                <w:color w:val="FFFFFF" w:themeColor="background1"/>
                <w:kern w:val="0"/>
                <w:sz w:val="22"/>
                <w:szCs w:val="22"/>
                <w14:ligatures w14:val="none"/>
              </w:rPr>
            </w:pPr>
            <w:r w:rsidRPr="0015407D">
              <w:rPr>
                <w:rFonts w:ascii="Calibri" w:eastAsia="Times New Roman" w:hAnsi="Calibri" w:cs="Calibri"/>
                <w:b/>
                <w:bCs/>
                <w:color w:val="FFFFFF" w:themeColor="background1"/>
                <w:kern w:val="0"/>
                <w:sz w:val="22"/>
                <w:szCs w:val="22"/>
                <w14:ligatures w14:val="none"/>
              </w:rPr>
              <w:t>Cost Component</w:t>
            </w:r>
          </w:p>
        </w:tc>
        <w:tc>
          <w:tcPr>
            <w:tcW w:w="2959" w:type="pct"/>
            <w:tcBorders>
              <w:top w:val="single" w:sz="4" w:space="0" w:color="auto"/>
              <w:left w:val="nil"/>
              <w:bottom w:val="nil"/>
              <w:right w:val="nil"/>
            </w:tcBorders>
            <w:shd w:val="clear" w:color="auto" w:fill="156082" w:themeFill="accent1"/>
            <w:noWrap/>
            <w:vAlign w:val="bottom"/>
            <w:hideMark/>
          </w:tcPr>
          <w:p w14:paraId="4E31974C" w14:textId="77777777" w:rsidR="00490B78" w:rsidRPr="0015407D" w:rsidRDefault="00490B78" w:rsidP="00490B78">
            <w:pPr>
              <w:spacing w:after="0" w:line="240" w:lineRule="auto"/>
              <w:rPr>
                <w:rFonts w:ascii="Calibri" w:eastAsia="Times New Roman" w:hAnsi="Calibri" w:cs="Calibri"/>
                <w:color w:val="FFFFFF" w:themeColor="background1"/>
                <w:kern w:val="0"/>
                <w:sz w:val="22"/>
                <w:szCs w:val="22"/>
                <w14:ligatures w14:val="none"/>
              </w:rPr>
            </w:pPr>
            <w:r w:rsidRPr="0015407D">
              <w:rPr>
                <w:rFonts w:ascii="Calibri" w:eastAsia="Times New Roman" w:hAnsi="Calibri" w:cs="Calibri"/>
                <w:color w:val="FFFFFF" w:themeColor="background1"/>
                <w:kern w:val="0"/>
                <w:sz w:val="22"/>
                <w:szCs w:val="22"/>
                <w14:ligatures w14:val="none"/>
              </w:rPr>
              <w:t> </w:t>
            </w:r>
          </w:p>
        </w:tc>
        <w:tc>
          <w:tcPr>
            <w:tcW w:w="735" w:type="pct"/>
            <w:tcBorders>
              <w:top w:val="single" w:sz="4" w:space="0" w:color="auto"/>
              <w:left w:val="nil"/>
              <w:bottom w:val="nil"/>
              <w:right w:val="single" w:sz="4" w:space="0" w:color="auto"/>
            </w:tcBorders>
            <w:shd w:val="clear" w:color="auto" w:fill="156082" w:themeFill="accent1"/>
            <w:vAlign w:val="center"/>
            <w:hideMark/>
          </w:tcPr>
          <w:p w14:paraId="5F8628C8" w14:textId="77777777" w:rsidR="00490B78" w:rsidRPr="0015407D" w:rsidRDefault="00490B78" w:rsidP="00490B78">
            <w:pPr>
              <w:spacing w:after="0" w:line="240" w:lineRule="auto"/>
              <w:jc w:val="center"/>
              <w:rPr>
                <w:rFonts w:ascii="Calibri" w:eastAsia="Times New Roman" w:hAnsi="Calibri" w:cs="Calibri"/>
                <w:b/>
                <w:bCs/>
                <w:color w:val="FFFFFF" w:themeColor="background1"/>
                <w:kern w:val="0"/>
                <w:sz w:val="22"/>
                <w:szCs w:val="22"/>
                <w14:ligatures w14:val="none"/>
              </w:rPr>
            </w:pPr>
            <w:r w:rsidRPr="0015407D">
              <w:rPr>
                <w:rFonts w:ascii="Calibri" w:eastAsia="Times New Roman" w:hAnsi="Calibri" w:cs="Calibri"/>
                <w:b/>
                <w:bCs/>
                <w:color w:val="FFFFFF" w:themeColor="background1"/>
                <w:kern w:val="0"/>
                <w:sz w:val="22"/>
                <w:szCs w:val="22"/>
                <w14:ligatures w14:val="none"/>
              </w:rPr>
              <w:t>Gain (€)</w:t>
            </w:r>
          </w:p>
        </w:tc>
      </w:tr>
      <w:tr w:rsidR="00490B78" w:rsidRPr="00490B78" w14:paraId="5B2CBBAE" w14:textId="77777777" w:rsidTr="00E95479">
        <w:trPr>
          <w:trHeight w:val="300"/>
        </w:trPr>
        <w:tc>
          <w:tcPr>
            <w:tcW w:w="1306" w:type="pct"/>
            <w:tcBorders>
              <w:top w:val="nil"/>
              <w:left w:val="single" w:sz="4" w:space="0" w:color="auto"/>
              <w:bottom w:val="nil"/>
              <w:right w:val="nil"/>
            </w:tcBorders>
            <w:shd w:val="clear" w:color="000000" w:fill="FFFFFF"/>
            <w:noWrap/>
            <w:vAlign w:val="bottom"/>
            <w:hideMark/>
          </w:tcPr>
          <w:p w14:paraId="54EC4BBA" w14:textId="7955E5F3" w:rsidR="00490B78" w:rsidRPr="00490B78" w:rsidRDefault="00524091" w:rsidP="00490B78">
            <w:pPr>
              <w:spacing w:after="0" w:line="24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TOTAL</w:t>
            </w:r>
          </w:p>
        </w:tc>
        <w:tc>
          <w:tcPr>
            <w:tcW w:w="2959" w:type="pct"/>
            <w:tcBorders>
              <w:top w:val="nil"/>
              <w:left w:val="nil"/>
              <w:bottom w:val="nil"/>
              <w:right w:val="nil"/>
            </w:tcBorders>
            <w:shd w:val="clear" w:color="000000" w:fill="FFFFFF"/>
            <w:vAlign w:val="center"/>
            <w:hideMark/>
          </w:tcPr>
          <w:p w14:paraId="082207EC" w14:textId="77777777" w:rsidR="00490B78" w:rsidRPr="00490B78" w:rsidRDefault="00490B78" w:rsidP="00490B78">
            <w:pPr>
              <w:spacing w:after="0" w:line="240" w:lineRule="auto"/>
              <w:rPr>
                <w:rFonts w:ascii="Calibri" w:eastAsia="Times New Roman" w:hAnsi="Calibri" w:cs="Calibri"/>
                <w:i/>
                <w:iCs/>
                <w:kern w:val="0"/>
                <w:sz w:val="22"/>
                <w:szCs w:val="22"/>
                <w14:ligatures w14:val="none"/>
              </w:rPr>
            </w:pPr>
            <w:r w:rsidRPr="00490B78">
              <w:rPr>
                <w:rFonts w:ascii="Calibri" w:eastAsia="Times New Roman" w:hAnsi="Calibri" w:cs="Calibri"/>
                <w:i/>
                <w:iCs/>
                <w:kern w:val="0"/>
                <w:sz w:val="22"/>
                <w:szCs w:val="22"/>
                <w14:ligatures w14:val="none"/>
              </w:rPr>
              <w:t> </w:t>
            </w:r>
          </w:p>
        </w:tc>
        <w:tc>
          <w:tcPr>
            <w:tcW w:w="735" w:type="pct"/>
            <w:tcBorders>
              <w:top w:val="nil"/>
              <w:left w:val="nil"/>
              <w:bottom w:val="nil"/>
              <w:right w:val="single" w:sz="4" w:space="0" w:color="auto"/>
            </w:tcBorders>
            <w:shd w:val="clear" w:color="000000" w:fill="FFFFFF"/>
            <w:noWrap/>
            <w:vAlign w:val="bottom"/>
            <w:hideMark/>
          </w:tcPr>
          <w:p w14:paraId="1C96AB0C" w14:textId="77777777" w:rsidR="00490B78" w:rsidRPr="00490B78" w:rsidRDefault="00490B78" w:rsidP="00490B78">
            <w:pPr>
              <w:spacing w:after="0" w:line="240" w:lineRule="auto"/>
              <w:jc w:val="right"/>
              <w:rPr>
                <w:rFonts w:ascii="Calibri" w:eastAsia="Times New Roman" w:hAnsi="Calibri" w:cs="Calibri"/>
                <w:b/>
                <w:bCs/>
                <w:kern w:val="0"/>
                <w:sz w:val="22"/>
                <w:szCs w:val="22"/>
                <w14:ligatures w14:val="none"/>
              </w:rPr>
            </w:pPr>
            <w:r w:rsidRPr="00490B78">
              <w:rPr>
                <w:rFonts w:ascii="Calibri" w:eastAsia="Times New Roman" w:hAnsi="Calibri" w:cs="Calibri"/>
                <w:b/>
                <w:bCs/>
                <w:kern w:val="0"/>
                <w:sz w:val="22"/>
                <w:szCs w:val="22"/>
                <w14:ligatures w14:val="none"/>
              </w:rPr>
              <w:t>€ 8,874,480</w:t>
            </w:r>
          </w:p>
        </w:tc>
      </w:tr>
      <w:tr w:rsidR="00490B78" w:rsidRPr="00490B78" w14:paraId="624A23D8" w14:textId="77777777" w:rsidTr="00E95479">
        <w:trPr>
          <w:trHeight w:val="300"/>
        </w:trPr>
        <w:tc>
          <w:tcPr>
            <w:tcW w:w="4265" w:type="pct"/>
            <w:gridSpan w:val="2"/>
            <w:tcBorders>
              <w:top w:val="nil"/>
              <w:left w:val="single" w:sz="4" w:space="0" w:color="auto"/>
              <w:bottom w:val="nil"/>
              <w:right w:val="nil"/>
            </w:tcBorders>
            <w:shd w:val="clear" w:color="000000" w:fill="FFFFFF"/>
            <w:noWrap/>
            <w:vAlign w:val="bottom"/>
            <w:hideMark/>
          </w:tcPr>
          <w:p w14:paraId="5E28F79F" w14:textId="77777777" w:rsidR="00490B78" w:rsidRPr="00490B78" w:rsidRDefault="00490B78" w:rsidP="00490B78">
            <w:pPr>
              <w:spacing w:after="0" w:line="240" w:lineRule="auto"/>
              <w:rPr>
                <w:rFonts w:ascii="Calibri" w:eastAsia="Times New Roman" w:hAnsi="Calibri" w:cs="Calibri"/>
                <w:i/>
                <w:iCs/>
                <w:color w:val="000000"/>
                <w:kern w:val="0"/>
                <w:sz w:val="22"/>
                <w:szCs w:val="22"/>
                <w14:ligatures w14:val="none"/>
              </w:rPr>
            </w:pPr>
            <w:r w:rsidRPr="00490B78">
              <w:rPr>
                <w:rFonts w:ascii="Calibri" w:eastAsia="Times New Roman" w:hAnsi="Calibri" w:cs="Calibri"/>
                <w:i/>
                <w:iCs/>
                <w:color w:val="000000"/>
                <w:kern w:val="0"/>
                <w:sz w:val="22"/>
                <w:szCs w:val="22"/>
                <w14:ligatures w14:val="none"/>
              </w:rPr>
              <w:t>Maintenance, treatment, water savings</w:t>
            </w:r>
          </w:p>
        </w:tc>
        <w:tc>
          <w:tcPr>
            <w:tcW w:w="735" w:type="pct"/>
            <w:tcBorders>
              <w:top w:val="nil"/>
              <w:left w:val="nil"/>
              <w:bottom w:val="nil"/>
              <w:right w:val="single" w:sz="4" w:space="0" w:color="auto"/>
            </w:tcBorders>
            <w:shd w:val="clear" w:color="000000" w:fill="FFFFFF"/>
            <w:noWrap/>
            <w:vAlign w:val="bottom"/>
            <w:hideMark/>
          </w:tcPr>
          <w:p w14:paraId="64B080CD" w14:textId="77777777" w:rsidR="00490B78" w:rsidRPr="00490B78" w:rsidRDefault="00490B78" w:rsidP="00490B78">
            <w:pPr>
              <w:spacing w:after="0" w:line="240" w:lineRule="auto"/>
              <w:jc w:val="right"/>
              <w:rPr>
                <w:rFonts w:ascii="Calibri" w:eastAsia="Times New Roman" w:hAnsi="Calibri" w:cs="Calibri"/>
                <w:i/>
                <w:iCs/>
                <w:kern w:val="0"/>
                <w:sz w:val="22"/>
                <w:szCs w:val="22"/>
                <w14:ligatures w14:val="none"/>
              </w:rPr>
            </w:pPr>
            <w:r w:rsidRPr="00490B78">
              <w:rPr>
                <w:rFonts w:ascii="Calibri" w:eastAsia="Times New Roman" w:hAnsi="Calibri" w:cs="Calibri"/>
                <w:i/>
                <w:iCs/>
                <w:kern w:val="0"/>
                <w:sz w:val="22"/>
                <w:szCs w:val="22"/>
                <w14:ligatures w14:val="none"/>
              </w:rPr>
              <w:t>€ 570,000</w:t>
            </w:r>
          </w:p>
        </w:tc>
      </w:tr>
      <w:tr w:rsidR="00490B78" w:rsidRPr="00490B78" w14:paraId="2D304E5B" w14:textId="77777777" w:rsidTr="00E95479">
        <w:trPr>
          <w:trHeight w:val="300"/>
        </w:trPr>
        <w:tc>
          <w:tcPr>
            <w:tcW w:w="1306" w:type="pct"/>
            <w:tcBorders>
              <w:top w:val="nil"/>
              <w:left w:val="single" w:sz="4" w:space="0" w:color="auto"/>
              <w:bottom w:val="nil"/>
              <w:right w:val="nil"/>
            </w:tcBorders>
            <w:shd w:val="clear" w:color="000000" w:fill="FFFFFF"/>
            <w:noWrap/>
            <w:vAlign w:val="bottom"/>
            <w:hideMark/>
          </w:tcPr>
          <w:p w14:paraId="514DFA79" w14:textId="77777777" w:rsidR="00490B78" w:rsidRPr="00490B78" w:rsidRDefault="00490B78" w:rsidP="00490B78">
            <w:pPr>
              <w:spacing w:after="0" w:line="240" w:lineRule="auto"/>
              <w:rPr>
                <w:rFonts w:ascii="Calibri" w:eastAsia="Times New Roman" w:hAnsi="Calibri" w:cs="Calibri"/>
                <w:i/>
                <w:iCs/>
                <w:color w:val="000000"/>
                <w:kern w:val="0"/>
                <w:sz w:val="22"/>
                <w:szCs w:val="22"/>
                <w14:ligatures w14:val="none"/>
              </w:rPr>
            </w:pPr>
            <w:r w:rsidRPr="00490B78">
              <w:rPr>
                <w:rFonts w:ascii="Calibri" w:eastAsia="Times New Roman" w:hAnsi="Calibri" w:cs="Calibri"/>
                <w:i/>
                <w:iCs/>
                <w:color w:val="000000"/>
                <w:kern w:val="0"/>
                <w:sz w:val="22"/>
                <w:szCs w:val="22"/>
                <w14:ligatures w14:val="none"/>
              </w:rPr>
              <w:t>Power cost gain</w:t>
            </w:r>
          </w:p>
        </w:tc>
        <w:tc>
          <w:tcPr>
            <w:tcW w:w="2959" w:type="pct"/>
            <w:tcBorders>
              <w:top w:val="nil"/>
              <w:left w:val="nil"/>
              <w:bottom w:val="nil"/>
              <w:right w:val="nil"/>
            </w:tcBorders>
            <w:shd w:val="clear" w:color="000000" w:fill="FFFFFF"/>
            <w:vAlign w:val="center"/>
            <w:hideMark/>
          </w:tcPr>
          <w:p w14:paraId="378EC81A" w14:textId="77777777" w:rsidR="00490B78" w:rsidRPr="00490B78" w:rsidRDefault="00490B78" w:rsidP="00490B78">
            <w:pPr>
              <w:spacing w:after="0" w:line="240" w:lineRule="auto"/>
              <w:rPr>
                <w:rFonts w:ascii="Calibri" w:eastAsia="Times New Roman" w:hAnsi="Calibri" w:cs="Calibri"/>
                <w:i/>
                <w:iCs/>
                <w:kern w:val="0"/>
                <w:sz w:val="22"/>
                <w:szCs w:val="22"/>
                <w14:ligatures w14:val="none"/>
              </w:rPr>
            </w:pPr>
            <w:r w:rsidRPr="00490B78">
              <w:rPr>
                <w:rFonts w:ascii="Calibri" w:eastAsia="Times New Roman" w:hAnsi="Calibri" w:cs="Calibri"/>
                <w:i/>
                <w:iCs/>
                <w:kern w:val="0"/>
                <w:sz w:val="22"/>
                <w:szCs w:val="22"/>
                <w14:ligatures w14:val="none"/>
              </w:rPr>
              <w:t> </w:t>
            </w:r>
          </w:p>
        </w:tc>
        <w:tc>
          <w:tcPr>
            <w:tcW w:w="735" w:type="pct"/>
            <w:tcBorders>
              <w:top w:val="nil"/>
              <w:left w:val="nil"/>
              <w:bottom w:val="nil"/>
              <w:right w:val="single" w:sz="4" w:space="0" w:color="auto"/>
            </w:tcBorders>
            <w:shd w:val="clear" w:color="000000" w:fill="FFFFFF"/>
            <w:noWrap/>
            <w:vAlign w:val="bottom"/>
            <w:hideMark/>
          </w:tcPr>
          <w:p w14:paraId="7B9F669B" w14:textId="77777777" w:rsidR="00490B78" w:rsidRPr="00490B78" w:rsidRDefault="00490B78" w:rsidP="00490B78">
            <w:pPr>
              <w:spacing w:after="0" w:line="240" w:lineRule="auto"/>
              <w:jc w:val="right"/>
              <w:rPr>
                <w:rFonts w:ascii="Calibri" w:eastAsia="Times New Roman" w:hAnsi="Calibri" w:cs="Calibri"/>
                <w:i/>
                <w:iCs/>
                <w:kern w:val="0"/>
                <w:sz w:val="22"/>
                <w:szCs w:val="22"/>
                <w14:ligatures w14:val="none"/>
              </w:rPr>
            </w:pPr>
            <w:r w:rsidRPr="00490B78">
              <w:rPr>
                <w:rFonts w:ascii="Calibri" w:eastAsia="Times New Roman" w:hAnsi="Calibri" w:cs="Calibri"/>
                <w:i/>
                <w:iCs/>
                <w:kern w:val="0"/>
                <w:sz w:val="22"/>
                <w:szCs w:val="22"/>
                <w14:ligatures w14:val="none"/>
              </w:rPr>
              <w:t>€ 2,698,080</w:t>
            </w:r>
          </w:p>
        </w:tc>
      </w:tr>
      <w:tr w:rsidR="00490B78" w:rsidRPr="00490B78" w14:paraId="141A25A2" w14:textId="77777777" w:rsidTr="00E95479">
        <w:trPr>
          <w:trHeight w:val="300"/>
        </w:trPr>
        <w:tc>
          <w:tcPr>
            <w:tcW w:w="1306" w:type="pct"/>
            <w:tcBorders>
              <w:top w:val="nil"/>
              <w:left w:val="single" w:sz="4" w:space="0" w:color="auto"/>
              <w:bottom w:val="nil"/>
              <w:right w:val="nil"/>
            </w:tcBorders>
            <w:shd w:val="clear" w:color="000000" w:fill="FFFFFF"/>
            <w:noWrap/>
            <w:vAlign w:val="bottom"/>
            <w:hideMark/>
          </w:tcPr>
          <w:p w14:paraId="313AD140" w14:textId="77777777" w:rsidR="00490B78" w:rsidRPr="00490B78" w:rsidRDefault="00490B78" w:rsidP="00490B78">
            <w:pPr>
              <w:spacing w:after="0" w:line="240" w:lineRule="auto"/>
              <w:rPr>
                <w:rFonts w:ascii="Calibri" w:eastAsia="Times New Roman" w:hAnsi="Calibri" w:cs="Calibri"/>
                <w:i/>
                <w:iCs/>
                <w:color w:val="000000"/>
                <w:kern w:val="0"/>
                <w:sz w:val="22"/>
                <w:szCs w:val="22"/>
                <w14:ligatures w14:val="none"/>
              </w:rPr>
            </w:pPr>
            <w:r w:rsidRPr="00490B78">
              <w:rPr>
                <w:rFonts w:ascii="Calibri" w:eastAsia="Times New Roman" w:hAnsi="Calibri" w:cs="Calibri"/>
                <w:i/>
                <w:iCs/>
                <w:color w:val="000000"/>
                <w:kern w:val="0"/>
                <w:sz w:val="22"/>
                <w:szCs w:val="22"/>
                <w14:ligatures w14:val="none"/>
              </w:rPr>
              <w:t>OPEX subsidies</w:t>
            </w:r>
          </w:p>
        </w:tc>
        <w:tc>
          <w:tcPr>
            <w:tcW w:w="2959" w:type="pct"/>
            <w:tcBorders>
              <w:top w:val="nil"/>
              <w:left w:val="nil"/>
              <w:bottom w:val="nil"/>
              <w:right w:val="nil"/>
            </w:tcBorders>
            <w:shd w:val="clear" w:color="000000" w:fill="FFFFFF"/>
            <w:vAlign w:val="center"/>
            <w:hideMark/>
          </w:tcPr>
          <w:p w14:paraId="387A5613" w14:textId="77777777" w:rsidR="00490B78" w:rsidRPr="00490B78" w:rsidRDefault="00490B78" w:rsidP="00490B78">
            <w:pPr>
              <w:spacing w:after="0" w:line="240" w:lineRule="auto"/>
              <w:rPr>
                <w:rFonts w:ascii="Calibri" w:eastAsia="Times New Roman" w:hAnsi="Calibri" w:cs="Calibri"/>
                <w:i/>
                <w:iCs/>
                <w:kern w:val="0"/>
                <w:sz w:val="22"/>
                <w:szCs w:val="22"/>
                <w14:ligatures w14:val="none"/>
              </w:rPr>
            </w:pPr>
            <w:r w:rsidRPr="00490B78">
              <w:rPr>
                <w:rFonts w:ascii="Calibri" w:eastAsia="Times New Roman" w:hAnsi="Calibri" w:cs="Calibri"/>
                <w:i/>
                <w:iCs/>
                <w:kern w:val="0"/>
                <w:sz w:val="22"/>
                <w:szCs w:val="22"/>
                <w14:ligatures w14:val="none"/>
              </w:rPr>
              <w:t> </w:t>
            </w:r>
          </w:p>
        </w:tc>
        <w:tc>
          <w:tcPr>
            <w:tcW w:w="735" w:type="pct"/>
            <w:tcBorders>
              <w:top w:val="nil"/>
              <w:left w:val="nil"/>
              <w:bottom w:val="nil"/>
              <w:right w:val="single" w:sz="4" w:space="0" w:color="auto"/>
            </w:tcBorders>
            <w:shd w:val="clear" w:color="000000" w:fill="FFFFFF"/>
            <w:vAlign w:val="center"/>
            <w:hideMark/>
          </w:tcPr>
          <w:p w14:paraId="4844D7DD" w14:textId="77777777" w:rsidR="00490B78" w:rsidRPr="00490B78" w:rsidRDefault="00490B78" w:rsidP="00490B78">
            <w:pPr>
              <w:spacing w:after="0" w:line="240" w:lineRule="auto"/>
              <w:jc w:val="right"/>
              <w:rPr>
                <w:rFonts w:ascii="Calibri" w:eastAsia="Times New Roman" w:hAnsi="Calibri" w:cs="Calibri"/>
                <w:i/>
                <w:iCs/>
                <w:kern w:val="0"/>
                <w:sz w:val="22"/>
                <w:szCs w:val="22"/>
                <w14:ligatures w14:val="none"/>
              </w:rPr>
            </w:pPr>
            <w:r w:rsidRPr="00490B78">
              <w:rPr>
                <w:rFonts w:ascii="Calibri" w:eastAsia="Times New Roman" w:hAnsi="Calibri" w:cs="Calibri"/>
                <w:i/>
                <w:iCs/>
                <w:kern w:val="0"/>
                <w:sz w:val="22"/>
                <w:szCs w:val="22"/>
                <w14:ligatures w14:val="none"/>
              </w:rPr>
              <w:t>€ 5,606,400</w:t>
            </w:r>
          </w:p>
        </w:tc>
      </w:tr>
      <w:tr w:rsidR="00490B78" w:rsidRPr="00490B78" w14:paraId="607F97F7" w14:textId="77777777" w:rsidTr="00E95479">
        <w:trPr>
          <w:trHeight w:val="300"/>
        </w:trPr>
        <w:tc>
          <w:tcPr>
            <w:tcW w:w="1306" w:type="pct"/>
            <w:tcBorders>
              <w:top w:val="nil"/>
              <w:left w:val="single" w:sz="4" w:space="0" w:color="auto"/>
              <w:bottom w:val="single" w:sz="4" w:space="0" w:color="auto"/>
              <w:right w:val="nil"/>
            </w:tcBorders>
            <w:shd w:val="clear" w:color="000000" w:fill="FFFFFF"/>
            <w:noWrap/>
            <w:vAlign w:val="bottom"/>
            <w:hideMark/>
          </w:tcPr>
          <w:p w14:paraId="4A22845A" w14:textId="77777777" w:rsidR="00490B78" w:rsidRPr="00490B78" w:rsidRDefault="00490B78" w:rsidP="00490B78">
            <w:pPr>
              <w:spacing w:after="0" w:line="240" w:lineRule="auto"/>
              <w:rPr>
                <w:rFonts w:ascii="Calibri" w:eastAsia="Times New Roman" w:hAnsi="Calibri" w:cs="Calibri"/>
                <w:color w:val="000000"/>
                <w:kern w:val="0"/>
                <w:sz w:val="22"/>
                <w:szCs w:val="22"/>
                <w14:ligatures w14:val="none"/>
              </w:rPr>
            </w:pPr>
            <w:r w:rsidRPr="00490B78">
              <w:rPr>
                <w:rFonts w:ascii="Calibri" w:eastAsia="Times New Roman" w:hAnsi="Calibri" w:cs="Calibri"/>
                <w:color w:val="000000"/>
                <w:kern w:val="0"/>
                <w:sz w:val="22"/>
                <w:szCs w:val="22"/>
                <w14:ligatures w14:val="none"/>
              </w:rPr>
              <w:t> </w:t>
            </w:r>
          </w:p>
        </w:tc>
        <w:tc>
          <w:tcPr>
            <w:tcW w:w="2959" w:type="pct"/>
            <w:tcBorders>
              <w:top w:val="nil"/>
              <w:left w:val="nil"/>
              <w:bottom w:val="single" w:sz="4" w:space="0" w:color="auto"/>
              <w:right w:val="nil"/>
            </w:tcBorders>
            <w:shd w:val="clear" w:color="000000" w:fill="FFFFFF"/>
            <w:vAlign w:val="center"/>
            <w:hideMark/>
          </w:tcPr>
          <w:p w14:paraId="293C5BFF" w14:textId="77777777" w:rsidR="00490B78" w:rsidRPr="00490B78" w:rsidRDefault="00490B78" w:rsidP="00490B78">
            <w:pPr>
              <w:spacing w:after="0" w:line="240" w:lineRule="auto"/>
              <w:rPr>
                <w:rFonts w:ascii="Calibri" w:eastAsia="Times New Roman" w:hAnsi="Calibri" w:cs="Calibri"/>
                <w:i/>
                <w:iCs/>
                <w:kern w:val="0"/>
                <w:sz w:val="22"/>
                <w:szCs w:val="22"/>
                <w14:ligatures w14:val="none"/>
              </w:rPr>
            </w:pPr>
            <w:r w:rsidRPr="00490B78">
              <w:rPr>
                <w:rFonts w:ascii="Calibri" w:eastAsia="Times New Roman" w:hAnsi="Calibri" w:cs="Calibri"/>
                <w:i/>
                <w:iCs/>
                <w:kern w:val="0"/>
                <w:sz w:val="22"/>
                <w:szCs w:val="22"/>
                <w14:ligatures w14:val="none"/>
              </w:rPr>
              <w:t> </w:t>
            </w:r>
          </w:p>
        </w:tc>
        <w:tc>
          <w:tcPr>
            <w:tcW w:w="735" w:type="pct"/>
            <w:tcBorders>
              <w:top w:val="nil"/>
              <w:left w:val="nil"/>
              <w:bottom w:val="single" w:sz="4" w:space="0" w:color="auto"/>
              <w:right w:val="single" w:sz="4" w:space="0" w:color="auto"/>
            </w:tcBorders>
            <w:shd w:val="clear" w:color="000000" w:fill="FFFFFF"/>
            <w:noWrap/>
            <w:vAlign w:val="bottom"/>
            <w:hideMark/>
          </w:tcPr>
          <w:p w14:paraId="0BA1FD50" w14:textId="77777777" w:rsidR="00490B78" w:rsidRPr="00490B78" w:rsidRDefault="00490B78" w:rsidP="00490B78">
            <w:pPr>
              <w:spacing w:after="0" w:line="240" w:lineRule="auto"/>
              <w:rPr>
                <w:rFonts w:ascii="Calibri" w:eastAsia="Times New Roman" w:hAnsi="Calibri" w:cs="Calibri"/>
                <w:i/>
                <w:iCs/>
                <w:kern w:val="0"/>
                <w:sz w:val="22"/>
                <w:szCs w:val="22"/>
                <w14:ligatures w14:val="none"/>
              </w:rPr>
            </w:pPr>
            <w:r w:rsidRPr="00490B78">
              <w:rPr>
                <w:rFonts w:ascii="Calibri" w:eastAsia="Times New Roman" w:hAnsi="Calibri" w:cs="Calibri"/>
                <w:i/>
                <w:iCs/>
                <w:kern w:val="0"/>
                <w:sz w:val="22"/>
                <w:szCs w:val="22"/>
                <w14:ligatures w14:val="none"/>
              </w:rPr>
              <w:t> </w:t>
            </w:r>
          </w:p>
        </w:tc>
      </w:tr>
    </w:tbl>
    <w:p w14:paraId="31170208" w14:textId="1BFCC258" w:rsidR="008D0CFF" w:rsidRPr="006437B9" w:rsidRDefault="00EC3F76" w:rsidP="0007375D">
      <w:pPr>
        <w:pStyle w:val="Heading2"/>
      </w:pPr>
      <w:bookmarkStart w:id="21" w:name="_Toc211023002"/>
      <w:r w:rsidRPr="006437B9">
        <w:lastRenderedPageBreak/>
        <w:t>Case</w:t>
      </w:r>
      <w:r w:rsidR="006437B9" w:rsidRPr="006437B9">
        <w:t xml:space="preserve"> Study </w:t>
      </w:r>
      <w:r w:rsidRPr="006437B9">
        <w:t>3: The Netherlands</w:t>
      </w:r>
      <w:bookmarkEnd w:id="21"/>
    </w:p>
    <w:p w14:paraId="677DB6B3" w14:textId="2A678352" w:rsidR="00EC3F76" w:rsidRDefault="0007375D" w:rsidP="0007375D">
      <w:pPr>
        <w:pStyle w:val="Heading3"/>
        <w:rPr>
          <w:b/>
          <w:bCs/>
          <w:i/>
          <w:iCs/>
        </w:rPr>
      </w:pPr>
      <w:r>
        <w:rPr>
          <w:b/>
          <w:bCs/>
          <w:i/>
          <w:iCs/>
        </w:rPr>
        <w:t xml:space="preserve">Selected </w:t>
      </w:r>
      <w:r w:rsidR="00292626" w:rsidRPr="0007375D">
        <w:rPr>
          <w:b/>
          <w:bCs/>
          <w:i/>
          <w:iCs/>
        </w:rPr>
        <w:t>Microsoft</w:t>
      </w:r>
      <w:r>
        <w:rPr>
          <w:b/>
          <w:bCs/>
          <w:i/>
          <w:iCs/>
        </w:rPr>
        <w:t xml:space="preserve"> Data Center</w:t>
      </w:r>
    </w:p>
    <w:p w14:paraId="0501A3D2" w14:textId="4D3BA57B" w:rsidR="00292626" w:rsidRPr="00D12633" w:rsidRDefault="0007375D" w:rsidP="00292626">
      <w:pPr>
        <w:rPr>
          <w:b/>
          <w:bCs/>
        </w:rPr>
      </w:pPr>
      <w:r w:rsidRPr="00BB0EDE">
        <w:rPr>
          <w:b/>
        </w:rPr>
        <w:t>Agriport A7</w:t>
      </w:r>
      <w:r>
        <w:rPr>
          <w:b/>
        </w:rPr>
        <w:t xml:space="preserve"> Industrial Park</w:t>
      </w:r>
      <w:r w:rsidR="00D12633">
        <w:rPr>
          <w:b/>
          <w:bCs/>
        </w:rPr>
        <w:t xml:space="preserve">: </w:t>
      </w:r>
      <w:r>
        <w:t xml:space="preserve">The park is home </w:t>
      </w:r>
      <w:r w:rsidR="0039411E">
        <w:t xml:space="preserve">to </w:t>
      </w:r>
      <w:r>
        <w:t xml:space="preserve">Microsoft’s main data center campus in the Netherlands, as well as </w:t>
      </w:r>
      <w:r w:rsidR="00292626">
        <w:t>many greenhouses in need of thermal energy.</w:t>
      </w:r>
      <w:r w:rsidR="004152D9">
        <w:t xml:space="preserve"> DGA </w:t>
      </w:r>
      <w:r>
        <w:t>select</w:t>
      </w:r>
      <w:r w:rsidR="004152D9">
        <w:t xml:space="preserve">ed this use case over another </w:t>
      </w:r>
      <w:r>
        <w:t xml:space="preserve">Microsoft data center </w:t>
      </w:r>
      <w:r w:rsidRPr="0007375D">
        <w:t>in Alkmaar</w:t>
      </w:r>
      <w:r w:rsidR="004152D9">
        <w:t xml:space="preserve"> (</w:t>
      </w:r>
      <w:r w:rsidRPr="00BB0EDE">
        <w:t>north of Amsterdam</w:t>
      </w:r>
      <w:r w:rsidR="004152D9">
        <w:t>)</w:t>
      </w:r>
      <w:r>
        <w:t xml:space="preserve"> because the </w:t>
      </w:r>
      <w:r w:rsidR="004152D9">
        <w:t>closest</w:t>
      </w:r>
      <w:r>
        <w:t xml:space="preserve"> F&amp;B plant was 12 km away and topped out at 3 MW of thermal load.</w:t>
      </w:r>
    </w:p>
    <w:p w14:paraId="74667A70" w14:textId="6EFF84E3" w:rsidR="00292626" w:rsidRPr="0007375D" w:rsidRDefault="0007375D" w:rsidP="0007375D">
      <w:pPr>
        <w:pStyle w:val="Heading3"/>
        <w:rPr>
          <w:b/>
          <w:bCs/>
          <w:i/>
          <w:iCs/>
        </w:rPr>
      </w:pPr>
      <w:r w:rsidRPr="0007375D">
        <w:rPr>
          <w:b/>
          <w:bCs/>
          <w:i/>
          <w:iCs/>
        </w:rPr>
        <w:t xml:space="preserve">Selected </w:t>
      </w:r>
      <w:proofErr w:type="spellStart"/>
      <w:r w:rsidRPr="0007375D">
        <w:rPr>
          <w:b/>
          <w:bCs/>
          <w:i/>
          <w:iCs/>
        </w:rPr>
        <w:t>Offtaker</w:t>
      </w:r>
      <w:proofErr w:type="spellEnd"/>
    </w:p>
    <w:p w14:paraId="43BF1421" w14:textId="1E38516D" w:rsidR="00292626" w:rsidRPr="004152D9" w:rsidRDefault="0007375D" w:rsidP="00E75EDB">
      <w:pPr>
        <w:rPr>
          <w:b/>
          <w:bCs/>
        </w:rPr>
      </w:pPr>
      <w:r w:rsidRPr="00BB0EDE">
        <w:rPr>
          <w:b/>
        </w:rPr>
        <w:t>Agriport A7</w:t>
      </w:r>
      <w:r>
        <w:rPr>
          <w:b/>
        </w:rPr>
        <w:t xml:space="preserve"> Greenhouses</w:t>
      </w:r>
      <w:r w:rsidR="004152D9">
        <w:rPr>
          <w:b/>
          <w:bCs/>
        </w:rPr>
        <w:t xml:space="preserve">: </w:t>
      </w:r>
      <w:r w:rsidR="00292626">
        <w:t xml:space="preserve">Greenhouses primarily need heat in the winter season, but the </w:t>
      </w:r>
      <w:r w:rsidR="00292626" w:rsidRPr="00BB0EDE">
        <w:t>Agriport A7</w:t>
      </w:r>
      <w:r w:rsidR="00292626">
        <w:t xml:space="preserve"> industrial park </w:t>
      </w:r>
      <w:r w:rsidR="00016E86">
        <w:t xml:space="preserve">is </w:t>
      </w:r>
      <w:r w:rsidR="00292626">
        <w:t xml:space="preserve">particularly eager to invest in </w:t>
      </w:r>
      <w:r w:rsidR="00292626" w:rsidRPr="00BB0EDE">
        <w:t>heat reuse options, and more generally, to create an industrial symbiosis connecting agriculture and data centers.</w:t>
      </w:r>
    </w:p>
    <w:p w14:paraId="0BA8DBC1" w14:textId="3F8729D3" w:rsidR="003F5984" w:rsidRDefault="7CFF6B40" w:rsidP="003F5984">
      <w:r>
        <w:t>Determining the ideal</w:t>
      </w:r>
      <w:r w:rsidR="668F14C4">
        <w:t xml:space="preserve"> </w:t>
      </w:r>
      <w:r w:rsidR="00016E86">
        <w:t xml:space="preserve">data center </w:t>
      </w:r>
      <w:r>
        <w:t>heat</w:t>
      </w:r>
      <w:r w:rsidR="668F14C4">
        <w:t xml:space="preserve"> ou</w:t>
      </w:r>
      <w:r w:rsidR="3E4F4C8C">
        <w:t>t</w:t>
      </w:r>
      <w:r w:rsidR="668F14C4">
        <w:t xml:space="preserve">put </w:t>
      </w:r>
      <w:r w:rsidR="4AC5C757">
        <w:t xml:space="preserve">is </w:t>
      </w:r>
      <w:r>
        <w:t>slightly</w:t>
      </w:r>
      <w:r w:rsidR="668F14C4">
        <w:t xml:space="preserve"> tricky in this case, </w:t>
      </w:r>
      <w:r>
        <w:t>as neither 30°C nor 65°C is entirely appropriate. A 30°C supply is sufficient for low-temperature radiant heating or pre-heating irrigation water, but it is too low for direct air heating in winter—and</w:t>
      </w:r>
      <w:r w:rsidR="06CA8DBA">
        <w:t xml:space="preserve"> the </w:t>
      </w:r>
      <w:proofErr w:type="spellStart"/>
      <w:r w:rsidR="06CA8DBA">
        <w:t>offtaker</w:t>
      </w:r>
      <w:proofErr w:type="spellEnd"/>
      <w:r w:rsidR="06CA8DBA">
        <w:t xml:space="preserve"> </w:t>
      </w:r>
      <w:r>
        <w:t>would therefore need a heat pump. A 65°C water supply is suitable for direct greenhouse heating, without a heat pump; however, using 65° water to heat greenhouses is wasteful and, therefore, not ideal for financial and environmental reasons.</w:t>
      </w:r>
    </w:p>
    <w:p w14:paraId="1466209E" w14:textId="3F5C4EE1" w:rsidR="00BE0FF1" w:rsidRDefault="7CFF6B40" w:rsidP="00E75EDB">
      <w:r>
        <w:t>The optimal temperature would be 55</w:t>
      </w:r>
      <w:r w:rsidR="000914C0" w:rsidRPr="00BB0EDE">
        <w:t>°</w:t>
      </w:r>
      <w:r>
        <w:t xml:space="preserve"> C. Since the Agriport A7 site features </w:t>
      </w:r>
      <w:r w:rsidRPr="006033F5">
        <w:t>both systems</w:t>
      </w:r>
      <w:r w:rsidR="155E186E" w:rsidRPr="006033F5">
        <w:t>—low-temperature for radiant heating or pre-heating irrigation water, and slightly higher temperature for direct greenhouse heating—</w:t>
      </w:r>
      <w:r w:rsidRPr="006033F5">
        <w:t>it would be easy enough to mix their</w:t>
      </w:r>
      <w:r>
        <w:t xml:space="preserve"> waste streams ad libitum.</w:t>
      </w:r>
      <w:r w:rsidR="668F14C4">
        <w:t xml:space="preserve"> This would minimize waste </w:t>
      </w:r>
      <w:r w:rsidR="668F14C4" w:rsidRPr="50DDB2A4">
        <w:rPr>
          <w:i/>
          <w:iCs/>
        </w:rPr>
        <w:t xml:space="preserve">and </w:t>
      </w:r>
      <w:r w:rsidR="668F14C4">
        <w:t>avoid the need for a heat pump.</w:t>
      </w:r>
    </w:p>
    <w:p w14:paraId="32D04795" w14:textId="7F8FF5C1" w:rsidR="00524091" w:rsidRDefault="00524091" w:rsidP="00524091">
      <w:pPr>
        <w:pStyle w:val="Heading3"/>
        <w:rPr>
          <w:b/>
          <w:bCs/>
          <w:i/>
          <w:iCs/>
        </w:rPr>
      </w:pPr>
      <w:r w:rsidRPr="00EF5E9B">
        <w:rPr>
          <w:b/>
          <w:bCs/>
          <w:i/>
          <w:iCs/>
        </w:rPr>
        <w:t>Project Overview</w:t>
      </w:r>
    </w:p>
    <w:p w14:paraId="580F9F3F" w14:textId="58CB1D92" w:rsidR="00B86E79" w:rsidRDefault="00B86E79" w:rsidP="00524091">
      <w:r>
        <w:t>Below is the relevant facility information for this case study:</w:t>
      </w:r>
    </w:p>
    <w:p w14:paraId="4A71E546" w14:textId="4B84DFD5" w:rsidR="00653EF4" w:rsidRDefault="00653EF4">
      <w:pPr>
        <w:pStyle w:val="ListParagraph"/>
        <w:numPr>
          <w:ilvl w:val="0"/>
          <w:numId w:val="25"/>
        </w:numPr>
      </w:pPr>
      <w:r>
        <w:rPr>
          <w:b/>
          <w:bCs/>
        </w:rPr>
        <w:t>Distance to data center:</w:t>
      </w:r>
      <w:r>
        <w:t xml:space="preserve"> 1.0 km</w:t>
      </w:r>
    </w:p>
    <w:p w14:paraId="4EDF8664" w14:textId="4C90010B" w:rsidR="00653EF4" w:rsidRDefault="00653EF4">
      <w:pPr>
        <w:pStyle w:val="ListParagraph"/>
        <w:numPr>
          <w:ilvl w:val="0"/>
          <w:numId w:val="25"/>
        </w:numPr>
      </w:pPr>
      <w:r>
        <w:rPr>
          <w:b/>
          <w:bCs/>
        </w:rPr>
        <w:t>Data center output temperature:</w:t>
      </w:r>
      <w:r>
        <w:t xml:space="preserve"> 55°C </w:t>
      </w:r>
    </w:p>
    <w:p w14:paraId="6F183BB0" w14:textId="6379A3DB" w:rsidR="00B86E79" w:rsidRDefault="00653EF4" w:rsidP="00524091">
      <w:pPr>
        <w:pStyle w:val="ListParagraph"/>
        <w:numPr>
          <w:ilvl w:val="0"/>
          <w:numId w:val="25"/>
        </w:numPr>
      </w:pPr>
      <w:r>
        <w:rPr>
          <w:b/>
          <w:bCs/>
        </w:rPr>
        <w:t>Facility use temperature:</w:t>
      </w:r>
      <w:r>
        <w:t xml:space="preserve"> 55°C</w:t>
      </w:r>
    </w:p>
    <w:p w14:paraId="26E2FB51" w14:textId="5571836F" w:rsidR="00A379AD" w:rsidRPr="00524091" w:rsidRDefault="00A379AD" w:rsidP="00A379AD">
      <w:pPr>
        <w:pStyle w:val="Heading4"/>
      </w:pPr>
      <w:r>
        <w:t xml:space="preserve">Business Case for the </w:t>
      </w:r>
      <w:proofErr w:type="spellStart"/>
      <w:r>
        <w:t>Offtaker</w:t>
      </w:r>
      <w:proofErr w:type="spellEnd"/>
    </w:p>
    <w:tbl>
      <w:tblPr>
        <w:tblStyle w:val="GridTable4-Accent1"/>
        <w:tblW w:w="5000" w:type="pct"/>
        <w:tblLook w:val="04A0" w:firstRow="1" w:lastRow="0" w:firstColumn="1" w:lastColumn="0" w:noHBand="0" w:noVBand="1"/>
      </w:tblPr>
      <w:tblGrid>
        <w:gridCol w:w="4675"/>
        <w:gridCol w:w="4675"/>
      </w:tblGrid>
      <w:tr w:rsidR="002B29AF" w:rsidRPr="00C6294E" w14:paraId="3685876A" w14:textId="77777777" w:rsidTr="002B2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bottom w:val="single" w:sz="4" w:space="0" w:color="000000"/>
            </w:tcBorders>
          </w:tcPr>
          <w:p w14:paraId="7FF71D0E" w14:textId="6C8F324B" w:rsidR="002B29AF" w:rsidRPr="00C6294E" w:rsidRDefault="002B29AF">
            <w:pPr>
              <w:rPr>
                <w:b w:val="0"/>
                <w:bCs w:val="0"/>
              </w:rPr>
            </w:pPr>
            <w:proofErr w:type="spellStart"/>
            <w:r>
              <w:rPr>
                <w:b w:val="0"/>
                <w:bCs w:val="0"/>
              </w:rPr>
              <w:t>Offtaker</w:t>
            </w:r>
            <w:proofErr w:type="spellEnd"/>
            <w:r>
              <w:rPr>
                <w:b w:val="0"/>
                <w:bCs w:val="0"/>
              </w:rPr>
              <w:t xml:space="preserve"> </w:t>
            </w:r>
            <w:r w:rsidRPr="00C6294E">
              <w:rPr>
                <w:b w:val="0"/>
                <w:bCs w:val="0"/>
              </w:rPr>
              <w:t>Subsidies Available</w:t>
            </w:r>
          </w:p>
        </w:tc>
        <w:tc>
          <w:tcPr>
            <w:tcW w:w="2500" w:type="pct"/>
            <w:tcBorders>
              <w:bottom w:val="single" w:sz="4" w:space="0" w:color="000000"/>
            </w:tcBorders>
          </w:tcPr>
          <w:p w14:paraId="46228CEF" w14:textId="1CE41E71" w:rsidR="002B29AF" w:rsidRPr="00C6294E" w:rsidRDefault="002B29AF">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Offtaker</w:t>
            </w:r>
            <w:proofErr w:type="spellEnd"/>
            <w:r>
              <w:rPr>
                <w:b w:val="0"/>
                <w:bCs w:val="0"/>
              </w:rPr>
              <w:t xml:space="preserve"> </w:t>
            </w:r>
            <w:r w:rsidRPr="00C6294E">
              <w:rPr>
                <w:b w:val="0"/>
                <w:bCs w:val="0"/>
              </w:rPr>
              <w:t>Financials</w:t>
            </w:r>
          </w:p>
        </w:tc>
      </w:tr>
      <w:tr w:rsidR="002B29AF" w:rsidRPr="0015407D" w14:paraId="7816AEED" w14:textId="77777777" w:rsidTr="002B29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C61BF30" w14:textId="534AF5AA" w:rsidR="002B29AF" w:rsidRPr="00243280" w:rsidRDefault="002B29AF" w:rsidP="004C2DE2">
            <w:pPr>
              <w:pStyle w:val="ListParagraph"/>
              <w:numPr>
                <w:ilvl w:val="0"/>
                <w:numId w:val="16"/>
              </w:numPr>
            </w:pPr>
            <w:r w:rsidRPr="00EC3F76">
              <w:rPr>
                <w:rFonts w:hAnsi="Aptos"/>
                <w:color w:val="000000" w:themeColor="text1"/>
                <w:kern w:val="24"/>
              </w:rPr>
              <w:t xml:space="preserve">The SDE++ subsidy </w:t>
            </w:r>
            <w:r w:rsidRPr="000914C0">
              <w:rPr>
                <w:rFonts w:hAnsi="Aptos"/>
                <w:b w:val="0"/>
                <w:color w:val="000000" w:themeColor="text1"/>
                <w:kern w:val="24"/>
              </w:rPr>
              <w:t>is a significant opportunity, offering up to €400 / ton CO₂ for waste heat projects.</w:t>
            </w:r>
          </w:p>
        </w:tc>
        <w:tc>
          <w:tcPr>
            <w:tcW w:w="2500"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8765486" w14:textId="77777777" w:rsidR="002B29AF" w:rsidRDefault="002B29AF" w:rsidP="00524091">
            <w:pPr>
              <w:pStyle w:val="ListParagraph"/>
              <w:numPr>
                <w:ilvl w:val="0"/>
                <w:numId w:val="6"/>
              </w:numPr>
              <w:ind w:left="360"/>
              <w:cnfStyle w:val="000000100000" w:firstRow="0" w:lastRow="0" w:firstColumn="0" w:lastColumn="0" w:oddVBand="0" w:evenVBand="0" w:oddHBand="1" w:evenHBand="0" w:firstRowFirstColumn="0" w:firstRowLastColumn="0" w:lastRowFirstColumn="0" w:lastRowLastColumn="0"/>
              <w:rPr>
                <w:rFonts w:hAnsi="Aptos"/>
                <w:b/>
                <w:bCs/>
                <w:color w:val="000000" w:themeColor="text1"/>
                <w:kern w:val="24"/>
              </w:rPr>
            </w:pPr>
            <w:r w:rsidRPr="00EC3F76">
              <w:rPr>
                <w:rFonts w:hAnsi="Aptos"/>
                <w:b/>
                <w:bCs/>
                <w:color w:val="000000" w:themeColor="text1"/>
                <w:kern w:val="24"/>
              </w:rPr>
              <w:t xml:space="preserve">CAPEX: </w:t>
            </w:r>
            <w:r w:rsidRPr="00524091">
              <w:rPr>
                <w:rFonts w:hAnsi="Aptos"/>
                <w:color w:val="000000" w:themeColor="text1"/>
                <w:kern w:val="24"/>
              </w:rPr>
              <w:t>very low</w:t>
            </w:r>
          </w:p>
          <w:p w14:paraId="09060875" w14:textId="78BD7D21" w:rsidR="002B29AF" w:rsidRPr="00524091" w:rsidRDefault="002B29AF" w:rsidP="00524091">
            <w:pPr>
              <w:pStyle w:val="ListParagraph"/>
              <w:numPr>
                <w:ilvl w:val="0"/>
                <w:numId w:val="6"/>
              </w:numPr>
              <w:ind w:left="360"/>
              <w:cnfStyle w:val="000000100000" w:firstRow="0" w:lastRow="0" w:firstColumn="0" w:lastColumn="0" w:oddVBand="0" w:evenVBand="0" w:oddHBand="1" w:evenHBand="0" w:firstRowFirstColumn="0" w:firstRowLastColumn="0" w:lastRowFirstColumn="0" w:lastRowLastColumn="0"/>
              <w:rPr>
                <w:rFonts w:hAnsi="Aptos"/>
                <w:b/>
                <w:bCs/>
                <w:color w:val="000000" w:themeColor="text1"/>
                <w:kern w:val="24"/>
              </w:rPr>
            </w:pPr>
            <w:r w:rsidRPr="00524091">
              <w:rPr>
                <w:rFonts w:hAnsi="Aptos"/>
                <w:b/>
                <w:bCs/>
                <w:color w:val="000000" w:themeColor="text1"/>
                <w:kern w:val="24"/>
              </w:rPr>
              <w:t xml:space="preserve">Payback period: </w:t>
            </w:r>
            <w:r w:rsidRPr="00524091">
              <w:rPr>
                <w:rFonts w:hAnsi="Aptos"/>
                <w:color w:val="000000" w:themeColor="text1"/>
                <w:kern w:val="24"/>
              </w:rPr>
              <w:t>N/A</w:t>
            </w:r>
          </w:p>
          <w:p w14:paraId="5509E803" w14:textId="2527BC11" w:rsidR="002B29AF" w:rsidRPr="0015407D" w:rsidRDefault="002B29AF">
            <w:pPr>
              <w:cnfStyle w:val="000000100000" w:firstRow="0" w:lastRow="0" w:firstColumn="0" w:lastColumn="0" w:oddVBand="0" w:evenVBand="0" w:oddHBand="1" w:evenHBand="0" w:firstRowFirstColumn="0" w:firstRowLastColumn="0" w:lastRowFirstColumn="0" w:lastRowLastColumn="0"/>
              <w:rPr>
                <w:rFonts w:hAnsi="Aptos"/>
                <w:b/>
                <w:bCs/>
                <w:i/>
                <w:iCs/>
                <w:color w:val="000000" w:themeColor="text1"/>
                <w:kern w:val="24"/>
              </w:rPr>
            </w:pPr>
          </w:p>
        </w:tc>
      </w:tr>
    </w:tbl>
    <w:p w14:paraId="6C436AE2" w14:textId="77777777" w:rsidR="00524091" w:rsidRDefault="00524091" w:rsidP="00524091">
      <w:pPr>
        <w:spacing w:after="0" w:line="240" w:lineRule="auto"/>
        <w:rPr>
          <w:rFonts w:hAnsi="Aptos"/>
          <w:color w:val="000000" w:themeColor="text1"/>
          <w:kern w:val="24"/>
        </w:rPr>
      </w:pPr>
    </w:p>
    <w:p w14:paraId="1BD5F069" w14:textId="71528CAB" w:rsidR="00524091" w:rsidRDefault="00A45AE3" w:rsidP="00524091">
      <w:pPr>
        <w:spacing w:after="0" w:line="240" w:lineRule="auto"/>
        <w:rPr>
          <w:rFonts w:hAnsi="Aptos"/>
          <w:color w:val="000000" w:themeColor="text1"/>
          <w:kern w:val="24"/>
        </w:rPr>
      </w:pPr>
      <w:r>
        <w:rPr>
          <w:rFonts w:hAnsi="Aptos"/>
          <w:color w:val="000000" w:themeColor="text1"/>
          <w:kern w:val="24"/>
        </w:rPr>
        <w:t xml:space="preserve">Costs are minimal in this case study because there is </w:t>
      </w:r>
      <w:r w:rsidR="00906F5A">
        <w:rPr>
          <w:rFonts w:hAnsi="Aptos"/>
          <w:color w:val="000000" w:themeColor="text1"/>
          <w:kern w:val="24"/>
        </w:rPr>
        <w:t>no heat pump and</w:t>
      </w:r>
      <w:r w:rsidR="00640F29">
        <w:rPr>
          <w:rFonts w:hAnsi="Aptos"/>
          <w:color w:val="000000" w:themeColor="text1"/>
          <w:kern w:val="24"/>
        </w:rPr>
        <w:t xml:space="preserve"> because </w:t>
      </w:r>
      <w:r w:rsidR="00906F5A">
        <w:rPr>
          <w:rFonts w:hAnsi="Aptos"/>
          <w:color w:val="000000" w:themeColor="text1"/>
          <w:kern w:val="24"/>
        </w:rPr>
        <w:t xml:space="preserve">the </w:t>
      </w:r>
      <w:r w:rsidR="00640F29">
        <w:rPr>
          <w:rFonts w:hAnsi="Aptos"/>
          <w:color w:val="000000" w:themeColor="text1"/>
          <w:kern w:val="24"/>
        </w:rPr>
        <w:t>route</w:t>
      </w:r>
      <w:r w:rsidR="00906F5A">
        <w:rPr>
          <w:rFonts w:hAnsi="Aptos"/>
          <w:color w:val="000000" w:themeColor="text1"/>
          <w:kern w:val="24"/>
        </w:rPr>
        <w:t xml:space="preserve"> from</w:t>
      </w:r>
      <w:r w:rsidR="00640F29">
        <w:rPr>
          <w:rFonts w:hAnsi="Aptos"/>
          <w:color w:val="000000" w:themeColor="text1"/>
          <w:kern w:val="24"/>
        </w:rPr>
        <w:t xml:space="preserve"> the data center</w:t>
      </w:r>
      <w:r w:rsidR="00906F5A">
        <w:rPr>
          <w:rFonts w:hAnsi="Aptos"/>
          <w:color w:val="000000" w:themeColor="text1"/>
          <w:kern w:val="24"/>
        </w:rPr>
        <w:t xml:space="preserve"> to the</w:t>
      </w:r>
      <w:r w:rsidR="00640F29">
        <w:rPr>
          <w:rFonts w:hAnsi="Aptos"/>
          <w:color w:val="000000" w:themeColor="text1"/>
          <w:kern w:val="24"/>
        </w:rPr>
        <w:t xml:space="preserve"> greenhouse </w:t>
      </w:r>
      <w:r w:rsidR="00906F5A">
        <w:rPr>
          <w:rFonts w:hAnsi="Aptos"/>
          <w:color w:val="000000" w:themeColor="text1"/>
          <w:kern w:val="24"/>
        </w:rPr>
        <w:t xml:space="preserve">is </w:t>
      </w:r>
      <w:r w:rsidR="00640F29">
        <w:rPr>
          <w:rFonts w:hAnsi="Aptos"/>
          <w:color w:val="000000" w:themeColor="text1"/>
          <w:kern w:val="24"/>
        </w:rPr>
        <w:t xml:space="preserve">simple. Beyond the financials, this case is further </w:t>
      </w:r>
      <w:r w:rsidR="00640F29">
        <w:rPr>
          <w:rFonts w:hAnsi="Aptos"/>
          <w:color w:val="000000" w:themeColor="text1"/>
          <w:kern w:val="24"/>
        </w:rPr>
        <w:lastRenderedPageBreak/>
        <w:t xml:space="preserve">driven by </w:t>
      </w:r>
      <w:r w:rsidR="00524091" w:rsidRPr="0007375D">
        <w:rPr>
          <w:rFonts w:hAnsi="Aptos"/>
          <w:color w:val="000000" w:themeColor="text1"/>
          <w:kern w:val="24"/>
        </w:rPr>
        <w:t>sustainability, community relations, and</w:t>
      </w:r>
      <w:r w:rsidR="00640F29">
        <w:rPr>
          <w:rFonts w:hAnsi="Aptos"/>
          <w:color w:val="000000" w:themeColor="text1"/>
          <w:kern w:val="24"/>
        </w:rPr>
        <w:t xml:space="preserve"> the benefit of </w:t>
      </w:r>
      <w:r w:rsidR="00524091" w:rsidRPr="0007375D">
        <w:rPr>
          <w:rFonts w:hAnsi="Aptos"/>
          <w:color w:val="000000" w:themeColor="text1"/>
          <w:kern w:val="24"/>
        </w:rPr>
        <w:t>securing building permits for future expansion.</w:t>
      </w:r>
    </w:p>
    <w:p w14:paraId="0891FD9C" w14:textId="77777777" w:rsidR="00B86E79" w:rsidRDefault="00B86E79" w:rsidP="00B86E79">
      <w:pPr>
        <w:pStyle w:val="Heading4"/>
      </w:pPr>
      <w:r>
        <w:t>Business Case for the Data Center</w:t>
      </w:r>
    </w:p>
    <w:p w14:paraId="1ED4F02D" w14:textId="14FA53E7" w:rsidR="00070EEF" w:rsidRPr="00B86E79" w:rsidRDefault="00B86E79" w:rsidP="00B86E79">
      <w:pPr>
        <w:spacing w:before="240"/>
      </w:pPr>
      <w:r w:rsidRPr="00154A86">
        <w:t xml:space="preserve">The </w:t>
      </w:r>
      <w:r>
        <w:t xml:space="preserve">table below shows </w:t>
      </w:r>
      <w:r w:rsidRPr="00C8398A">
        <w:rPr>
          <w:b/>
          <w:bCs/>
        </w:rPr>
        <w:t xml:space="preserve">the total </w:t>
      </w:r>
      <w:r>
        <w:rPr>
          <w:b/>
          <w:bCs/>
        </w:rPr>
        <w:t>CAPEX</w:t>
      </w:r>
      <w:r w:rsidRPr="00C8398A">
        <w:rPr>
          <w:b/>
          <w:bCs/>
        </w:rPr>
        <w:t xml:space="preserve"> savings for the data center</w:t>
      </w:r>
      <w:r>
        <w:t xml:space="preserve"> (compared with heat rejection through cooling towers): </w:t>
      </w:r>
    </w:p>
    <w:tbl>
      <w:tblPr>
        <w:tblpPr w:leftFromText="180" w:rightFromText="180" w:vertAnchor="text" w:tblpY="189"/>
        <w:tblW w:w="5000" w:type="pct"/>
        <w:tblLook w:val="04A0" w:firstRow="1" w:lastRow="0" w:firstColumn="1" w:lastColumn="0" w:noHBand="0" w:noVBand="1"/>
      </w:tblPr>
      <w:tblGrid>
        <w:gridCol w:w="3280"/>
        <w:gridCol w:w="4798"/>
        <w:gridCol w:w="1272"/>
      </w:tblGrid>
      <w:tr w:rsidR="00BC0B45" w:rsidRPr="003F5984" w14:paraId="16AFB53E" w14:textId="77777777" w:rsidTr="00B86E79">
        <w:trPr>
          <w:trHeight w:val="320"/>
        </w:trPr>
        <w:tc>
          <w:tcPr>
            <w:tcW w:w="1754" w:type="pct"/>
            <w:tcBorders>
              <w:top w:val="single" w:sz="4" w:space="0" w:color="auto"/>
              <w:left w:val="single" w:sz="4" w:space="0" w:color="auto"/>
              <w:bottom w:val="nil"/>
              <w:right w:val="nil"/>
            </w:tcBorders>
            <w:shd w:val="clear" w:color="auto" w:fill="156082" w:themeFill="accent1"/>
            <w:vAlign w:val="center"/>
            <w:hideMark/>
          </w:tcPr>
          <w:p w14:paraId="0293FB3F" w14:textId="77777777" w:rsidR="00BC0B45" w:rsidRPr="00640F29" w:rsidRDefault="00BC0B45" w:rsidP="00BC0B45">
            <w:pPr>
              <w:spacing w:after="0" w:line="240" w:lineRule="auto"/>
              <w:rPr>
                <w:rFonts w:ascii="Calibri" w:eastAsia="Times New Roman" w:hAnsi="Calibri" w:cs="Calibri"/>
                <w:b/>
                <w:bCs/>
                <w:color w:val="FFFFFF" w:themeColor="background1"/>
                <w:kern w:val="0"/>
                <w:sz w:val="22"/>
                <w:szCs w:val="22"/>
                <w14:ligatures w14:val="none"/>
              </w:rPr>
            </w:pPr>
            <w:r w:rsidRPr="00640F29">
              <w:rPr>
                <w:rFonts w:ascii="Calibri" w:eastAsia="Times New Roman" w:hAnsi="Calibri" w:cs="Calibri"/>
                <w:b/>
                <w:bCs/>
                <w:color w:val="FFFFFF" w:themeColor="background1"/>
                <w:kern w:val="0"/>
                <w:sz w:val="22"/>
                <w:szCs w:val="22"/>
                <w14:ligatures w14:val="none"/>
              </w:rPr>
              <w:t>Cost Component</w:t>
            </w:r>
          </w:p>
        </w:tc>
        <w:tc>
          <w:tcPr>
            <w:tcW w:w="2566" w:type="pct"/>
            <w:tcBorders>
              <w:top w:val="single" w:sz="4" w:space="0" w:color="auto"/>
              <w:left w:val="nil"/>
              <w:bottom w:val="nil"/>
              <w:right w:val="nil"/>
            </w:tcBorders>
            <w:shd w:val="clear" w:color="auto" w:fill="156082" w:themeFill="accent1"/>
            <w:noWrap/>
            <w:vAlign w:val="bottom"/>
            <w:hideMark/>
          </w:tcPr>
          <w:p w14:paraId="021A589D" w14:textId="77777777" w:rsidR="00BC0B45" w:rsidRPr="00640F29" w:rsidRDefault="00BC0B45" w:rsidP="00BC0B45">
            <w:pPr>
              <w:spacing w:after="0" w:line="240" w:lineRule="auto"/>
              <w:rPr>
                <w:rFonts w:ascii="Calibri" w:eastAsia="Times New Roman" w:hAnsi="Calibri" w:cs="Calibri"/>
                <w:color w:val="FFFFFF" w:themeColor="background1"/>
                <w:kern w:val="0"/>
                <w:sz w:val="22"/>
                <w:szCs w:val="22"/>
                <w14:ligatures w14:val="none"/>
              </w:rPr>
            </w:pPr>
            <w:r w:rsidRPr="00640F29">
              <w:rPr>
                <w:rFonts w:ascii="Calibri" w:eastAsia="Times New Roman" w:hAnsi="Calibri" w:cs="Calibri"/>
                <w:color w:val="FFFFFF" w:themeColor="background1"/>
                <w:kern w:val="0"/>
                <w:sz w:val="22"/>
                <w:szCs w:val="22"/>
                <w14:ligatures w14:val="none"/>
              </w:rPr>
              <w:t> </w:t>
            </w:r>
          </w:p>
        </w:tc>
        <w:tc>
          <w:tcPr>
            <w:tcW w:w="680" w:type="pct"/>
            <w:tcBorders>
              <w:top w:val="single" w:sz="4" w:space="0" w:color="auto"/>
              <w:left w:val="nil"/>
              <w:bottom w:val="nil"/>
              <w:right w:val="single" w:sz="4" w:space="0" w:color="auto"/>
            </w:tcBorders>
            <w:shd w:val="clear" w:color="auto" w:fill="156082" w:themeFill="accent1"/>
            <w:vAlign w:val="center"/>
            <w:hideMark/>
          </w:tcPr>
          <w:p w14:paraId="47C61F68" w14:textId="77777777" w:rsidR="00BC0B45" w:rsidRPr="00640F29" w:rsidRDefault="00BC0B45" w:rsidP="00BC0B45">
            <w:pPr>
              <w:spacing w:after="0" w:line="240" w:lineRule="auto"/>
              <w:jc w:val="center"/>
              <w:rPr>
                <w:rFonts w:ascii="Calibri" w:eastAsia="Times New Roman" w:hAnsi="Calibri" w:cs="Calibri"/>
                <w:b/>
                <w:bCs/>
                <w:color w:val="FFFFFF" w:themeColor="background1"/>
                <w:kern w:val="0"/>
                <w:sz w:val="22"/>
                <w:szCs w:val="22"/>
                <w14:ligatures w14:val="none"/>
              </w:rPr>
            </w:pPr>
            <w:r w:rsidRPr="00640F29">
              <w:rPr>
                <w:rFonts w:ascii="Calibri" w:eastAsia="Times New Roman" w:hAnsi="Calibri" w:cs="Calibri"/>
                <w:b/>
                <w:bCs/>
                <w:color w:val="FFFFFF" w:themeColor="background1"/>
                <w:kern w:val="0"/>
                <w:sz w:val="22"/>
                <w:szCs w:val="22"/>
                <w14:ligatures w14:val="none"/>
              </w:rPr>
              <w:t>Gain (€)</w:t>
            </w:r>
          </w:p>
        </w:tc>
      </w:tr>
      <w:tr w:rsidR="00B86E79" w:rsidRPr="003F5984" w14:paraId="60F830EC" w14:textId="77777777" w:rsidTr="00B86E79">
        <w:trPr>
          <w:trHeight w:val="300"/>
        </w:trPr>
        <w:tc>
          <w:tcPr>
            <w:tcW w:w="1754" w:type="pct"/>
            <w:tcBorders>
              <w:top w:val="nil"/>
              <w:left w:val="single" w:sz="4" w:space="0" w:color="auto"/>
              <w:bottom w:val="nil"/>
              <w:right w:val="nil"/>
            </w:tcBorders>
            <w:shd w:val="clear" w:color="000000" w:fill="FFFFFF"/>
            <w:noWrap/>
            <w:vAlign w:val="bottom"/>
            <w:hideMark/>
          </w:tcPr>
          <w:p w14:paraId="6DC8BCE6" w14:textId="7DBF521F" w:rsidR="00B86E79" w:rsidRPr="003F5984" w:rsidRDefault="00B86E79" w:rsidP="00B86E79">
            <w:pPr>
              <w:spacing w:after="0" w:line="24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TOTAL</w:t>
            </w:r>
          </w:p>
        </w:tc>
        <w:tc>
          <w:tcPr>
            <w:tcW w:w="2566" w:type="pct"/>
            <w:tcBorders>
              <w:top w:val="nil"/>
              <w:left w:val="nil"/>
              <w:bottom w:val="nil"/>
              <w:right w:val="nil"/>
            </w:tcBorders>
            <w:shd w:val="clear" w:color="000000" w:fill="FFFFFF"/>
            <w:vAlign w:val="center"/>
            <w:hideMark/>
          </w:tcPr>
          <w:p w14:paraId="4903B84B" w14:textId="77777777" w:rsidR="00B86E79" w:rsidRPr="003F5984" w:rsidRDefault="00B86E79" w:rsidP="00B86E79">
            <w:pPr>
              <w:spacing w:after="0" w:line="240" w:lineRule="auto"/>
              <w:rPr>
                <w:rFonts w:ascii="Calibri" w:eastAsia="Times New Roman" w:hAnsi="Calibri" w:cs="Calibri"/>
                <w:i/>
                <w:iCs/>
                <w:kern w:val="0"/>
                <w:sz w:val="22"/>
                <w:szCs w:val="22"/>
                <w14:ligatures w14:val="none"/>
              </w:rPr>
            </w:pPr>
            <w:r w:rsidRPr="003F5984">
              <w:rPr>
                <w:rFonts w:ascii="Calibri" w:eastAsia="Times New Roman" w:hAnsi="Calibri" w:cs="Calibri"/>
                <w:i/>
                <w:iCs/>
                <w:kern w:val="0"/>
                <w:sz w:val="22"/>
                <w:szCs w:val="22"/>
                <w14:ligatures w14:val="none"/>
              </w:rPr>
              <w:t> </w:t>
            </w:r>
          </w:p>
        </w:tc>
        <w:tc>
          <w:tcPr>
            <w:tcW w:w="680" w:type="pct"/>
            <w:tcBorders>
              <w:top w:val="nil"/>
              <w:left w:val="nil"/>
              <w:bottom w:val="nil"/>
              <w:right w:val="single" w:sz="4" w:space="0" w:color="auto"/>
            </w:tcBorders>
            <w:shd w:val="clear" w:color="000000" w:fill="FFFFFF"/>
            <w:noWrap/>
            <w:vAlign w:val="bottom"/>
            <w:hideMark/>
          </w:tcPr>
          <w:p w14:paraId="2EC1EEF0" w14:textId="0997DDC6" w:rsidR="00B86E79" w:rsidRPr="003F5984" w:rsidRDefault="00B86E79" w:rsidP="00B86E79">
            <w:pPr>
              <w:spacing w:after="0" w:line="240" w:lineRule="auto"/>
              <w:jc w:val="right"/>
              <w:rPr>
                <w:rFonts w:ascii="Calibri" w:eastAsia="Times New Roman" w:hAnsi="Calibri" w:cs="Calibri"/>
                <w:b/>
                <w:bCs/>
                <w:kern w:val="0"/>
                <w:sz w:val="22"/>
                <w:szCs w:val="22"/>
                <w14:ligatures w14:val="none"/>
              </w:rPr>
            </w:pPr>
            <w:r w:rsidRPr="003F5984">
              <w:rPr>
                <w:rFonts w:ascii="Calibri" w:eastAsia="Times New Roman" w:hAnsi="Calibri" w:cs="Calibri"/>
                <w:b/>
                <w:bCs/>
                <w:kern w:val="0"/>
                <w:sz w:val="22"/>
                <w:szCs w:val="22"/>
                <w14:ligatures w14:val="none"/>
              </w:rPr>
              <w:t>€ 9,895,600</w:t>
            </w:r>
          </w:p>
        </w:tc>
      </w:tr>
      <w:tr w:rsidR="00B86E79" w:rsidRPr="003F5984" w14:paraId="4458AAEC" w14:textId="77777777" w:rsidTr="00B86E79">
        <w:trPr>
          <w:trHeight w:val="300"/>
        </w:trPr>
        <w:tc>
          <w:tcPr>
            <w:tcW w:w="4320" w:type="pct"/>
            <w:gridSpan w:val="2"/>
            <w:tcBorders>
              <w:top w:val="nil"/>
              <w:left w:val="single" w:sz="4" w:space="0" w:color="auto"/>
              <w:bottom w:val="nil"/>
              <w:right w:val="nil"/>
            </w:tcBorders>
            <w:shd w:val="clear" w:color="000000" w:fill="FFFFFF"/>
            <w:noWrap/>
            <w:vAlign w:val="bottom"/>
            <w:hideMark/>
          </w:tcPr>
          <w:p w14:paraId="2C79AF5E" w14:textId="4CE89212" w:rsidR="00B86E79" w:rsidRPr="003F5984" w:rsidRDefault="00B86E79" w:rsidP="00B86E79">
            <w:pPr>
              <w:spacing w:after="0" w:line="240" w:lineRule="auto"/>
              <w:rPr>
                <w:rFonts w:ascii="Calibri" w:eastAsia="Times New Roman" w:hAnsi="Calibri" w:cs="Calibri"/>
                <w:i/>
                <w:iCs/>
                <w:color w:val="000000"/>
                <w:kern w:val="0"/>
                <w:sz w:val="22"/>
                <w:szCs w:val="22"/>
                <w14:ligatures w14:val="none"/>
              </w:rPr>
            </w:pPr>
            <w:r w:rsidRPr="003F5984">
              <w:rPr>
                <w:rFonts w:ascii="Calibri" w:eastAsia="Times New Roman" w:hAnsi="Calibri" w:cs="Calibri"/>
                <w:i/>
                <w:iCs/>
                <w:color w:val="000000"/>
                <w:kern w:val="0"/>
                <w:sz w:val="22"/>
                <w:szCs w:val="22"/>
                <w14:ligatures w14:val="none"/>
              </w:rPr>
              <w:t>Cooling - Heat exchange room</w:t>
            </w:r>
          </w:p>
        </w:tc>
        <w:tc>
          <w:tcPr>
            <w:tcW w:w="680" w:type="pct"/>
            <w:tcBorders>
              <w:top w:val="nil"/>
              <w:left w:val="nil"/>
              <w:bottom w:val="nil"/>
              <w:right w:val="single" w:sz="4" w:space="0" w:color="auto"/>
            </w:tcBorders>
            <w:shd w:val="clear" w:color="000000" w:fill="FFFFFF"/>
            <w:noWrap/>
            <w:vAlign w:val="bottom"/>
            <w:hideMark/>
          </w:tcPr>
          <w:p w14:paraId="534976A0" w14:textId="77777777" w:rsidR="00B86E79" w:rsidRPr="003F5984" w:rsidRDefault="00B86E79" w:rsidP="00B86E79">
            <w:pPr>
              <w:spacing w:after="0" w:line="240" w:lineRule="auto"/>
              <w:jc w:val="right"/>
              <w:rPr>
                <w:rFonts w:ascii="Calibri" w:eastAsia="Times New Roman" w:hAnsi="Calibri" w:cs="Calibri"/>
                <w:i/>
                <w:iCs/>
                <w:kern w:val="0"/>
                <w:sz w:val="22"/>
                <w:szCs w:val="22"/>
                <w14:ligatures w14:val="none"/>
              </w:rPr>
            </w:pPr>
            <w:r w:rsidRPr="003F5984">
              <w:rPr>
                <w:rFonts w:ascii="Calibri" w:eastAsia="Times New Roman" w:hAnsi="Calibri" w:cs="Calibri"/>
                <w:i/>
                <w:iCs/>
                <w:kern w:val="0"/>
                <w:sz w:val="22"/>
                <w:szCs w:val="22"/>
                <w14:ligatures w14:val="none"/>
              </w:rPr>
              <w:t>€ 570,000</w:t>
            </w:r>
          </w:p>
        </w:tc>
      </w:tr>
      <w:tr w:rsidR="00B86E79" w:rsidRPr="003F5984" w14:paraId="15BDB7C6" w14:textId="77777777" w:rsidTr="00B86E79">
        <w:trPr>
          <w:trHeight w:val="300"/>
        </w:trPr>
        <w:tc>
          <w:tcPr>
            <w:tcW w:w="1754" w:type="pct"/>
            <w:tcBorders>
              <w:top w:val="nil"/>
              <w:left w:val="single" w:sz="4" w:space="0" w:color="auto"/>
              <w:bottom w:val="single" w:sz="4" w:space="0" w:color="auto"/>
              <w:right w:val="nil"/>
            </w:tcBorders>
            <w:shd w:val="clear" w:color="000000" w:fill="FFFFFF"/>
            <w:noWrap/>
            <w:vAlign w:val="bottom"/>
            <w:hideMark/>
          </w:tcPr>
          <w:p w14:paraId="5D7F8977" w14:textId="1816CB7F" w:rsidR="00B86E79" w:rsidRPr="003F5984" w:rsidRDefault="00B86E79" w:rsidP="00B86E79">
            <w:pPr>
              <w:spacing w:after="0" w:line="240" w:lineRule="auto"/>
              <w:rPr>
                <w:rFonts w:ascii="Calibri" w:eastAsia="Times New Roman" w:hAnsi="Calibri" w:cs="Calibri"/>
                <w:i/>
                <w:iCs/>
                <w:color w:val="000000"/>
                <w:kern w:val="0"/>
                <w:sz w:val="22"/>
                <w:szCs w:val="22"/>
                <w14:ligatures w14:val="none"/>
              </w:rPr>
            </w:pPr>
            <w:r w:rsidRPr="003F5984">
              <w:rPr>
                <w:rFonts w:ascii="Calibri" w:eastAsia="Times New Roman" w:hAnsi="Calibri" w:cs="Calibri"/>
                <w:i/>
                <w:iCs/>
                <w:color w:val="000000"/>
                <w:kern w:val="0"/>
                <w:sz w:val="22"/>
                <w:szCs w:val="22"/>
                <w14:ligatures w14:val="none"/>
              </w:rPr>
              <w:t>Incentives estimate, 30% of CAPEX</w:t>
            </w:r>
          </w:p>
        </w:tc>
        <w:tc>
          <w:tcPr>
            <w:tcW w:w="2566" w:type="pct"/>
            <w:tcBorders>
              <w:top w:val="nil"/>
              <w:left w:val="nil"/>
              <w:bottom w:val="single" w:sz="4" w:space="0" w:color="auto"/>
              <w:right w:val="nil"/>
            </w:tcBorders>
            <w:shd w:val="clear" w:color="000000" w:fill="FFFFFF"/>
            <w:vAlign w:val="center"/>
            <w:hideMark/>
          </w:tcPr>
          <w:p w14:paraId="00C98ADA" w14:textId="77777777" w:rsidR="00B86E79" w:rsidRPr="003F5984" w:rsidRDefault="00B86E79" w:rsidP="00B86E79">
            <w:pPr>
              <w:spacing w:after="0" w:line="240" w:lineRule="auto"/>
              <w:rPr>
                <w:rFonts w:ascii="Calibri" w:eastAsia="Times New Roman" w:hAnsi="Calibri" w:cs="Calibri"/>
                <w:i/>
                <w:iCs/>
                <w:kern w:val="0"/>
                <w:sz w:val="22"/>
                <w:szCs w:val="22"/>
                <w14:ligatures w14:val="none"/>
              </w:rPr>
            </w:pPr>
            <w:r w:rsidRPr="003F5984">
              <w:rPr>
                <w:rFonts w:ascii="Calibri" w:eastAsia="Times New Roman" w:hAnsi="Calibri" w:cs="Calibri"/>
                <w:i/>
                <w:iCs/>
                <w:kern w:val="0"/>
                <w:sz w:val="22"/>
                <w:szCs w:val="22"/>
                <w14:ligatures w14:val="none"/>
              </w:rPr>
              <w:t> </w:t>
            </w:r>
          </w:p>
        </w:tc>
        <w:tc>
          <w:tcPr>
            <w:tcW w:w="680" w:type="pct"/>
            <w:tcBorders>
              <w:top w:val="nil"/>
              <w:left w:val="nil"/>
              <w:bottom w:val="single" w:sz="4" w:space="0" w:color="auto"/>
              <w:right w:val="single" w:sz="4" w:space="0" w:color="auto"/>
            </w:tcBorders>
            <w:shd w:val="clear" w:color="000000" w:fill="FFFFFF"/>
            <w:vAlign w:val="center"/>
            <w:hideMark/>
          </w:tcPr>
          <w:p w14:paraId="4EE080E5" w14:textId="4FEEADB3" w:rsidR="00B86E79" w:rsidRPr="003F5984" w:rsidRDefault="00B86E79" w:rsidP="00B86E79">
            <w:pPr>
              <w:spacing w:after="0" w:line="240" w:lineRule="auto"/>
              <w:jc w:val="right"/>
              <w:rPr>
                <w:rFonts w:ascii="Calibri" w:eastAsia="Times New Roman" w:hAnsi="Calibri" w:cs="Calibri"/>
                <w:i/>
                <w:iCs/>
                <w:kern w:val="0"/>
                <w:sz w:val="22"/>
                <w:szCs w:val="22"/>
                <w14:ligatures w14:val="none"/>
              </w:rPr>
            </w:pPr>
            <w:r w:rsidRPr="003F5984">
              <w:rPr>
                <w:rFonts w:ascii="Calibri" w:eastAsia="Times New Roman" w:hAnsi="Calibri" w:cs="Calibri"/>
                <w:i/>
                <w:iCs/>
                <w:kern w:val="0"/>
                <w:sz w:val="22"/>
                <w:szCs w:val="22"/>
                <w14:ligatures w14:val="none"/>
              </w:rPr>
              <w:t>€ 237,600</w:t>
            </w:r>
          </w:p>
        </w:tc>
      </w:tr>
    </w:tbl>
    <w:p w14:paraId="67FC451E" w14:textId="79FA5274" w:rsidR="00070EEF" w:rsidRPr="00B86E79" w:rsidRDefault="00B86E79" w:rsidP="00B86E79">
      <w:pPr>
        <w:spacing w:before="240"/>
      </w:pPr>
      <w:r w:rsidRPr="00154A86">
        <w:t xml:space="preserve">The </w:t>
      </w:r>
      <w:r>
        <w:t xml:space="preserve">table below shows </w:t>
      </w:r>
      <w:r w:rsidRPr="00C8398A">
        <w:rPr>
          <w:b/>
          <w:bCs/>
        </w:rPr>
        <w:t xml:space="preserve">the total </w:t>
      </w:r>
      <w:r>
        <w:rPr>
          <w:b/>
          <w:bCs/>
        </w:rPr>
        <w:t>OPEX</w:t>
      </w:r>
      <w:r w:rsidRPr="00C8398A">
        <w:rPr>
          <w:b/>
          <w:bCs/>
        </w:rPr>
        <w:t xml:space="preserve"> savings for the data center</w:t>
      </w:r>
      <w:r>
        <w:t xml:space="preserve"> (compared with heat rejection through cooling towers): </w:t>
      </w:r>
    </w:p>
    <w:tbl>
      <w:tblPr>
        <w:tblpPr w:leftFromText="180" w:rightFromText="180" w:vertAnchor="text" w:tblpY="189"/>
        <w:tblW w:w="5000" w:type="pct"/>
        <w:tblLook w:val="04A0" w:firstRow="1" w:lastRow="0" w:firstColumn="1" w:lastColumn="0" w:noHBand="0" w:noVBand="1"/>
      </w:tblPr>
      <w:tblGrid>
        <w:gridCol w:w="2443"/>
        <w:gridCol w:w="5533"/>
        <w:gridCol w:w="1374"/>
      </w:tblGrid>
      <w:tr w:rsidR="00B84A07" w:rsidRPr="003F5984" w14:paraId="6EC55530" w14:textId="77777777" w:rsidTr="00BC0B45">
        <w:trPr>
          <w:trHeight w:val="320"/>
        </w:trPr>
        <w:tc>
          <w:tcPr>
            <w:tcW w:w="1306" w:type="pct"/>
            <w:tcBorders>
              <w:top w:val="single" w:sz="4" w:space="0" w:color="auto"/>
              <w:left w:val="single" w:sz="4" w:space="0" w:color="auto"/>
              <w:bottom w:val="nil"/>
              <w:right w:val="nil"/>
            </w:tcBorders>
            <w:shd w:val="clear" w:color="auto" w:fill="156082" w:themeFill="accent1"/>
            <w:vAlign w:val="center"/>
            <w:hideMark/>
          </w:tcPr>
          <w:p w14:paraId="613557E5" w14:textId="77777777" w:rsidR="00B84A07" w:rsidRPr="00640F29" w:rsidRDefault="00B84A07" w:rsidP="00BC0B45">
            <w:pPr>
              <w:spacing w:after="0" w:line="240" w:lineRule="auto"/>
              <w:rPr>
                <w:rFonts w:ascii="Calibri" w:eastAsia="Times New Roman" w:hAnsi="Calibri" w:cs="Calibri"/>
                <w:b/>
                <w:bCs/>
                <w:color w:val="FFFFFF" w:themeColor="background1"/>
                <w:kern w:val="0"/>
                <w:sz w:val="22"/>
                <w:szCs w:val="22"/>
                <w14:ligatures w14:val="none"/>
              </w:rPr>
            </w:pPr>
            <w:r w:rsidRPr="00640F29">
              <w:rPr>
                <w:rFonts w:ascii="Calibri" w:eastAsia="Times New Roman" w:hAnsi="Calibri" w:cs="Calibri"/>
                <w:b/>
                <w:bCs/>
                <w:color w:val="FFFFFF" w:themeColor="background1"/>
                <w:kern w:val="0"/>
                <w:sz w:val="22"/>
                <w:szCs w:val="22"/>
                <w14:ligatures w14:val="none"/>
              </w:rPr>
              <w:t>Cost Component</w:t>
            </w:r>
          </w:p>
        </w:tc>
        <w:tc>
          <w:tcPr>
            <w:tcW w:w="2959" w:type="pct"/>
            <w:tcBorders>
              <w:top w:val="single" w:sz="4" w:space="0" w:color="auto"/>
              <w:left w:val="nil"/>
              <w:bottom w:val="nil"/>
              <w:right w:val="nil"/>
            </w:tcBorders>
            <w:shd w:val="clear" w:color="auto" w:fill="156082" w:themeFill="accent1"/>
            <w:noWrap/>
            <w:vAlign w:val="bottom"/>
            <w:hideMark/>
          </w:tcPr>
          <w:p w14:paraId="5679D0F8" w14:textId="77777777" w:rsidR="00B84A07" w:rsidRPr="00640F29" w:rsidRDefault="00B84A07" w:rsidP="00B84A07">
            <w:pPr>
              <w:spacing w:after="0" w:line="240" w:lineRule="auto"/>
              <w:rPr>
                <w:rFonts w:ascii="Calibri" w:eastAsia="Times New Roman" w:hAnsi="Calibri" w:cs="Calibri"/>
                <w:color w:val="FFFFFF" w:themeColor="background1"/>
                <w:kern w:val="0"/>
                <w:sz w:val="22"/>
                <w:szCs w:val="22"/>
                <w14:ligatures w14:val="none"/>
              </w:rPr>
            </w:pPr>
            <w:r w:rsidRPr="00640F29">
              <w:rPr>
                <w:rFonts w:ascii="Calibri" w:eastAsia="Times New Roman" w:hAnsi="Calibri" w:cs="Calibri"/>
                <w:color w:val="FFFFFF" w:themeColor="background1"/>
                <w:kern w:val="0"/>
                <w:sz w:val="22"/>
                <w:szCs w:val="22"/>
                <w14:ligatures w14:val="none"/>
              </w:rPr>
              <w:t> </w:t>
            </w:r>
          </w:p>
        </w:tc>
        <w:tc>
          <w:tcPr>
            <w:tcW w:w="735" w:type="pct"/>
            <w:tcBorders>
              <w:top w:val="single" w:sz="4" w:space="0" w:color="auto"/>
              <w:left w:val="nil"/>
              <w:bottom w:val="nil"/>
              <w:right w:val="single" w:sz="4" w:space="0" w:color="auto"/>
            </w:tcBorders>
            <w:shd w:val="clear" w:color="auto" w:fill="156082" w:themeFill="accent1"/>
            <w:vAlign w:val="center"/>
            <w:hideMark/>
          </w:tcPr>
          <w:p w14:paraId="1A529FB3" w14:textId="77777777" w:rsidR="00B84A07" w:rsidRPr="00640F29" w:rsidRDefault="00B84A07" w:rsidP="00B84A07">
            <w:pPr>
              <w:spacing w:after="0" w:line="240" w:lineRule="auto"/>
              <w:jc w:val="center"/>
              <w:rPr>
                <w:rFonts w:ascii="Calibri" w:eastAsia="Times New Roman" w:hAnsi="Calibri" w:cs="Calibri"/>
                <w:b/>
                <w:bCs/>
                <w:color w:val="FFFFFF" w:themeColor="background1"/>
                <w:kern w:val="0"/>
                <w:sz w:val="22"/>
                <w:szCs w:val="22"/>
                <w14:ligatures w14:val="none"/>
              </w:rPr>
            </w:pPr>
            <w:r w:rsidRPr="00640F29">
              <w:rPr>
                <w:rFonts w:ascii="Calibri" w:eastAsia="Times New Roman" w:hAnsi="Calibri" w:cs="Calibri"/>
                <w:b/>
                <w:bCs/>
                <w:color w:val="FFFFFF" w:themeColor="background1"/>
                <w:kern w:val="0"/>
                <w:sz w:val="22"/>
                <w:szCs w:val="22"/>
                <w14:ligatures w14:val="none"/>
              </w:rPr>
              <w:t>Gain (€)</w:t>
            </w:r>
          </w:p>
        </w:tc>
      </w:tr>
      <w:tr w:rsidR="00B84A07" w:rsidRPr="003F5984" w14:paraId="029B7595" w14:textId="77777777" w:rsidTr="00BC0B45">
        <w:trPr>
          <w:trHeight w:val="300"/>
        </w:trPr>
        <w:tc>
          <w:tcPr>
            <w:tcW w:w="1306" w:type="pct"/>
            <w:tcBorders>
              <w:top w:val="nil"/>
              <w:left w:val="single" w:sz="4" w:space="0" w:color="auto"/>
              <w:bottom w:val="nil"/>
              <w:right w:val="nil"/>
            </w:tcBorders>
            <w:shd w:val="clear" w:color="000000" w:fill="FFFFFF"/>
            <w:noWrap/>
            <w:vAlign w:val="bottom"/>
            <w:hideMark/>
          </w:tcPr>
          <w:p w14:paraId="2362175D" w14:textId="2FBE6786" w:rsidR="00B84A07" w:rsidRPr="003F5984" w:rsidRDefault="005A29D6" w:rsidP="00B84A07">
            <w:pPr>
              <w:spacing w:after="0" w:line="24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TOTAL</w:t>
            </w:r>
          </w:p>
        </w:tc>
        <w:tc>
          <w:tcPr>
            <w:tcW w:w="2959" w:type="pct"/>
            <w:tcBorders>
              <w:top w:val="nil"/>
              <w:left w:val="nil"/>
              <w:bottom w:val="nil"/>
              <w:right w:val="nil"/>
            </w:tcBorders>
            <w:shd w:val="clear" w:color="000000" w:fill="FFFFFF"/>
            <w:vAlign w:val="center"/>
            <w:hideMark/>
          </w:tcPr>
          <w:p w14:paraId="0527071B" w14:textId="77777777" w:rsidR="00B84A07" w:rsidRPr="003F5984" w:rsidRDefault="00B84A07" w:rsidP="00B84A07">
            <w:pPr>
              <w:spacing w:after="0" w:line="240" w:lineRule="auto"/>
              <w:rPr>
                <w:rFonts w:ascii="Calibri" w:eastAsia="Times New Roman" w:hAnsi="Calibri" w:cs="Calibri"/>
                <w:i/>
                <w:iCs/>
                <w:kern w:val="0"/>
                <w:sz w:val="22"/>
                <w:szCs w:val="22"/>
                <w14:ligatures w14:val="none"/>
              </w:rPr>
            </w:pPr>
            <w:r w:rsidRPr="003F5984">
              <w:rPr>
                <w:rFonts w:ascii="Calibri" w:eastAsia="Times New Roman" w:hAnsi="Calibri" w:cs="Calibri"/>
                <w:i/>
                <w:iCs/>
                <w:kern w:val="0"/>
                <w:sz w:val="22"/>
                <w:szCs w:val="22"/>
                <w14:ligatures w14:val="none"/>
              </w:rPr>
              <w:t> </w:t>
            </w:r>
          </w:p>
        </w:tc>
        <w:tc>
          <w:tcPr>
            <w:tcW w:w="735" w:type="pct"/>
            <w:tcBorders>
              <w:top w:val="nil"/>
              <w:left w:val="nil"/>
              <w:bottom w:val="nil"/>
              <w:right w:val="single" w:sz="4" w:space="0" w:color="auto"/>
            </w:tcBorders>
            <w:shd w:val="clear" w:color="000000" w:fill="FFFFFF"/>
            <w:noWrap/>
            <w:vAlign w:val="bottom"/>
            <w:hideMark/>
          </w:tcPr>
          <w:p w14:paraId="454852C0" w14:textId="77777777" w:rsidR="00B84A07" w:rsidRPr="003F5984" w:rsidRDefault="00B84A07" w:rsidP="00B84A07">
            <w:pPr>
              <w:spacing w:after="0" w:line="240" w:lineRule="auto"/>
              <w:jc w:val="right"/>
              <w:rPr>
                <w:rFonts w:ascii="Calibri" w:eastAsia="Times New Roman" w:hAnsi="Calibri" w:cs="Calibri"/>
                <w:b/>
                <w:bCs/>
                <w:kern w:val="0"/>
                <w:sz w:val="22"/>
                <w:szCs w:val="22"/>
                <w14:ligatures w14:val="none"/>
              </w:rPr>
            </w:pPr>
            <w:r w:rsidRPr="003F5984">
              <w:rPr>
                <w:rFonts w:ascii="Calibri" w:eastAsia="Times New Roman" w:hAnsi="Calibri" w:cs="Calibri"/>
                <w:b/>
                <w:bCs/>
                <w:kern w:val="0"/>
                <w:sz w:val="22"/>
                <w:szCs w:val="22"/>
                <w14:ligatures w14:val="none"/>
              </w:rPr>
              <w:t>€ 8,103,600</w:t>
            </w:r>
          </w:p>
        </w:tc>
      </w:tr>
      <w:tr w:rsidR="00B84A07" w:rsidRPr="003F5984" w14:paraId="78DB7AFE" w14:textId="77777777" w:rsidTr="00BC0B45">
        <w:trPr>
          <w:trHeight w:val="300"/>
        </w:trPr>
        <w:tc>
          <w:tcPr>
            <w:tcW w:w="4265" w:type="pct"/>
            <w:gridSpan w:val="2"/>
            <w:tcBorders>
              <w:top w:val="nil"/>
              <w:left w:val="single" w:sz="4" w:space="0" w:color="auto"/>
              <w:bottom w:val="nil"/>
              <w:right w:val="nil"/>
            </w:tcBorders>
            <w:shd w:val="clear" w:color="000000" w:fill="FFFFFF"/>
            <w:noWrap/>
            <w:vAlign w:val="bottom"/>
            <w:hideMark/>
          </w:tcPr>
          <w:p w14:paraId="20FA82D6" w14:textId="77777777" w:rsidR="00B84A07" w:rsidRPr="003F5984" w:rsidRDefault="00B84A07" w:rsidP="00B84A07">
            <w:pPr>
              <w:spacing w:after="0" w:line="240" w:lineRule="auto"/>
              <w:rPr>
                <w:rFonts w:ascii="Calibri" w:eastAsia="Times New Roman" w:hAnsi="Calibri" w:cs="Calibri"/>
                <w:i/>
                <w:iCs/>
                <w:color w:val="000000"/>
                <w:kern w:val="0"/>
                <w:sz w:val="22"/>
                <w:szCs w:val="22"/>
                <w14:ligatures w14:val="none"/>
              </w:rPr>
            </w:pPr>
            <w:r w:rsidRPr="003F5984">
              <w:rPr>
                <w:rFonts w:ascii="Calibri" w:eastAsia="Times New Roman" w:hAnsi="Calibri" w:cs="Calibri"/>
                <w:i/>
                <w:iCs/>
                <w:color w:val="000000"/>
                <w:kern w:val="0"/>
                <w:sz w:val="22"/>
                <w:szCs w:val="22"/>
                <w14:ligatures w14:val="none"/>
              </w:rPr>
              <w:t>Maintenance, treatment, water savings</w:t>
            </w:r>
          </w:p>
        </w:tc>
        <w:tc>
          <w:tcPr>
            <w:tcW w:w="735" w:type="pct"/>
            <w:tcBorders>
              <w:top w:val="nil"/>
              <w:left w:val="nil"/>
              <w:bottom w:val="nil"/>
              <w:right w:val="single" w:sz="4" w:space="0" w:color="auto"/>
            </w:tcBorders>
            <w:shd w:val="clear" w:color="000000" w:fill="FFFFFF"/>
            <w:noWrap/>
            <w:vAlign w:val="bottom"/>
            <w:hideMark/>
          </w:tcPr>
          <w:p w14:paraId="457A1DF1" w14:textId="77777777" w:rsidR="00B84A07" w:rsidRPr="003F5984" w:rsidRDefault="00B84A07" w:rsidP="00B84A07">
            <w:pPr>
              <w:spacing w:after="0" w:line="240" w:lineRule="auto"/>
              <w:jc w:val="right"/>
              <w:rPr>
                <w:rFonts w:ascii="Calibri" w:eastAsia="Times New Roman" w:hAnsi="Calibri" w:cs="Calibri"/>
                <w:i/>
                <w:iCs/>
                <w:kern w:val="0"/>
                <w:sz w:val="22"/>
                <w:szCs w:val="22"/>
                <w14:ligatures w14:val="none"/>
              </w:rPr>
            </w:pPr>
            <w:r w:rsidRPr="003F5984">
              <w:rPr>
                <w:rFonts w:ascii="Calibri" w:eastAsia="Times New Roman" w:hAnsi="Calibri" w:cs="Calibri"/>
                <w:i/>
                <w:iCs/>
                <w:kern w:val="0"/>
                <w:sz w:val="22"/>
                <w:szCs w:val="22"/>
                <w14:ligatures w14:val="none"/>
              </w:rPr>
              <w:t>€ 570,000</w:t>
            </w:r>
          </w:p>
        </w:tc>
      </w:tr>
      <w:tr w:rsidR="00B84A07" w:rsidRPr="003F5984" w14:paraId="5D73C9C6" w14:textId="77777777" w:rsidTr="00BC0B45">
        <w:trPr>
          <w:trHeight w:val="300"/>
        </w:trPr>
        <w:tc>
          <w:tcPr>
            <w:tcW w:w="1306" w:type="pct"/>
            <w:tcBorders>
              <w:top w:val="nil"/>
              <w:left w:val="single" w:sz="4" w:space="0" w:color="auto"/>
              <w:bottom w:val="nil"/>
              <w:right w:val="nil"/>
            </w:tcBorders>
            <w:shd w:val="clear" w:color="000000" w:fill="FFFFFF"/>
            <w:noWrap/>
            <w:vAlign w:val="bottom"/>
            <w:hideMark/>
          </w:tcPr>
          <w:p w14:paraId="170A5750" w14:textId="77777777" w:rsidR="00B84A07" w:rsidRPr="003F5984" w:rsidRDefault="00B84A07" w:rsidP="00B84A07">
            <w:pPr>
              <w:spacing w:after="0" w:line="240" w:lineRule="auto"/>
              <w:rPr>
                <w:rFonts w:ascii="Calibri" w:eastAsia="Times New Roman" w:hAnsi="Calibri" w:cs="Calibri"/>
                <w:i/>
                <w:iCs/>
                <w:color w:val="000000"/>
                <w:kern w:val="0"/>
                <w:sz w:val="22"/>
                <w:szCs w:val="22"/>
                <w14:ligatures w14:val="none"/>
              </w:rPr>
            </w:pPr>
            <w:r w:rsidRPr="003F5984">
              <w:rPr>
                <w:rFonts w:ascii="Calibri" w:eastAsia="Times New Roman" w:hAnsi="Calibri" w:cs="Calibri"/>
                <w:i/>
                <w:iCs/>
                <w:color w:val="000000"/>
                <w:kern w:val="0"/>
                <w:sz w:val="22"/>
                <w:szCs w:val="22"/>
                <w14:ligatures w14:val="none"/>
              </w:rPr>
              <w:t>Power cost gain</w:t>
            </w:r>
          </w:p>
        </w:tc>
        <w:tc>
          <w:tcPr>
            <w:tcW w:w="2959" w:type="pct"/>
            <w:tcBorders>
              <w:top w:val="nil"/>
              <w:left w:val="nil"/>
              <w:bottom w:val="nil"/>
              <w:right w:val="nil"/>
            </w:tcBorders>
            <w:shd w:val="clear" w:color="000000" w:fill="FFFFFF"/>
            <w:vAlign w:val="center"/>
            <w:hideMark/>
          </w:tcPr>
          <w:p w14:paraId="02C46744" w14:textId="77777777" w:rsidR="00B84A07" w:rsidRPr="003F5984" w:rsidRDefault="00B84A07" w:rsidP="00B84A07">
            <w:pPr>
              <w:spacing w:after="0" w:line="240" w:lineRule="auto"/>
              <w:rPr>
                <w:rFonts w:ascii="Calibri" w:eastAsia="Times New Roman" w:hAnsi="Calibri" w:cs="Calibri"/>
                <w:i/>
                <w:iCs/>
                <w:kern w:val="0"/>
                <w:sz w:val="22"/>
                <w:szCs w:val="22"/>
                <w14:ligatures w14:val="none"/>
              </w:rPr>
            </w:pPr>
            <w:r w:rsidRPr="003F5984">
              <w:rPr>
                <w:rFonts w:ascii="Calibri" w:eastAsia="Times New Roman" w:hAnsi="Calibri" w:cs="Calibri"/>
                <w:i/>
                <w:iCs/>
                <w:kern w:val="0"/>
                <w:sz w:val="22"/>
                <w:szCs w:val="22"/>
                <w14:ligatures w14:val="none"/>
              </w:rPr>
              <w:t> </w:t>
            </w:r>
          </w:p>
        </w:tc>
        <w:tc>
          <w:tcPr>
            <w:tcW w:w="735" w:type="pct"/>
            <w:tcBorders>
              <w:top w:val="nil"/>
              <w:left w:val="nil"/>
              <w:bottom w:val="nil"/>
              <w:right w:val="single" w:sz="4" w:space="0" w:color="auto"/>
            </w:tcBorders>
            <w:shd w:val="clear" w:color="000000" w:fill="FFFFFF"/>
            <w:noWrap/>
            <w:vAlign w:val="bottom"/>
            <w:hideMark/>
          </w:tcPr>
          <w:p w14:paraId="43BA4EF4" w14:textId="77777777" w:rsidR="00B84A07" w:rsidRPr="003F5984" w:rsidRDefault="00B84A07" w:rsidP="00B84A07">
            <w:pPr>
              <w:spacing w:after="0" w:line="240" w:lineRule="auto"/>
              <w:jc w:val="right"/>
              <w:rPr>
                <w:rFonts w:ascii="Calibri" w:eastAsia="Times New Roman" w:hAnsi="Calibri" w:cs="Calibri"/>
                <w:i/>
                <w:iCs/>
                <w:kern w:val="0"/>
                <w:sz w:val="22"/>
                <w:szCs w:val="22"/>
                <w14:ligatures w14:val="none"/>
              </w:rPr>
            </w:pPr>
            <w:r w:rsidRPr="003F5984">
              <w:rPr>
                <w:rFonts w:ascii="Calibri" w:eastAsia="Times New Roman" w:hAnsi="Calibri" w:cs="Calibri"/>
                <w:i/>
                <w:iCs/>
                <w:kern w:val="0"/>
                <w:sz w:val="22"/>
                <w:szCs w:val="22"/>
                <w14:ligatures w14:val="none"/>
              </w:rPr>
              <w:t>€ 1,927,200</w:t>
            </w:r>
          </w:p>
        </w:tc>
      </w:tr>
      <w:tr w:rsidR="00B84A07" w:rsidRPr="003F5984" w14:paraId="7D92701E" w14:textId="77777777" w:rsidTr="00BC0B45">
        <w:trPr>
          <w:trHeight w:val="300"/>
        </w:trPr>
        <w:tc>
          <w:tcPr>
            <w:tcW w:w="1306" w:type="pct"/>
            <w:tcBorders>
              <w:top w:val="nil"/>
              <w:left w:val="single" w:sz="4" w:space="0" w:color="auto"/>
              <w:bottom w:val="single" w:sz="4" w:space="0" w:color="auto"/>
              <w:right w:val="nil"/>
            </w:tcBorders>
            <w:shd w:val="clear" w:color="000000" w:fill="FFFFFF"/>
            <w:noWrap/>
            <w:vAlign w:val="bottom"/>
            <w:hideMark/>
          </w:tcPr>
          <w:p w14:paraId="3E108753" w14:textId="77777777" w:rsidR="00B84A07" w:rsidRPr="003F5984" w:rsidRDefault="00B84A07" w:rsidP="00B84A07">
            <w:pPr>
              <w:spacing w:after="0" w:line="240" w:lineRule="auto"/>
              <w:rPr>
                <w:rFonts w:ascii="Calibri" w:eastAsia="Times New Roman" w:hAnsi="Calibri" w:cs="Calibri"/>
                <w:i/>
                <w:iCs/>
                <w:color w:val="000000"/>
                <w:kern w:val="0"/>
                <w:sz w:val="22"/>
                <w:szCs w:val="22"/>
                <w14:ligatures w14:val="none"/>
              </w:rPr>
            </w:pPr>
            <w:r w:rsidRPr="003F5984">
              <w:rPr>
                <w:rFonts w:ascii="Calibri" w:eastAsia="Times New Roman" w:hAnsi="Calibri" w:cs="Calibri"/>
                <w:i/>
                <w:iCs/>
                <w:color w:val="000000"/>
                <w:kern w:val="0"/>
                <w:sz w:val="22"/>
                <w:szCs w:val="22"/>
                <w14:ligatures w14:val="none"/>
              </w:rPr>
              <w:t>OPEX subsidies</w:t>
            </w:r>
          </w:p>
        </w:tc>
        <w:tc>
          <w:tcPr>
            <w:tcW w:w="2959" w:type="pct"/>
            <w:tcBorders>
              <w:top w:val="nil"/>
              <w:left w:val="nil"/>
              <w:bottom w:val="single" w:sz="4" w:space="0" w:color="auto"/>
              <w:right w:val="nil"/>
            </w:tcBorders>
            <w:shd w:val="clear" w:color="000000" w:fill="FFFFFF"/>
            <w:vAlign w:val="center"/>
            <w:hideMark/>
          </w:tcPr>
          <w:p w14:paraId="1B243F31" w14:textId="77777777" w:rsidR="00B84A07" w:rsidRPr="003F5984" w:rsidRDefault="00B84A07" w:rsidP="00B84A07">
            <w:pPr>
              <w:spacing w:after="0" w:line="240" w:lineRule="auto"/>
              <w:rPr>
                <w:rFonts w:ascii="Calibri" w:eastAsia="Times New Roman" w:hAnsi="Calibri" w:cs="Calibri"/>
                <w:i/>
                <w:iCs/>
                <w:kern w:val="0"/>
                <w:sz w:val="22"/>
                <w:szCs w:val="22"/>
                <w14:ligatures w14:val="none"/>
              </w:rPr>
            </w:pPr>
            <w:r w:rsidRPr="003F5984">
              <w:rPr>
                <w:rFonts w:ascii="Calibri" w:eastAsia="Times New Roman" w:hAnsi="Calibri" w:cs="Calibri"/>
                <w:i/>
                <w:iCs/>
                <w:kern w:val="0"/>
                <w:sz w:val="22"/>
                <w:szCs w:val="22"/>
                <w14:ligatures w14:val="none"/>
              </w:rPr>
              <w:t> </w:t>
            </w:r>
          </w:p>
        </w:tc>
        <w:tc>
          <w:tcPr>
            <w:tcW w:w="735" w:type="pct"/>
            <w:tcBorders>
              <w:top w:val="nil"/>
              <w:left w:val="nil"/>
              <w:bottom w:val="single" w:sz="4" w:space="0" w:color="auto"/>
              <w:right w:val="single" w:sz="4" w:space="0" w:color="auto"/>
            </w:tcBorders>
            <w:shd w:val="clear" w:color="000000" w:fill="FFFFFF"/>
            <w:vAlign w:val="center"/>
            <w:hideMark/>
          </w:tcPr>
          <w:p w14:paraId="5898EB94" w14:textId="77777777" w:rsidR="00B84A07" w:rsidRPr="003F5984" w:rsidRDefault="00B84A07" w:rsidP="00B84A07">
            <w:pPr>
              <w:spacing w:after="0" w:line="240" w:lineRule="auto"/>
              <w:jc w:val="right"/>
              <w:rPr>
                <w:rFonts w:ascii="Calibri" w:eastAsia="Times New Roman" w:hAnsi="Calibri" w:cs="Calibri"/>
                <w:i/>
                <w:iCs/>
                <w:kern w:val="0"/>
                <w:sz w:val="22"/>
                <w:szCs w:val="22"/>
                <w14:ligatures w14:val="none"/>
              </w:rPr>
            </w:pPr>
            <w:r w:rsidRPr="003F5984">
              <w:rPr>
                <w:rFonts w:ascii="Calibri" w:eastAsia="Times New Roman" w:hAnsi="Calibri" w:cs="Calibri"/>
                <w:i/>
                <w:iCs/>
                <w:kern w:val="0"/>
                <w:sz w:val="22"/>
                <w:szCs w:val="22"/>
                <w14:ligatures w14:val="none"/>
              </w:rPr>
              <w:t>€ 5,606,400</w:t>
            </w:r>
          </w:p>
        </w:tc>
      </w:tr>
    </w:tbl>
    <w:p w14:paraId="213F3F2D" w14:textId="77777777" w:rsidR="00B84A07" w:rsidRPr="00B84A07" w:rsidRDefault="00B84A07" w:rsidP="00B84A07"/>
    <w:p w14:paraId="01A06E0E" w14:textId="188F3647" w:rsidR="0047194A" w:rsidRPr="006437B9" w:rsidRDefault="0047194A" w:rsidP="00243280">
      <w:pPr>
        <w:pStyle w:val="Heading2"/>
      </w:pPr>
      <w:bookmarkStart w:id="22" w:name="_Toc211023003"/>
      <w:r w:rsidRPr="006437B9">
        <w:t>Case</w:t>
      </w:r>
      <w:r w:rsidR="006437B9">
        <w:t xml:space="preserve"> Study </w:t>
      </w:r>
      <w:r w:rsidRPr="006437B9">
        <w:t>4: Spain</w:t>
      </w:r>
      <w:bookmarkEnd w:id="22"/>
    </w:p>
    <w:p w14:paraId="5777C232" w14:textId="32D7E811" w:rsidR="0047194A" w:rsidRPr="004152D9" w:rsidRDefault="0047194A" w:rsidP="004152D9">
      <w:pPr>
        <w:pStyle w:val="Heading3"/>
        <w:rPr>
          <w:b/>
          <w:bCs/>
          <w:i/>
          <w:iCs/>
        </w:rPr>
      </w:pPr>
      <w:r w:rsidRPr="004152D9">
        <w:rPr>
          <w:b/>
          <w:bCs/>
          <w:i/>
          <w:iCs/>
        </w:rPr>
        <w:t xml:space="preserve">Selected </w:t>
      </w:r>
      <w:r w:rsidRPr="7A75ABA8">
        <w:rPr>
          <w:b/>
          <w:bCs/>
          <w:i/>
          <w:iCs/>
        </w:rPr>
        <w:t>Micr</w:t>
      </w:r>
      <w:r w:rsidR="77F82155" w:rsidRPr="7A75ABA8">
        <w:rPr>
          <w:b/>
          <w:bCs/>
          <w:i/>
          <w:iCs/>
        </w:rPr>
        <w:t>o</w:t>
      </w:r>
      <w:r w:rsidRPr="7A75ABA8">
        <w:rPr>
          <w:b/>
          <w:bCs/>
          <w:i/>
          <w:iCs/>
        </w:rPr>
        <w:t>soft</w:t>
      </w:r>
      <w:r w:rsidRPr="004152D9">
        <w:rPr>
          <w:b/>
          <w:bCs/>
          <w:i/>
          <w:iCs/>
        </w:rPr>
        <w:t xml:space="preserve"> Data Center</w:t>
      </w:r>
    </w:p>
    <w:p w14:paraId="5481FFAA" w14:textId="500BEF7C" w:rsidR="0047194A" w:rsidRDefault="00224D88" w:rsidP="0047194A">
      <w:r w:rsidRPr="00F441D8">
        <w:rPr>
          <w:b/>
        </w:rPr>
        <w:t>Zaragoza (Planned):</w:t>
      </w:r>
      <w:r>
        <w:t xml:space="preserve"> </w:t>
      </w:r>
      <w:r w:rsidR="0047194A">
        <w:t xml:space="preserve">Although </w:t>
      </w:r>
      <w:r w:rsidR="0047194A" w:rsidRPr="00BB0EDE">
        <w:t>Madrid</w:t>
      </w:r>
      <w:r w:rsidR="0047194A">
        <w:t xml:space="preserve"> appears to be </w:t>
      </w:r>
      <w:r w:rsidR="0047194A" w:rsidRPr="00BB0EDE">
        <w:t>a challenging area for largescale waste heat reclamation</w:t>
      </w:r>
      <w:r w:rsidR="0047194A">
        <w:t xml:space="preserve">, </w:t>
      </w:r>
      <w:r w:rsidRPr="00224D88">
        <w:rPr>
          <w:bCs/>
        </w:rPr>
        <w:t>Zaragoza</w:t>
      </w:r>
      <w:r w:rsidRPr="00BB0EDE">
        <w:t xml:space="preserve"> </w:t>
      </w:r>
      <w:r w:rsidR="0047194A" w:rsidRPr="00BB0EDE">
        <w:t xml:space="preserve">is </w:t>
      </w:r>
      <w:r w:rsidR="0047194A">
        <w:t>an emerging</w:t>
      </w:r>
      <w:r w:rsidR="0047194A" w:rsidRPr="00BB0EDE">
        <w:t xml:space="preserve"> Spanish data center hub</w:t>
      </w:r>
      <w:r>
        <w:t xml:space="preserve">. </w:t>
      </w:r>
      <w:r w:rsidR="0047194A" w:rsidRPr="00BB0EDE">
        <w:t>Microsoft’s coming facilities here are part of the company’s broader European high-performance strategy and cloud expansion</w:t>
      </w:r>
      <w:r w:rsidR="004F6909">
        <w:t xml:space="preserve">. </w:t>
      </w:r>
      <w:r w:rsidR="0047194A" w:rsidRPr="00BB0EDE">
        <w:t>Zaragoza is also home to several major F&amp;B companies</w:t>
      </w:r>
      <w:r w:rsidR="004F6909">
        <w:t>.</w:t>
      </w:r>
    </w:p>
    <w:p w14:paraId="6A1897DA" w14:textId="3CAA0898" w:rsidR="004F6909" w:rsidRPr="004152D9" w:rsidRDefault="004F6909" w:rsidP="004152D9">
      <w:pPr>
        <w:pStyle w:val="Heading3"/>
        <w:rPr>
          <w:b/>
          <w:bCs/>
          <w:i/>
          <w:iCs/>
        </w:rPr>
      </w:pPr>
      <w:r w:rsidRPr="004152D9">
        <w:rPr>
          <w:b/>
          <w:bCs/>
          <w:i/>
          <w:iCs/>
        </w:rPr>
        <w:t xml:space="preserve">Selected </w:t>
      </w:r>
      <w:proofErr w:type="spellStart"/>
      <w:r w:rsidRPr="004152D9">
        <w:rPr>
          <w:b/>
          <w:bCs/>
          <w:i/>
          <w:iCs/>
        </w:rPr>
        <w:t>Offtaker</w:t>
      </w:r>
      <w:proofErr w:type="spellEnd"/>
    </w:p>
    <w:p w14:paraId="6E8D8745" w14:textId="4DB11135" w:rsidR="004F6909" w:rsidRDefault="004152D9" w:rsidP="0047194A">
      <w:r w:rsidRPr="004152D9">
        <w:rPr>
          <w:b/>
          <w:bCs/>
        </w:rPr>
        <w:t xml:space="preserve">La </w:t>
      </w:r>
      <w:proofErr w:type="spellStart"/>
      <w:r w:rsidRPr="004152D9">
        <w:rPr>
          <w:b/>
          <w:bCs/>
        </w:rPr>
        <w:t>Zaragozana</w:t>
      </w:r>
      <w:proofErr w:type="spellEnd"/>
      <w:r w:rsidRPr="00BB0EDE">
        <w:rPr>
          <w:rStyle w:val="FootnoteReference"/>
        </w:rPr>
        <w:footnoteReference w:id="7"/>
      </w:r>
      <w:r w:rsidRPr="004152D9">
        <w:rPr>
          <w:b/>
          <w:bCs/>
        </w:rPr>
        <w:t>:</w:t>
      </w:r>
      <w:r>
        <w:t xml:space="preserve"> </w:t>
      </w:r>
      <w:r w:rsidR="004F6909" w:rsidRPr="00BB0EDE">
        <w:t xml:space="preserve">The </w:t>
      </w:r>
      <w:r w:rsidR="006940BC">
        <w:t>selected</w:t>
      </w:r>
      <w:r w:rsidR="004F6909" w:rsidRPr="00BB0EDE">
        <w:t xml:space="preserve"> </w:t>
      </w:r>
      <w:proofErr w:type="spellStart"/>
      <w:r w:rsidR="004F6909" w:rsidRPr="00BB0EDE">
        <w:t>offtaker</w:t>
      </w:r>
      <w:proofErr w:type="spellEnd"/>
      <w:r w:rsidR="004F6909" w:rsidRPr="00BB0EDE">
        <w:t xml:space="preserve"> is</w:t>
      </w:r>
      <w:r>
        <w:t xml:space="preserve"> a brewery</w:t>
      </w:r>
      <w:r w:rsidR="004F6909" w:rsidRPr="00BB0EDE">
        <w:t xml:space="preserve"> (commercially known as Ambar Beers)</w:t>
      </w:r>
      <w:r w:rsidR="004F6909">
        <w:t xml:space="preserve">. The site produces beer, bottled water, and soft drinks; it is a major heat </w:t>
      </w:r>
      <w:r w:rsidR="00640F29">
        <w:t>consumer</w:t>
      </w:r>
      <w:r w:rsidR="004F6909">
        <w:t xml:space="preserve"> in the </w:t>
      </w:r>
      <w:r w:rsidR="004F6909" w:rsidRPr="00BB0EDE">
        <w:t>60–100</w:t>
      </w:r>
      <w:r w:rsidR="004F6909" w:rsidRPr="00BB0EDE">
        <w:rPr>
          <w:rFonts w:ascii="Aptos" w:hAnsi="Aptos" w:cs="Aptos"/>
        </w:rPr>
        <w:t>°</w:t>
      </w:r>
      <w:r w:rsidR="004F6909" w:rsidRPr="00BB0EDE">
        <w:t>C range</w:t>
      </w:r>
      <w:r w:rsidR="004F6909">
        <w:t>.</w:t>
      </w:r>
    </w:p>
    <w:p w14:paraId="471D3205" w14:textId="0FBC9553" w:rsidR="004F6909" w:rsidRPr="00BB0EDE" w:rsidRDefault="004F6909" w:rsidP="008E7BB3">
      <w:pPr>
        <w:pStyle w:val="Caption"/>
      </w:pPr>
      <w:bookmarkStart w:id="23" w:name="_Toc207810655"/>
      <w:r w:rsidRPr="00BB0EDE">
        <w:t>Table</w:t>
      </w:r>
      <w:r w:rsidR="00E14E7B">
        <w:t xml:space="preserve"> 8</w:t>
      </w:r>
      <w:r w:rsidRPr="00BB0EDE">
        <w:t xml:space="preserve">. Thermal energy breakdown for La </w:t>
      </w:r>
      <w:proofErr w:type="spellStart"/>
      <w:r w:rsidRPr="00BB0EDE">
        <w:t>Zaragozana</w:t>
      </w:r>
      <w:proofErr w:type="spellEnd"/>
      <w:r w:rsidRPr="00BB0EDE">
        <w:t>.</w:t>
      </w:r>
      <w:bookmarkEnd w:id="23"/>
    </w:p>
    <w:tbl>
      <w:tblPr>
        <w:tblStyle w:val="GridTable5Dark-Accent1"/>
        <w:tblW w:w="5000" w:type="pct"/>
        <w:tblLook w:val="04A0" w:firstRow="1" w:lastRow="0" w:firstColumn="1" w:lastColumn="0" w:noHBand="0" w:noVBand="1"/>
      </w:tblPr>
      <w:tblGrid>
        <w:gridCol w:w="3007"/>
        <w:gridCol w:w="1679"/>
        <w:gridCol w:w="2018"/>
        <w:gridCol w:w="2646"/>
      </w:tblGrid>
      <w:tr w:rsidR="004F6909" w:rsidRPr="00BB0EDE" w14:paraId="0D7C5614" w14:textId="77777777" w:rsidTr="004C2DE2">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608" w:type="pct"/>
            <w:vAlign w:val="center"/>
            <w:hideMark/>
          </w:tcPr>
          <w:p w14:paraId="4614CBD3" w14:textId="77777777" w:rsidR="004F6909" w:rsidRPr="00BB0EDE" w:rsidRDefault="004F6909" w:rsidP="00243280">
            <w:pPr>
              <w:rPr>
                <w:rFonts w:eastAsia="Times New Roman" w:cs="Times New Roman"/>
                <w:sz w:val="20"/>
                <w:szCs w:val="20"/>
                <w:lang w:eastAsia="sv-SE"/>
              </w:rPr>
            </w:pPr>
            <w:r w:rsidRPr="00BB0EDE">
              <w:rPr>
                <w:rFonts w:eastAsia="Times New Roman" w:cs="Times New Roman"/>
                <w:sz w:val="20"/>
                <w:szCs w:val="20"/>
                <w:lang w:eastAsia="sv-SE"/>
              </w:rPr>
              <w:t>Process</w:t>
            </w:r>
          </w:p>
        </w:tc>
        <w:tc>
          <w:tcPr>
            <w:tcW w:w="898" w:type="pct"/>
            <w:vAlign w:val="center"/>
            <w:hideMark/>
          </w:tcPr>
          <w:p w14:paraId="26DC279C" w14:textId="77777777" w:rsidR="004F6909" w:rsidRPr="00BB0EDE" w:rsidRDefault="004F6909" w:rsidP="00243280">
            <w:pP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sv-SE"/>
              </w:rPr>
            </w:pPr>
            <w:r w:rsidRPr="00BB0EDE">
              <w:rPr>
                <w:rFonts w:eastAsia="Times New Roman" w:cs="Times New Roman"/>
                <w:sz w:val="20"/>
                <w:szCs w:val="20"/>
                <w:lang w:eastAsia="sv-SE"/>
              </w:rPr>
              <w:t>Temp Range</w:t>
            </w:r>
          </w:p>
        </w:tc>
        <w:tc>
          <w:tcPr>
            <w:tcW w:w="1079" w:type="pct"/>
            <w:vAlign w:val="center"/>
            <w:hideMark/>
          </w:tcPr>
          <w:p w14:paraId="66E849DC" w14:textId="77777777" w:rsidR="004F6909" w:rsidRPr="00BB0EDE" w:rsidRDefault="004F6909" w:rsidP="00243280">
            <w:pP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sv-SE"/>
              </w:rPr>
            </w:pPr>
            <w:r w:rsidRPr="00BB0EDE">
              <w:rPr>
                <w:rFonts w:eastAsia="Times New Roman" w:cs="Times New Roman"/>
                <w:sz w:val="20"/>
                <w:szCs w:val="20"/>
                <w:lang w:eastAsia="sv-SE"/>
              </w:rPr>
              <w:t>Thermal Load (MW)</w:t>
            </w:r>
          </w:p>
        </w:tc>
        <w:tc>
          <w:tcPr>
            <w:tcW w:w="1416" w:type="pct"/>
            <w:vAlign w:val="center"/>
            <w:hideMark/>
          </w:tcPr>
          <w:p w14:paraId="786673FB" w14:textId="77777777" w:rsidR="004F6909" w:rsidRPr="00BB0EDE" w:rsidRDefault="004F6909" w:rsidP="00243280">
            <w:pP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sv-SE"/>
              </w:rPr>
            </w:pPr>
            <w:r w:rsidRPr="00BB0EDE">
              <w:rPr>
                <w:rFonts w:eastAsia="Times New Roman" w:cs="Times New Roman"/>
                <w:sz w:val="20"/>
                <w:szCs w:val="20"/>
                <w:lang w:eastAsia="sv-SE"/>
              </w:rPr>
              <w:t>Notes</w:t>
            </w:r>
          </w:p>
        </w:tc>
      </w:tr>
      <w:tr w:rsidR="004F6909" w:rsidRPr="00BB0EDE" w14:paraId="0D3BAD88" w14:textId="77777777" w:rsidTr="004C2DE2">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608" w:type="pct"/>
            <w:vAlign w:val="center"/>
            <w:hideMark/>
          </w:tcPr>
          <w:p w14:paraId="75FEF456" w14:textId="77777777" w:rsidR="004F6909" w:rsidRPr="004C2DE2" w:rsidRDefault="004F6909" w:rsidP="00243280">
            <w:pPr>
              <w:rPr>
                <w:rFonts w:eastAsia="Times New Roman" w:cs="Times New Roman"/>
                <w:b w:val="0"/>
                <w:bCs w:val="0"/>
                <w:sz w:val="20"/>
                <w:szCs w:val="20"/>
                <w:lang w:eastAsia="sv-SE"/>
              </w:rPr>
            </w:pPr>
            <w:r w:rsidRPr="00352FBF">
              <w:rPr>
                <w:rFonts w:eastAsia="Times New Roman" w:cs="Times New Roman"/>
                <w:sz w:val="20"/>
                <w:szCs w:val="20"/>
                <w:lang w:eastAsia="sv-SE"/>
              </w:rPr>
              <w:lastRenderedPageBreak/>
              <w:t>Mashing</w:t>
            </w:r>
          </w:p>
        </w:tc>
        <w:tc>
          <w:tcPr>
            <w:tcW w:w="898" w:type="pct"/>
            <w:vAlign w:val="center"/>
            <w:hideMark/>
          </w:tcPr>
          <w:p w14:paraId="50F0747D" w14:textId="77777777" w:rsidR="004F6909" w:rsidRPr="00BB0EDE" w:rsidRDefault="004F6909" w:rsidP="00243280">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62–72</w:t>
            </w:r>
            <w:r w:rsidRPr="00BB0EDE">
              <w:rPr>
                <w:rFonts w:eastAsia="Times New Roman"/>
                <w:color w:val="000000"/>
                <w:sz w:val="20"/>
                <w:szCs w:val="20"/>
                <w:lang w:eastAsia="sv-SE"/>
              </w:rPr>
              <w:t> </w:t>
            </w:r>
            <w:r w:rsidRPr="00BB0EDE">
              <w:rPr>
                <w:rFonts w:eastAsia="Times New Roman" w:cs="Aptos Narrow"/>
                <w:color w:val="000000"/>
                <w:sz w:val="20"/>
                <w:szCs w:val="20"/>
                <w:lang w:eastAsia="sv-SE"/>
              </w:rPr>
              <w:t>°</w:t>
            </w:r>
            <w:r w:rsidRPr="00BB0EDE">
              <w:rPr>
                <w:rFonts w:eastAsia="Times New Roman" w:cs="Times New Roman"/>
                <w:color w:val="000000"/>
                <w:sz w:val="20"/>
                <w:szCs w:val="20"/>
                <w:lang w:eastAsia="sv-SE"/>
              </w:rPr>
              <w:t>C</w:t>
            </w:r>
          </w:p>
        </w:tc>
        <w:tc>
          <w:tcPr>
            <w:tcW w:w="1079" w:type="pct"/>
            <w:vAlign w:val="center"/>
            <w:hideMark/>
          </w:tcPr>
          <w:p w14:paraId="33B1B2CE" w14:textId="77777777" w:rsidR="004F6909" w:rsidRPr="00BB0EDE" w:rsidRDefault="004F6909" w:rsidP="00243280">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1–2 MW</w:t>
            </w:r>
          </w:p>
        </w:tc>
        <w:tc>
          <w:tcPr>
            <w:tcW w:w="1416" w:type="pct"/>
            <w:vAlign w:val="center"/>
            <w:hideMark/>
          </w:tcPr>
          <w:p w14:paraId="4325690B" w14:textId="77777777" w:rsidR="004F6909" w:rsidRPr="00BB0EDE" w:rsidRDefault="004F6909" w:rsidP="00243280">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Converts starches to sugars; most energy-intensive step</w:t>
            </w:r>
          </w:p>
        </w:tc>
      </w:tr>
      <w:tr w:rsidR="004F6909" w:rsidRPr="00BB0EDE" w14:paraId="186B0846" w14:textId="77777777" w:rsidTr="004C2DE2">
        <w:trPr>
          <w:trHeight w:val="292"/>
        </w:trPr>
        <w:tc>
          <w:tcPr>
            <w:cnfStyle w:val="001000000000" w:firstRow="0" w:lastRow="0" w:firstColumn="1" w:lastColumn="0" w:oddVBand="0" w:evenVBand="0" w:oddHBand="0" w:evenHBand="0" w:firstRowFirstColumn="0" w:firstRowLastColumn="0" w:lastRowFirstColumn="0" w:lastRowLastColumn="0"/>
            <w:tcW w:w="1608" w:type="pct"/>
            <w:vAlign w:val="center"/>
            <w:hideMark/>
          </w:tcPr>
          <w:p w14:paraId="457CE86A" w14:textId="77777777" w:rsidR="004F6909" w:rsidRPr="004C2DE2" w:rsidRDefault="004F6909" w:rsidP="00243280">
            <w:pPr>
              <w:rPr>
                <w:rFonts w:eastAsia="Times New Roman" w:cs="Times New Roman"/>
                <w:b w:val="0"/>
                <w:bCs w:val="0"/>
                <w:sz w:val="20"/>
                <w:szCs w:val="20"/>
                <w:lang w:eastAsia="sv-SE"/>
              </w:rPr>
            </w:pPr>
            <w:r w:rsidRPr="00352FBF">
              <w:rPr>
                <w:rFonts w:eastAsia="Times New Roman" w:cs="Times New Roman"/>
                <w:sz w:val="20"/>
                <w:szCs w:val="20"/>
                <w:lang w:eastAsia="sv-SE"/>
              </w:rPr>
              <w:t>Lautering</w:t>
            </w:r>
          </w:p>
        </w:tc>
        <w:tc>
          <w:tcPr>
            <w:tcW w:w="898" w:type="pct"/>
            <w:vAlign w:val="center"/>
            <w:hideMark/>
          </w:tcPr>
          <w:p w14:paraId="63ECF236" w14:textId="77777777" w:rsidR="004F6909" w:rsidRPr="00BB0EDE" w:rsidRDefault="004F6909" w:rsidP="00243280">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~75</w:t>
            </w:r>
            <w:r w:rsidRPr="00BB0EDE">
              <w:rPr>
                <w:rFonts w:eastAsia="Times New Roman"/>
                <w:color w:val="000000"/>
                <w:sz w:val="20"/>
                <w:szCs w:val="20"/>
                <w:lang w:eastAsia="sv-SE"/>
              </w:rPr>
              <w:t> </w:t>
            </w:r>
            <w:r w:rsidRPr="00BB0EDE">
              <w:rPr>
                <w:rFonts w:eastAsia="Times New Roman" w:cs="Aptos Narrow"/>
                <w:color w:val="000000"/>
                <w:sz w:val="20"/>
                <w:szCs w:val="20"/>
                <w:lang w:eastAsia="sv-SE"/>
              </w:rPr>
              <w:t>°</w:t>
            </w:r>
            <w:r w:rsidRPr="00BB0EDE">
              <w:rPr>
                <w:rFonts w:eastAsia="Times New Roman" w:cs="Times New Roman"/>
                <w:color w:val="000000"/>
                <w:sz w:val="20"/>
                <w:szCs w:val="20"/>
                <w:lang w:eastAsia="sv-SE"/>
              </w:rPr>
              <w:t>C</w:t>
            </w:r>
          </w:p>
        </w:tc>
        <w:tc>
          <w:tcPr>
            <w:tcW w:w="1079" w:type="pct"/>
            <w:vAlign w:val="center"/>
            <w:hideMark/>
          </w:tcPr>
          <w:p w14:paraId="1414FB4E" w14:textId="77777777" w:rsidR="004F6909" w:rsidRPr="00BB0EDE" w:rsidRDefault="004F6909" w:rsidP="00243280">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Included in mashing</w:t>
            </w:r>
          </w:p>
        </w:tc>
        <w:tc>
          <w:tcPr>
            <w:tcW w:w="1416" w:type="pct"/>
            <w:vAlign w:val="center"/>
            <w:hideMark/>
          </w:tcPr>
          <w:p w14:paraId="03F99237" w14:textId="77777777" w:rsidR="004F6909" w:rsidRPr="00BB0EDE" w:rsidRDefault="004F6909" w:rsidP="00243280">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Separation of wort from grain</w:t>
            </w:r>
          </w:p>
        </w:tc>
      </w:tr>
      <w:tr w:rsidR="004F6909" w:rsidRPr="00BB0EDE" w14:paraId="03E55D54" w14:textId="77777777" w:rsidTr="004C2DE2">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608" w:type="pct"/>
            <w:vAlign w:val="center"/>
            <w:hideMark/>
          </w:tcPr>
          <w:p w14:paraId="5D29130F" w14:textId="77777777" w:rsidR="004F6909" w:rsidRPr="004C2DE2" w:rsidRDefault="004F6909" w:rsidP="00243280">
            <w:pPr>
              <w:rPr>
                <w:rFonts w:eastAsia="Times New Roman" w:cs="Times New Roman"/>
                <w:b w:val="0"/>
                <w:bCs w:val="0"/>
                <w:sz w:val="20"/>
                <w:szCs w:val="20"/>
                <w:lang w:eastAsia="sv-SE"/>
              </w:rPr>
            </w:pPr>
            <w:r w:rsidRPr="00352FBF">
              <w:rPr>
                <w:rFonts w:eastAsia="Times New Roman" w:cs="Times New Roman"/>
                <w:sz w:val="20"/>
                <w:szCs w:val="20"/>
                <w:lang w:eastAsia="sv-SE"/>
              </w:rPr>
              <w:t>Boiling</w:t>
            </w:r>
          </w:p>
        </w:tc>
        <w:tc>
          <w:tcPr>
            <w:tcW w:w="898" w:type="pct"/>
            <w:vAlign w:val="center"/>
            <w:hideMark/>
          </w:tcPr>
          <w:p w14:paraId="0BCD180B" w14:textId="77777777" w:rsidR="004F6909" w:rsidRPr="00BB0EDE" w:rsidRDefault="004F6909" w:rsidP="00243280">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100</w:t>
            </w:r>
            <w:r w:rsidRPr="00BB0EDE">
              <w:rPr>
                <w:rFonts w:eastAsia="Times New Roman"/>
                <w:color w:val="000000"/>
                <w:sz w:val="20"/>
                <w:szCs w:val="20"/>
                <w:lang w:eastAsia="sv-SE"/>
              </w:rPr>
              <w:t> </w:t>
            </w:r>
            <w:r w:rsidRPr="00BB0EDE">
              <w:rPr>
                <w:rFonts w:eastAsia="Times New Roman" w:cs="Aptos Narrow"/>
                <w:color w:val="000000"/>
                <w:sz w:val="20"/>
                <w:szCs w:val="20"/>
                <w:lang w:eastAsia="sv-SE"/>
              </w:rPr>
              <w:t>°</w:t>
            </w:r>
            <w:r w:rsidRPr="00BB0EDE">
              <w:rPr>
                <w:rFonts w:eastAsia="Times New Roman" w:cs="Times New Roman"/>
                <w:color w:val="000000"/>
                <w:sz w:val="20"/>
                <w:szCs w:val="20"/>
                <w:lang w:eastAsia="sv-SE"/>
              </w:rPr>
              <w:t>C</w:t>
            </w:r>
          </w:p>
        </w:tc>
        <w:tc>
          <w:tcPr>
            <w:tcW w:w="1079" w:type="pct"/>
            <w:vAlign w:val="center"/>
            <w:hideMark/>
          </w:tcPr>
          <w:p w14:paraId="56201F8F" w14:textId="77777777" w:rsidR="004F6909" w:rsidRPr="00BB0EDE" w:rsidRDefault="004F6909" w:rsidP="00243280">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1–2 MW</w:t>
            </w:r>
          </w:p>
        </w:tc>
        <w:tc>
          <w:tcPr>
            <w:tcW w:w="1416" w:type="pct"/>
            <w:vAlign w:val="center"/>
            <w:hideMark/>
          </w:tcPr>
          <w:p w14:paraId="29678851" w14:textId="77777777" w:rsidR="004F6909" w:rsidRPr="00BB0EDE" w:rsidRDefault="004F6909" w:rsidP="00243280">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Sterilization and hop addition</w:t>
            </w:r>
          </w:p>
        </w:tc>
      </w:tr>
      <w:tr w:rsidR="004F6909" w:rsidRPr="00BB0EDE" w14:paraId="0CF8F0E1" w14:textId="77777777" w:rsidTr="004C2DE2">
        <w:trPr>
          <w:trHeight w:val="292"/>
        </w:trPr>
        <w:tc>
          <w:tcPr>
            <w:cnfStyle w:val="001000000000" w:firstRow="0" w:lastRow="0" w:firstColumn="1" w:lastColumn="0" w:oddVBand="0" w:evenVBand="0" w:oddHBand="0" w:evenHBand="0" w:firstRowFirstColumn="0" w:firstRowLastColumn="0" w:lastRowFirstColumn="0" w:lastRowLastColumn="0"/>
            <w:tcW w:w="1608" w:type="pct"/>
            <w:vAlign w:val="center"/>
            <w:hideMark/>
          </w:tcPr>
          <w:p w14:paraId="113A0116" w14:textId="77777777" w:rsidR="004F6909" w:rsidRPr="004C2DE2" w:rsidRDefault="004F6909" w:rsidP="00243280">
            <w:pPr>
              <w:rPr>
                <w:rFonts w:eastAsia="Times New Roman" w:cs="Times New Roman"/>
                <w:b w:val="0"/>
                <w:bCs w:val="0"/>
                <w:sz w:val="20"/>
                <w:szCs w:val="20"/>
                <w:lang w:eastAsia="sv-SE"/>
              </w:rPr>
            </w:pPr>
            <w:r w:rsidRPr="00352FBF">
              <w:rPr>
                <w:rFonts w:eastAsia="Times New Roman" w:cs="Times New Roman"/>
                <w:sz w:val="20"/>
                <w:szCs w:val="20"/>
                <w:lang w:eastAsia="sv-SE"/>
              </w:rPr>
              <w:t>Fermentation</w:t>
            </w:r>
          </w:p>
        </w:tc>
        <w:tc>
          <w:tcPr>
            <w:tcW w:w="898" w:type="pct"/>
            <w:vAlign w:val="center"/>
            <w:hideMark/>
          </w:tcPr>
          <w:p w14:paraId="79486ADA" w14:textId="77777777" w:rsidR="004F6909" w:rsidRPr="00BB0EDE" w:rsidRDefault="004F6909" w:rsidP="00243280">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10–20</w:t>
            </w:r>
            <w:r w:rsidRPr="00BB0EDE">
              <w:rPr>
                <w:rFonts w:eastAsia="Times New Roman"/>
                <w:color w:val="000000"/>
                <w:sz w:val="20"/>
                <w:szCs w:val="20"/>
                <w:lang w:eastAsia="sv-SE"/>
              </w:rPr>
              <w:t> </w:t>
            </w:r>
            <w:r w:rsidRPr="00BB0EDE">
              <w:rPr>
                <w:rFonts w:eastAsia="Times New Roman" w:cs="Aptos Narrow"/>
                <w:color w:val="000000"/>
                <w:sz w:val="20"/>
                <w:szCs w:val="20"/>
                <w:lang w:eastAsia="sv-SE"/>
              </w:rPr>
              <w:t>°</w:t>
            </w:r>
            <w:r w:rsidRPr="00BB0EDE">
              <w:rPr>
                <w:rFonts w:eastAsia="Times New Roman" w:cs="Times New Roman"/>
                <w:color w:val="000000"/>
                <w:sz w:val="20"/>
                <w:szCs w:val="20"/>
                <w:lang w:eastAsia="sv-SE"/>
              </w:rPr>
              <w:t>C</w:t>
            </w:r>
          </w:p>
        </w:tc>
        <w:tc>
          <w:tcPr>
            <w:tcW w:w="1079" w:type="pct"/>
            <w:vAlign w:val="center"/>
            <w:hideMark/>
          </w:tcPr>
          <w:p w14:paraId="6A38206F" w14:textId="77777777" w:rsidR="004F6909" w:rsidRPr="00BB0EDE" w:rsidRDefault="004F6909" w:rsidP="00243280">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~1 MW (cooling)</w:t>
            </w:r>
          </w:p>
        </w:tc>
        <w:tc>
          <w:tcPr>
            <w:tcW w:w="1416" w:type="pct"/>
            <w:vAlign w:val="center"/>
            <w:hideMark/>
          </w:tcPr>
          <w:p w14:paraId="06412A1B" w14:textId="77777777" w:rsidR="004F6909" w:rsidRPr="00BB0EDE" w:rsidRDefault="004F6909" w:rsidP="00243280">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Depends on beer type (lager vs. ale); cooling required</w:t>
            </w:r>
          </w:p>
        </w:tc>
      </w:tr>
      <w:tr w:rsidR="004F6909" w:rsidRPr="00BB0EDE" w14:paraId="35F68514" w14:textId="77777777" w:rsidTr="004C2DE2">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608" w:type="pct"/>
            <w:vAlign w:val="center"/>
            <w:hideMark/>
          </w:tcPr>
          <w:p w14:paraId="453D9B84" w14:textId="77777777" w:rsidR="004F6909" w:rsidRPr="004C2DE2" w:rsidRDefault="004F6909" w:rsidP="00243280">
            <w:pPr>
              <w:rPr>
                <w:rFonts w:eastAsia="Times New Roman" w:cs="Times New Roman"/>
                <w:b w:val="0"/>
                <w:bCs w:val="0"/>
                <w:sz w:val="20"/>
                <w:szCs w:val="20"/>
                <w:lang w:eastAsia="sv-SE"/>
              </w:rPr>
            </w:pPr>
            <w:r w:rsidRPr="00352FBF">
              <w:rPr>
                <w:rFonts w:eastAsia="Times New Roman" w:cs="Times New Roman"/>
                <w:sz w:val="20"/>
                <w:szCs w:val="20"/>
                <w:lang w:eastAsia="sv-SE"/>
              </w:rPr>
              <w:t>Cleaning (CIP)</w:t>
            </w:r>
          </w:p>
        </w:tc>
        <w:tc>
          <w:tcPr>
            <w:tcW w:w="898" w:type="pct"/>
            <w:vAlign w:val="center"/>
            <w:hideMark/>
          </w:tcPr>
          <w:p w14:paraId="6783DE22" w14:textId="77777777" w:rsidR="004F6909" w:rsidRPr="00BB0EDE" w:rsidRDefault="004F6909" w:rsidP="00243280">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70–85</w:t>
            </w:r>
            <w:r w:rsidRPr="00BB0EDE">
              <w:rPr>
                <w:rFonts w:eastAsia="Times New Roman"/>
                <w:color w:val="000000"/>
                <w:sz w:val="20"/>
                <w:szCs w:val="20"/>
                <w:lang w:eastAsia="sv-SE"/>
              </w:rPr>
              <w:t> </w:t>
            </w:r>
            <w:r w:rsidRPr="00BB0EDE">
              <w:rPr>
                <w:rFonts w:eastAsia="Times New Roman" w:cs="Aptos Narrow"/>
                <w:color w:val="000000"/>
                <w:sz w:val="20"/>
                <w:szCs w:val="20"/>
                <w:lang w:eastAsia="sv-SE"/>
              </w:rPr>
              <w:t>°</w:t>
            </w:r>
            <w:r w:rsidRPr="00BB0EDE">
              <w:rPr>
                <w:rFonts w:eastAsia="Times New Roman" w:cs="Times New Roman"/>
                <w:color w:val="000000"/>
                <w:sz w:val="20"/>
                <w:szCs w:val="20"/>
                <w:lang w:eastAsia="sv-SE"/>
              </w:rPr>
              <w:t>C</w:t>
            </w:r>
          </w:p>
        </w:tc>
        <w:tc>
          <w:tcPr>
            <w:tcW w:w="1079" w:type="pct"/>
            <w:vAlign w:val="center"/>
            <w:hideMark/>
          </w:tcPr>
          <w:p w14:paraId="48EDAD9F" w14:textId="77777777" w:rsidR="004F6909" w:rsidRPr="00BB0EDE" w:rsidRDefault="004F6909" w:rsidP="00243280">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0.5–1 MW</w:t>
            </w:r>
          </w:p>
        </w:tc>
        <w:tc>
          <w:tcPr>
            <w:tcW w:w="1416" w:type="pct"/>
            <w:vAlign w:val="center"/>
            <w:hideMark/>
          </w:tcPr>
          <w:p w14:paraId="612A7C7C" w14:textId="77777777" w:rsidR="004F6909" w:rsidRPr="00BB0EDE" w:rsidRDefault="004F6909" w:rsidP="00243280">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Hot water and caustic solutions used for sanitation</w:t>
            </w:r>
          </w:p>
        </w:tc>
      </w:tr>
      <w:tr w:rsidR="004F6909" w:rsidRPr="00BB0EDE" w14:paraId="7467F86E" w14:textId="77777777" w:rsidTr="004C2DE2">
        <w:trPr>
          <w:trHeight w:val="292"/>
        </w:trPr>
        <w:tc>
          <w:tcPr>
            <w:cnfStyle w:val="001000000000" w:firstRow="0" w:lastRow="0" w:firstColumn="1" w:lastColumn="0" w:oddVBand="0" w:evenVBand="0" w:oddHBand="0" w:evenHBand="0" w:firstRowFirstColumn="0" w:firstRowLastColumn="0" w:lastRowFirstColumn="0" w:lastRowLastColumn="0"/>
            <w:tcW w:w="1608" w:type="pct"/>
            <w:vAlign w:val="center"/>
            <w:hideMark/>
          </w:tcPr>
          <w:p w14:paraId="4D5C168C" w14:textId="77777777" w:rsidR="004F6909" w:rsidRPr="004C2DE2" w:rsidRDefault="004F6909" w:rsidP="00243280">
            <w:pPr>
              <w:rPr>
                <w:rFonts w:eastAsia="Times New Roman" w:cs="Times New Roman"/>
                <w:b w:val="0"/>
                <w:bCs w:val="0"/>
                <w:sz w:val="20"/>
                <w:szCs w:val="20"/>
                <w:lang w:eastAsia="sv-SE"/>
              </w:rPr>
            </w:pPr>
            <w:r w:rsidRPr="00352FBF">
              <w:rPr>
                <w:rFonts w:eastAsia="Times New Roman" w:cs="Times New Roman"/>
                <w:sz w:val="20"/>
                <w:szCs w:val="20"/>
                <w:lang w:eastAsia="sv-SE"/>
              </w:rPr>
              <w:t>Malting (if on-site)</w:t>
            </w:r>
          </w:p>
        </w:tc>
        <w:tc>
          <w:tcPr>
            <w:tcW w:w="898" w:type="pct"/>
            <w:vAlign w:val="center"/>
            <w:hideMark/>
          </w:tcPr>
          <w:p w14:paraId="60D9E13C" w14:textId="77777777" w:rsidR="004F6909" w:rsidRPr="00BB0EDE" w:rsidRDefault="004F6909" w:rsidP="00243280">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50–65</w:t>
            </w:r>
            <w:r w:rsidRPr="00BB0EDE">
              <w:rPr>
                <w:rFonts w:eastAsia="Times New Roman"/>
                <w:color w:val="000000"/>
                <w:sz w:val="20"/>
                <w:szCs w:val="20"/>
                <w:lang w:eastAsia="sv-SE"/>
              </w:rPr>
              <w:t> </w:t>
            </w:r>
            <w:r w:rsidRPr="00BB0EDE">
              <w:rPr>
                <w:rFonts w:eastAsia="Times New Roman" w:cs="Aptos Narrow"/>
                <w:color w:val="000000"/>
                <w:sz w:val="20"/>
                <w:szCs w:val="20"/>
                <w:lang w:eastAsia="sv-SE"/>
              </w:rPr>
              <w:t>°</w:t>
            </w:r>
            <w:r w:rsidRPr="00BB0EDE">
              <w:rPr>
                <w:rFonts w:eastAsia="Times New Roman" w:cs="Times New Roman"/>
                <w:color w:val="000000"/>
                <w:sz w:val="20"/>
                <w:szCs w:val="20"/>
                <w:lang w:eastAsia="sv-SE"/>
              </w:rPr>
              <w:t>C</w:t>
            </w:r>
          </w:p>
        </w:tc>
        <w:tc>
          <w:tcPr>
            <w:tcW w:w="1079" w:type="pct"/>
            <w:vAlign w:val="center"/>
            <w:hideMark/>
          </w:tcPr>
          <w:p w14:paraId="21A2959D" w14:textId="77777777" w:rsidR="004F6909" w:rsidRPr="00BB0EDE" w:rsidRDefault="004F6909" w:rsidP="00243280">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1–2 MW</w:t>
            </w:r>
          </w:p>
        </w:tc>
        <w:tc>
          <w:tcPr>
            <w:tcW w:w="1416" w:type="pct"/>
            <w:vAlign w:val="center"/>
            <w:hideMark/>
          </w:tcPr>
          <w:p w14:paraId="75526134" w14:textId="77777777" w:rsidR="004F6909" w:rsidRPr="00BB0EDE" w:rsidRDefault="004F6909" w:rsidP="00243280">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BB0EDE">
              <w:rPr>
                <w:rFonts w:eastAsia="Times New Roman" w:cs="Times New Roman"/>
                <w:color w:val="000000"/>
                <w:sz w:val="20"/>
                <w:szCs w:val="20"/>
                <w:lang w:eastAsia="sv-SE"/>
              </w:rPr>
              <w:t>Germination and drying phases</w:t>
            </w:r>
          </w:p>
        </w:tc>
      </w:tr>
    </w:tbl>
    <w:p w14:paraId="60FB6991" w14:textId="50B952F0" w:rsidR="004F6909" w:rsidRDefault="004F6909" w:rsidP="004C2DE2">
      <w:pPr>
        <w:spacing w:before="240"/>
      </w:pPr>
      <w:r w:rsidRPr="00BB0EDE">
        <w:t>All these processes (</w:t>
      </w:r>
      <w:r w:rsidR="2ADD3858">
        <w:t>except for</w:t>
      </w:r>
      <w:r w:rsidRPr="00BB0EDE">
        <w:t xml:space="preserve"> fermentation) would be suitable for waste heat use. Boiling would require a supplementary heat pump; in practice, the final temperature lift would probably be carried out with existing heaters.</w:t>
      </w:r>
    </w:p>
    <w:p w14:paraId="0690D483" w14:textId="3200A530" w:rsidR="00623E50" w:rsidRDefault="004F6909" w:rsidP="004F6909">
      <w:r w:rsidRPr="00BB0EDE">
        <w:t xml:space="preserve">Electricity prices in Zaragoza are moderate compared to other EU regions, making heat pumps economically viable. Natural gas is currently cheaper per MWh but also subject to price volatility and carbon costs under the EU ETS. </w:t>
      </w:r>
      <w:r w:rsidR="00243280">
        <w:t>The c</w:t>
      </w:r>
      <w:r w:rsidRPr="00BB0EDE">
        <w:t xml:space="preserve">arbon tax in Spain is minimal for CO₂; most industrial emissions are regulated under the EU </w:t>
      </w:r>
      <w:r w:rsidR="00243280">
        <w:t>ETS</w:t>
      </w:r>
      <w:r w:rsidRPr="00BB0EDE">
        <w:t>.</w:t>
      </w:r>
    </w:p>
    <w:p w14:paraId="7D5DAE4A" w14:textId="18BC6500" w:rsidR="00623E50" w:rsidRDefault="00623E50" w:rsidP="00623E50">
      <w:pPr>
        <w:pStyle w:val="Heading3"/>
        <w:rPr>
          <w:b/>
          <w:bCs/>
          <w:i/>
          <w:iCs/>
        </w:rPr>
      </w:pPr>
      <w:r w:rsidRPr="00623E50">
        <w:rPr>
          <w:b/>
          <w:bCs/>
          <w:i/>
          <w:iCs/>
        </w:rPr>
        <w:t>Project Overview</w:t>
      </w:r>
    </w:p>
    <w:p w14:paraId="6AFD0A11" w14:textId="1C1D56EB" w:rsidR="0066054F" w:rsidRDefault="0066054F" w:rsidP="0066054F">
      <w:r>
        <w:t xml:space="preserve">Below is the relevant facility information for this case study: </w:t>
      </w:r>
    </w:p>
    <w:p w14:paraId="279AC9A3" w14:textId="53C348D4" w:rsidR="0066054F" w:rsidRPr="0066054F" w:rsidRDefault="0066054F" w:rsidP="004C2DE2">
      <w:pPr>
        <w:pStyle w:val="ListParagraph"/>
        <w:numPr>
          <w:ilvl w:val="0"/>
          <w:numId w:val="26"/>
        </w:numPr>
        <w:spacing w:after="0"/>
      </w:pPr>
      <w:r w:rsidRPr="0066054F">
        <w:rPr>
          <w:b/>
          <w:bCs/>
        </w:rPr>
        <w:t>Distance to data center:</w:t>
      </w:r>
      <w:r w:rsidRPr="0066054F">
        <w:t xml:space="preserve"> 3.0 km</w:t>
      </w:r>
    </w:p>
    <w:p w14:paraId="54C315C2" w14:textId="7D37764E" w:rsidR="0066054F" w:rsidRPr="0066054F" w:rsidRDefault="0066054F" w:rsidP="004C2DE2">
      <w:pPr>
        <w:pStyle w:val="ListParagraph"/>
        <w:numPr>
          <w:ilvl w:val="0"/>
          <w:numId w:val="26"/>
        </w:numPr>
        <w:spacing w:after="0"/>
      </w:pPr>
      <w:r w:rsidRPr="0066054F">
        <w:rPr>
          <w:b/>
          <w:bCs/>
        </w:rPr>
        <w:t>Data center output temperature:</w:t>
      </w:r>
      <w:r w:rsidRPr="0066054F">
        <w:t xml:space="preserve"> 30°C</w:t>
      </w:r>
    </w:p>
    <w:p w14:paraId="5B269E8C" w14:textId="77777777" w:rsidR="0066054F" w:rsidRPr="0066054F" w:rsidRDefault="0066054F" w:rsidP="004C2DE2">
      <w:pPr>
        <w:pStyle w:val="ListParagraph"/>
        <w:numPr>
          <w:ilvl w:val="0"/>
          <w:numId w:val="26"/>
        </w:numPr>
        <w:spacing w:after="0"/>
      </w:pPr>
      <w:r w:rsidRPr="0066054F">
        <w:rPr>
          <w:b/>
          <w:bCs/>
        </w:rPr>
        <w:t>Facility use temperature:</w:t>
      </w:r>
      <w:r w:rsidRPr="0066054F">
        <w:t xml:space="preserve"> 80°C</w:t>
      </w:r>
    </w:p>
    <w:p w14:paraId="7DB5600D" w14:textId="441485D2" w:rsidR="0066054F" w:rsidRPr="0066054F" w:rsidRDefault="0066054F" w:rsidP="0066054F">
      <w:pPr>
        <w:pStyle w:val="Heading4"/>
      </w:pPr>
      <w:r>
        <w:t xml:space="preserve">Business Case for the </w:t>
      </w:r>
      <w:proofErr w:type="spellStart"/>
      <w:r>
        <w:t>Offtaker</w:t>
      </w:r>
      <w:proofErr w:type="spellEnd"/>
    </w:p>
    <w:tbl>
      <w:tblPr>
        <w:tblStyle w:val="GridTable4-Accent1"/>
        <w:tblW w:w="5000" w:type="pct"/>
        <w:tblLook w:val="04A0" w:firstRow="1" w:lastRow="0" w:firstColumn="1" w:lastColumn="0" w:noHBand="0" w:noVBand="1"/>
      </w:tblPr>
      <w:tblGrid>
        <w:gridCol w:w="4675"/>
        <w:gridCol w:w="4675"/>
      </w:tblGrid>
      <w:tr w:rsidR="0066054F" w:rsidRPr="00C6294E" w14:paraId="6AA6AA14" w14:textId="77777777" w:rsidTr="00660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bottom w:val="single" w:sz="4" w:space="0" w:color="000000"/>
            </w:tcBorders>
          </w:tcPr>
          <w:p w14:paraId="7990FBC0" w14:textId="08D9254E" w:rsidR="0066054F" w:rsidRPr="00C6294E" w:rsidRDefault="0066054F">
            <w:pPr>
              <w:rPr>
                <w:b w:val="0"/>
                <w:bCs w:val="0"/>
              </w:rPr>
            </w:pPr>
            <w:proofErr w:type="spellStart"/>
            <w:r>
              <w:rPr>
                <w:b w:val="0"/>
                <w:bCs w:val="0"/>
              </w:rPr>
              <w:t>Offtaker</w:t>
            </w:r>
            <w:proofErr w:type="spellEnd"/>
            <w:r>
              <w:rPr>
                <w:b w:val="0"/>
                <w:bCs w:val="0"/>
              </w:rPr>
              <w:t xml:space="preserve"> </w:t>
            </w:r>
            <w:r w:rsidRPr="00C6294E">
              <w:rPr>
                <w:b w:val="0"/>
                <w:bCs w:val="0"/>
              </w:rPr>
              <w:t>Subsidies Available</w:t>
            </w:r>
          </w:p>
        </w:tc>
        <w:tc>
          <w:tcPr>
            <w:tcW w:w="2500" w:type="pct"/>
            <w:tcBorders>
              <w:bottom w:val="single" w:sz="4" w:space="0" w:color="000000"/>
            </w:tcBorders>
          </w:tcPr>
          <w:p w14:paraId="4A16E046" w14:textId="31F80E81" w:rsidR="0066054F" w:rsidRPr="00C6294E" w:rsidRDefault="0066054F">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Offtaker</w:t>
            </w:r>
            <w:proofErr w:type="spellEnd"/>
            <w:r>
              <w:rPr>
                <w:b w:val="0"/>
                <w:bCs w:val="0"/>
              </w:rPr>
              <w:t xml:space="preserve"> </w:t>
            </w:r>
            <w:r w:rsidRPr="00C6294E">
              <w:rPr>
                <w:b w:val="0"/>
                <w:bCs w:val="0"/>
              </w:rPr>
              <w:t>Financials</w:t>
            </w:r>
          </w:p>
        </w:tc>
      </w:tr>
      <w:tr w:rsidR="0066054F" w:rsidRPr="0015407D" w14:paraId="715F377B" w14:textId="77777777" w:rsidTr="00660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A0496C8" w14:textId="5C11F81D" w:rsidR="002D7112" w:rsidRPr="004C2DE2" w:rsidRDefault="002D7112" w:rsidP="000F0C76">
            <w:pPr>
              <w:pStyle w:val="ListParagraph"/>
              <w:numPr>
                <w:ilvl w:val="0"/>
                <w:numId w:val="16"/>
              </w:numPr>
              <w:rPr>
                <w:rFonts w:hAnsi="Aptos"/>
                <w:b w:val="0"/>
                <w:bCs w:val="0"/>
                <w:color w:val="000000" w:themeColor="text1"/>
                <w:kern w:val="24"/>
              </w:rPr>
            </w:pPr>
            <w:r w:rsidRPr="002D7112">
              <w:rPr>
                <w:rFonts w:hAnsi="Aptos"/>
                <w:color w:val="000000" w:themeColor="text1"/>
                <w:kern w:val="24"/>
              </w:rPr>
              <w:t>The IDAE provides CAPEX subsidies of up to 50% for large-scale industrial heat pumps (35% for the pump, 15% for installation).</w:t>
            </w:r>
          </w:p>
          <w:p w14:paraId="20E49E9A" w14:textId="77777777" w:rsidR="0066054F" w:rsidRDefault="0066054F"/>
        </w:tc>
        <w:tc>
          <w:tcPr>
            <w:tcW w:w="2500"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377350F" w14:textId="77777777" w:rsidR="002D7112" w:rsidRPr="000751DA" w:rsidRDefault="002D7112" w:rsidP="000F0C76">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hAnsi="Aptos"/>
                <w:b/>
                <w:bCs/>
                <w:color w:val="000000" w:themeColor="text1"/>
                <w:kern w:val="24"/>
              </w:rPr>
            </w:pPr>
            <w:r w:rsidRPr="00623E50">
              <w:rPr>
                <w:rFonts w:hAnsi="Aptos"/>
                <w:b/>
                <w:bCs/>
                <w:color w:val="000000" w:themeColor="text1"/>
                <w:kern w:val="24"/>
              </w:rPr>
              <w:t xml:space="preserve">CAPEX (including subsidy): </w:t>
            </w:r>
            <w:r w:rsidRPr="008F3F96">
              <w:rPr>
                <w:rFonts w:hAnsi="Aptos"/>
                <w:color w:val="000000" w:themeColor="text1"/>
                <w:kern w:val="24"/>
              </w:rPr>
              <w:t>€5.6M</w:t>
            </w:r>
          </w:p>
          <w:p w14:paraId="0F3B31C1" w14:textId="77777777" w:rsidR="002D7112" w:rsidRPr="000751DA" w:rsidRDefault="002D7112" w:rsidP="000F0C76">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hAnsi="Aptos"/>
                <w:bCs/>
                <w:color w:val="000000" w:themeColor="text1"/>
                <w:kern w:val="24"/>
              </w:rPr>
            </w:pPr>
            <w:r w:rsidRPr="00623E50">
              <w:rPr>
                <w:rFonts w:hAnsi="Aptos"/>
                <w:b/>
                <w:bCs/>
                <w:color w:val="000000" w:themeColor="text1"/>
                <w:kern w:val="24"/>
              </w:rPr>
              <w:t xml:space="preserve">Payback period: </w:t>
            </w:r>
            <w:r w:rsidRPr="008F3F96">
              <w:rPr>
                <w:rFonts w:hAnsi="Aptos"/>
                <w:color w:val="000000" w:themeColor="text1"/>
                <w:kern w:val="24"/>
              </w:rPr>
              <w:t>3.6 years</w:t>
            </w:r>
          </w:p>
          <w:p w14:paraId="0BA5C40F" w14:textId="77777777" w:rsidR="0066054F" w:rsidRPr="00623E50" w:rsidRDefault="0066054F" w:rsidP="000F0C76">
            <w:pPr>
              <w:cnfStyle w:val="000000100000" w:firstRow="0" w:lastRow="0" w:firstColumn="0" w:lastColumn="0" w:oddVBand="0" w:evenVBand="0" w:oddHBand="1" w:evenHBand="0" w:firstRowFirstColumn="0" w:firstRowLastColumn="0" w:lastRowFirstColumn="0" w:lastRowLastColumn="0"/>
              <w:rPr>
                <w:b/>
                <w:bCs/>
                <w:i/>
                <w:iCs/>
              </w:rPr>
            </w:pPr>
          </w:p>
        </w:tc>
      </w:tr>
    </w:tbl>
    <w:p w14:paraId="78C1B6D5" w14:textId="19FB94C5" w:rsidR="0066054F" w:rsidRDefault="0066054F" w:rsidP="004C2DE2">
      <w:pPr>
        <w:pStyle w:val="Heading4"/>
        <w:spacing w:before="240"/>
      </w:pPr>
      <w:r>
        <w:t>Business Case for the Data Center</w:t>
      </w:r>
    </w:p>
    <w:p w14:paraId="3A8FF55A" w14:textId="77777777" w:rsidR="0066054F" w:rsidRPr="00B86E79" w:rsidRDefault="0066054F" w:rsidP="0066054F">
      <w:pPr>
        <w:spacing w:before="240"/>
      </w:pPr>
      <w:r w:rsidRPr="00154A86">
        <w:t xml:space="preserve">The </w:t>
      </w:r>
      <w:r>
        <w:t xml:space="preserve">table below shows </w:t>
      </w:r>
      <w:r w:rsidRPr="00C8398A">
        <w:rPr>
          <w:b/>
          <w:bCs/>
        </w:rPr>
        <w:t xml:space="preserve">the total </w:t>
      </w:r>
      <w:r>
        <w:rPr>
          <w:b/>
          <w:bCs/>
        </w:rPr>
        <w:t>CAPEX</w:t>
      </w:r>
      <w:r w:rsidRPr="00C8398A">
        <w:rPr>
          <w:b/>
          <w:bCs/>
        </w:rPr>
        <w:t xml:space="preserve"> savings for the data center</w:t>
      </w:r>
      <w:r>
        <w:t xml:space="preserve"> (compared with heat rejection through cooling towers): </w:t>
      </w:r>
    </w:p>
    <w:tbl>
      <w:tblPr>
        <w:tblW w:w="9760" w:type="dxa"/>
        <w:tblLook w:val="04A0" w:firstRow="1" w:lastRow="0" w:firstColumn="1" w:lastColumn="0" w:noHBand="0" w:noVBand="1"/>
      </w:tblPr>
      <w:tblGrid>
        <w:gridCol w:w="2549"/>
        <w:gridCol w:w="5776"/>
        <w:gridCol w:w="1435"/>
      </w:tblGrid>
      <w:tr w:rsidR="004F6909" w:rsidRPr="004F6909" w14:paraId="2C329D37" w14:textId="77777777" w:rsidTr="00623E50">
        <w:trPr>
          <w:trHeight w:val="320"/>
        </w:trPr>
        <w:tc>
          <w:tcPr>
            <w:tcW w:w="2549" w:type="dxa"/>
            <w:tcBorders>
              <w:top w:val="single" w:sz="4" w:space="0" w:color="auto"/>
              <w:left w:val="single" w:sz="4" w:space="0" w:color="auto"/>
              <w:bottom w:val="nil"/>
              <w:right w:val="nil"/>
            </w:tcBorders>
            <w:shd w:val="clear" w:color="auto" w:fill="156082" w:themeFill="accent1"/>
            <w:vAlign w:val="center"/>
            <w:hideMark/>
          </w:tcPr>
          <w:p w14:paraId="79ACEDF4" w14:textId="77777777" w:rsidR="004F6909" w:rsidRPr="00623E50" w:rsidRDefault="004F6909" w:rsidP="004F6909">
            <w:pPr>
              <w:spacing w:after="0" w:line="240" w:lineRule="auto"/>
              <w:jc w:val="center"/>
              <w:rPr>
                <w:rFonts w:ascii="Calibri" w:eastAsia="Times New Roman" w:hAnsi="Calibri" w:cs="Calibri"/>
                <w:b/>
                <w:bCs/>
                <w:color w:val="FFFFFF" w:themeColor="background1"/>
                <w:kern w:val="0"/>
                <w:sz w:val="22"/>
                <w:szCs w:val="22"/>
                <w14:ligatures w14:val="none"/>
              </w:rPr>
            </w:pPr>
            <w:r w:rsidRPr="00623E50">
              <w:rPr>
                <w:rFonts w:ascii="Calibri" w:eastAsia="Times New Roman" w:hAnsi="Calibri" w:cs="Calibri"/>
                <w:b/>
                <w:bCs/>
                <w:color w:val="FFFFFF" w:themeColor="background1"/>
                <w:kern w:val="0"/>
                <w:sz w:val="22"/>
                <w:szCs w:val="22"/>
                <w14:ligatures w14:val="none"/>
              </w:rPr>
              <w:lastRenderedPageBreak/>
              <w:t>Cost Component</w:t>
            </w:r>
          </w:p>
        </w:tc>
        <w:tc>
          <w:tcPr>
            <w:tcW w:w="5776" w:type="dxa"/>
            <w:tcBorders>
              <w:top w:val="single" w:sz="4" w:space="0" w:color="auto"/>
              <w:left w:val="nil"/>
              <w:bottom w:val="nil"/>
              <w:right w:val="nil"/>
            </w:tcBorders>
            <w:shd w:val="clear" w:color="auto" w:fill="156082" w:themeFill="accent1"/>
            <w:noWrap/>
            <w:vAlign w:val="bottom"/>
            <w:hideMark/>
          </w:tcPr>
          <w:p w14:paraId="7A31AA11" w14:textId="77777777" w:rsidR="004F6909" w:rsidRPr="00623E50" w:rsidRDefault="004F6909" w:rsidP="004F6909">
            <w:pPr>
              <w:spacing w:after="0" w:line="240" w:lineRule="auto"/>
              <w:rPr>
                <w:rFonts w:ascii="Calibri" w:eastAsia="Times New Roman" w:hAnsi="Calibri" w:cs="Calibri"/>
                <w:color w:val="FFFFFF" w:themeColor="background1"/>
                <w:kern w:val="0"/>
                <w:sz w:val="22"/>
                <w:szCs w:val="22"/>
                <w14:ligatures w14:val="none"/>
              </w:rPr>
            </w:pPr>
            <w:r w:rsidRPr="00623E50">
              <w:rPr>
                <w:rFonts w:ascii="Calibri" w:eastAsia="Times New Roman" w:hAnsi="Calibri" w:cs="Calibri"/>
                <w:color w:val="FFFFFF" w:themeColor="background1"/>
                <w:kern w:val="0"/>
                <w:sz w:val="22"/>
                <w:szCs w:val="22"/>
                <w14:ligatures w14:val="none"/>
              </w:rPr>
              <w:t> </w:t>
            </w:r>
          </w:p>
        </w:tc>
        <w:tc>
          <w:tcPr>
            <w:tcW w:w="1435" w:type="dxa"/>
            <w:tcBorders>
              <w:top w:val="single" w:sz="4" w:space="0" w:color="auto"/>
              <w:left w:val="nil"/>
              <w:bottom w:val="nil"/>
              <w:right w:val="single" w:sz="4" w:space="0" w:color="auto"/>
            </w:tcBorders>
            <w:shd w:val="clear" w:color="auto" w:fill="156082" w:themeFill="accent1"/>
            <w:vAlign w:val="center"/>
            <w:hideMark/>
          </w:tcPr>
          <w:p w14:paraId="5E5634C0" w14:textId="77777777" w:rsidR="004F6909" w:rsidRPr="00623E50" w:rsidRDefault="004F6909" w:rsidP="004F6909">
            <w:pPr>
              <w:spacing w:after="0" w:line="240" w:lineRule="auto"/>
              <w:jc w:val="center"/>
              <w:rPr>
                <w:rFonts w:ascii="Calibri" w:eastAsia="Times New Roman" w:hAnsi="Calibri" w:cs="Calibri"/>
                <w:b/>
                <w:bCs/>
                <w:color w:val="FFFFFF" w:themeColor="background1"/>
                <w:kern w:val="0"/>
                <w:sz w:val="22"/>
                <w:szCs w:val="22"/>
                <w14:ligatures w14:val="none"/>
              </w:rPr>
            </w:pPr>
            <w:r w:rsidRPr="00623E50">
              <w:rPr>
                <w:rFonts w:ascii="Calibri" w:eastAsia="Times New Roman" w:hAnsi="Calibri" w:cs="Calibri"/>
                <w:b/>
                <w:bCs/>
                <w:color w:val="FFFFFF" w:themeColor="background1"/>
                <w:kern w:val="0"/>
                <w:sz w:val="22"/>
                <w:szCs w:val="22"/>
                <w14:ligatures w14:val="none"/>
              </w:rPr>
              <w:t>Gain (€)</w:t>
            </w:r>
          </w:p>
        </w:tc>
      </w:tr>
      <w:tr w:rsidR="004F6909" w:rsidRPr="004F6909" w14:paraId="33BC6031" w14:textId="77777777" w:rsidTr="004F6909">
        <w:trPr>
          <w:trHeight w:val="300"/>
        </w:trPr>
        <w:tc>
          <w:tcPr>
            <w:tcW w:w="2549" w:type="dxa"/>
            <w:tcBorders>
              <w:top w:val="nil"/>
              <w:left w:val="single" w:sz="4" w:space="0" w:color="auto"/>
              <w:bottom w:val="nil"/>
              <w:right w:val="nil"/>
            </w:tcBorders>
            <w:shd w:val="clear" w:color="000000" w:fill="FFFFFF"/>
            <w:noWrap/>
            <w:vAlign w:val="bottom"/>
            <w:hideMark/>
          </w:tcPr>
          <w:p w14:paraId="55F4A290" w14:textId="52D27A1C" w:rsidR="004F6909" w:rsidRPr="004F6909" w:rsidRDefault="00623E50" w:rsidP="004F6909">
            <w:pPr>
              <w:spacing w:after="0" w:line="24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TOTAL</w:t>
            </w:r>
          </w:p>
        </w:tc>
        <w:tc>
          <w:tcPr>
            <w:tcW w:w="5776" w:type="dxa"/>
            <w:tcBorders>
              <w:top w:val="nil"/>
              <w:left w:val="nil"/>
              <w:bottom w:val="nil"/>
              <w:right w:val="nil"/>
            </w:tcBorders>
            <w:shd w:val="clear" w:color="000000" w:fill="FFFFFF"/>
            <w:vAlign w:val="center"/>
            <w:hideMark/>
          </w:tcPr>
          <w:p w14:paraId="250D5770" w14:textId="77777777" w:rsidR="004F6909" w:rsidRPr="004F6909" w:rsidRDefault="004F6909" w:rsidP="004F6909">
            <w:pPr>
              <w:spacing w:after="0" w:line="240" w:lineRule="auto"/>
              <w:rPr>
                <w:rFonts w:ascii="Calibri" w:eastAsia="Times New Roman" w:hAnsi="Calibri" w:cs="Calibri"/>
                <w:i/>
                <w:iCs/>
                <w:kern w:val="0"/>
                <w:sz w:val="22"/>
                <w:szCs w:val="22"/>
                <w14:ligatures w14:val="none"/>
              </w:rPr>
            </w:pPr>
            <w:r w:rsidRPr="004F6909">
              <w:rPr>
                <w:rFonts w:ascii="Calibri" w:eastAsia="Times New Roman" w:hAnsi="Calibri" w:cs="Calibri"/>
                <w:i/>
                <w:iCs/>
                <w:kern w:val="0"/>
                <w:sz w:val="22"/>
                <w:szCs w:val="22"/>
                <w14:ligatures w14:val="none"/>
              </w:rPr>
              <w:t> </w:t>
            </w:r>
          </w:p>
        </w:tc>
        <w:tc>
          <w:tcPr>
            <w:tcW w:w="1435" w:type="dxa"/>
            <w:tcBorders>
              <w:top w:val="nil"/>
              <w:left w:val="nil"/>
              <w:bottom w:val="nil"/>
              <w:right w:val="single" w:sz="4" w:space="0" w:color="auto"/>
            </w:tcBorders>
            <w:shd w:val="clear" w:color="000000" w:fill="FFFFFF"/>
            <w:noWrap/>
            <w:vAlign w:val="bottom"/>
            <w:hideMark/>
          </w:tcPr>
          <w:p w14:paraId="0BE03776" w14:textId="77777777" w:rsidR="004F6909" w:rsidRPr="004F6909" w:rsidRDefault="004F6909" w:rsidP="004F6909">
            <w:pPr>
              <w:spacing w:after="0" w:line="240" w:lineRule="auto"/>
              <w:jc w:val="right"/>
              <w:rPr>
                <w:rFonts w:ascii="Calibri" w:eastAsia="Times New Roman" w:hAnsi="Calibri" w:cs="Calibri"/>
                <w:b/>
                <w:bCs/>
                <w:kern w:val="0"/>
                <w:sz w:val="22"/>
                <w:szCs w:val="22"/>
                <w14:ligatures w14:val="none"/>
              </w:rPr>
            </w:pPr>
            <w:r w:rsidRPr="004F6909">
              <w:rPr>
                <w:rFonts w:ascii="Calibri" w:eastAsia="Times New Roman" w:hAnsi="Calibri" w:cs="Calibri"/>
                <w:b/>
                <w:bCs/>
                <w:kern w:val="0"/>
                <w:sz w:val="22"/>
                <w:szCs w:val="22"/>
                <w14:ligatures w14:val="none"/>
              </w:rPr>
              <w:t>€ 9,895,600</w:t>
            </w:r>
          </w:p>
        </w:tc>
      </w:tr>
      <w:tr w:rsidR="004F6909" w:rsidRPr="004F6909" w14:paraId="0EA3B607" w14:textId="77777777" w:rsidTr="004F6909">
        <w:trPr>
          <w:trHeight w:val="300"/>
        </w:trPr>
        <w:tc>
          <w:tcPr>
            <w:tcW w:w="8325" w:type="dxa"/>
            <w:gridSpan w:val="2"/>
            <w:tcBorders>
              <w:top w:val="nil"/>
              <w:left w:val="single" w:sz="4" w:space="0" w:color="auto"/>
              <w:bottom w:val="nil"/>
              <w:right w:val="nil"/>
            </w:tcBorders>
            <w:shd w:val="clear" w:color="000000" w:fill="FFFFFF"/>
            <w:noWrap/>
            <w:vAlign w:val="bottom"/>
            <w:hideMark/>
          </w:tcPr>
          <w:p w14:paraId="5CC305BA" w14:textId="77777777" w:rsidR="004F6909" w:rsidRPr="004F6909" w:rsidRDefault="004F6909" w:rsidP="004F6909">
            <w:pPr>
              <w:spacing w:after="0" w:line="240" w:lineRule="auto"/>
              <w:rPr>
                <w:rFonts w:ascii="Calibri" w:eastAsia="Times New Roman" w:hAnsi="Calibri" w:cs="Calibri"/>
                <w:i/>
                <w:iCs/>
                <w:color w:val="000000"/>
                <w:kern w:val="0"/>
                <w:sz w:val="22"/>
                <w:szCs w:val="22"/>
                <w14:ligatures w14:val="none"/>
              </w:rPr>
            </w:pPr>
            <w:r w:rsidRPr="004F6909">
              <w:rPr>
                <w:rFonts w:ascii="Calibri" w:eastAsia="Times New Roman" w:hAnsi="Calibri" w:cs="Calibri"/>
                <w:i/>
                <w:iCs/>
                <w:color w:val="000000"/>
                <w:kern w:val="0"/>
                <w:sz w:val="22"/>
                <w:szCs w:val="22"/>
                <w14:ligatures w14:val="none"/>
              </w:rPr>
              <w:t>Cooling - Heat exchange room</w:t>
            </w:r>
          </w:p>
        </w:tc>
        <w:tc>
          <w:tcPr>
            <w:tcW w:w="1435" w:type="dxa"/>
            <w:tcBorders>
              <w:top w:val="nil"/>
              <w:left w:val="nil"/>
              <w:bottom w:val="nil"/>
              <w:right w:val="single" w:sz="4" w:space="0" w:color="auto"/>
            </w:tcBorders>
            <w:shd w:val="clear" w:color="000000" w:fill="FFFFFF"/>
            <w:noWrap/>
            <w:vAlign w:val="bottom"/>
            <w:hideMark/>
          </w:tcPr>
          <w:p w14:paraId="40BF86D0" w14:textId="77777777" w:rsidR="004F6909" w:rsidRPr="004F6909" w:rsidRDefault="004F6909" w:rsidP="004F6909">
            <w:pPr>
              <w:spacing w:after="0" w:line="240" w:lineRule="auto"/>
              <w:jc w:val="right"/>
              <w:rPr>
                <w:rFonts w:ascii="Calibri" w:eastAsia="Times New Roman" w:hAnsi="Calibri" w:cs="Calibri"/>
                <w:i/>
                <w:iCs/>
                <w:kern w:val="0"/>
                <w:sz w:val="22"/>
                <w:szCs w:val="22"/>
                <w14:ligatures w14:val="none"/>
              </w:rPr>
            </w:pPr>
            <w:r w:rsidRPr="004F6909">
              <w:rPr>
                <w:rFonts w:ascii="Calibri" w:eastAsia="Times New Roman" w:hAnsi="Calibri" w:cs="Calibri"/>
                <w:i/>
                <w:iCs/>
                <w:kern w:val="0"/>
                <w:sz w:val="22"/>
                <w:szCs w:val="22"/>
                <w14:ligatures w14:val="none"/>
              </w:rPr>
              <w:t>€ 9,658,000</w:t>
            </w:r>
          </w:p>
        </w:tc>
      </w:tr>
      <w:tr w:rsidR="004F6909" w:rsidRPr="004F6909" w14:paraId="28DC2BB6" w14:textId="77777777" w:rsidTr="004F6909">
        <w:trPr>
          <w:trHeight w:val="300"/>
        </w:trPr>
        <w:tc>
          <w:tcPr>
            <w:tcW w:w="8325" w:type="dxa"/>
            <w:gridSpan w:val="2"/>
            <w:tcBorders>
              <w:top w:val="nil"/>
              <w:left w:val="single" w:sz="4" w:space="0" w:color="auto"/>
              <w:bottom w:val="single" w:sz="4" w:space="0" w:color="auto"/>
              <w:right w:val="nil"/>
            </w:tcBorders>
            <w:shd w:val="clear" w:color="000000" w:fill="FFFFFF"/>
            <w:noWrap/>
            <w:vAlign w:val="bottom"/>
            <w:hideMark/>
          </w:tcPr>
          <w:p w14:paraId="398AE390" w14:textId="77777777" w:rsidR="004F6909" w:rsidRPr="004F6909" w:rsidRDefault="004F6909" w:rsidP="004F6909">
            <w:pPr>
              <w:spacing w:after="0" w:line="240" w:lineRule="auto"/>
              <w:rPr>
                <w:rFonts w:ascii="Calibri" w:eastAsia="Times New Roman" w:hAnsi="Calibri" w:cs="Calibri"/>
                <w:i/>
                <w:iCs/>
                <w:color w:val="000000"/>
                <w:kern w:val="0"/>
                <w:sz w:val="22"/>
                <w:szCs w:val="22"/>
                <w14:ligatures w14:val="none"/>
              </w:rPr>
            </w:pPr>
            <w:r w:rsidRPr="004F6909">
              <w:rPr>
                <w:rFonts w:ascii="Calibri" w:eastAsia="Times New Roman" w:hAnsi="Calibri" w:cs="Calibri"/>
                <w:i/>
                <w:iCs/>
                <w:color w:val="000000"/>
                <w:kern w:val="0"/>
                <w:sz w:val="22"/>
                <w:szCs w:val="22"/>
                <w14:ligatures w14:val="none"/>
              </w:rPr>
              <w:t>Incentives estimate, 30% of CAPEX</w:t>
            </w:r>
          </w:p>
        </w:tc>
        <w:tc>
          <w:tcPr>
            <w:tcW w:w="1435" w:type="dxa"/>
            <w:tcBorders>
              <w:top w:val="nil"/>
              <w:left w:val="nil"/>
              <w:bottom w:val="single" w:sz="4" w:space="0" w:color="auto"/>
              <w:right w:val="single" w:sz="4" w:space="0" w:color="auto"/>
            </w:tcBorders>
            <w:shd w:val="clear" w:color="000000" w:fill="FFFFFF"/>
            <w:vAlign w:val="center"/>
            <w:hideMark/>
          </w:tcPr>
          <w:p w14:paraId="2048EDEC" w14:textId="77777777" w:rsidR="004F6909" w:rsidRPr="004F6909" w:rsidRDefault="004F6909" w:rsidP="004F6909">
            <w:pPr>
              <w:spacing w:after="0" w:line="240" w:lineRule="auto"/>
              <w:jc w:val="right"/>
              <w:rPr>
                <w:rFonts w:ascii="Calibri" w:eastAsia="Times New Roman" w:hAnsi="Calibri" w:cs="Calibri"/>
                <w:i/>
                <w:iCs/>
                <w:kern w:val="0"/>
                <w:sz w:val="22"/>
                <w:szCs w:val="22"/>
                <w14:ligatures w14:val="none"/>
              </w:rPr>
            </w:pPr>
            <w:r w:rsidRPr="004F6909">
              <w:rPr>
                <w:rFonts w:ascii="Calibri" w:eastAsia="Times New Roman" w:hAnsi="Calibri" w:cs="Calibri"/>
                <w:i/>
                <w:iCs/>
                <w:kern w:val="0"/>
                <w:sz w:val="22"/>
                <w:szCs w:val="22"/>
                <w14:ligatures w14:val="none"/>
              </w:rPr>
              <w:t>€ 237,600</w:t>
            </w:r>
          </w:p>
        </w:tc>
      </w:tr>
    </w:tbl>
    <w:p w14:paraId="31F04BB9" w14:textId="59111B28" w:rsidR="0066054F" w:rsidRPr="00B86E79" w:rsidRDefault="0066054F" w:rsidP="0066054F">
      <w:pPr>
        <w:spacing w:before="240"/>
      </w:pPr>
      <w:r w:rsidRPr="00154A86">
        <w:t xml:space="preserve">The </w:t>
      </w:r>
      <w:r>
        <w:t xml:space="preserve">table below shows </w:t>
      </w:r>
      <w:r w:rsidRPr="00C8398A">
        <w:rPr>
          <w:b/>
          <w:bCs/>
        </w:rPr>
        <w:t xml:space="preserve">the total </w:t>
      </w:r>
      <w:r>
        <w:rPr>
          <w:b/>
          <w:bCs/>
        </w:rPr>
        <w:t>OPEX</w:t>
      </w:r>
      <w:r w:rsidRPr="00C8398A">
        <w:rPr>
          <w:b/>
          <w:bCs/>
        </w:rPr>
        <w:t xml:space="preserve"> savings for the data center</w:t>
      </w:r>
      <w:r>
        <w:t xml:space="preserve"> (compared with heat rejection through cooling towers): </w:t>
      </w:r>
    </w:p>
    <w:tbl>
      <w:tblPr>
        <w:tblW w:w="9760" w:type="dxa"/>
        <w:tblLook w:val="04A0" w:firstRow="1" w:lastRow="0" w:firstColumn="1" w:lastColumn="0" w:noHBand="0" w:noVBand="1"/>
      </w:tblPr>
      <w:tblGrid>
        <w:gridCol w:w="2549"/>
        <w:gridCol w:w="5776"/>
        <w:gridCol w:w="1435"/>
      </w:tblGrid>
      <w:tr w:rsidR="004F6909" w:rsidRPr="004F6909" w14:paraId="3819B46C" w14:textId="77777777" w:rsidTr="00623E50">
        <w:trPr>
          <w:trHeight w:val="320"/>
        </w:trPr>
        <w:tc>
          <w:tcPr>
            <w:tcW w:w="2549" w:type="dxa"/>
            <w:tcBorders>
              <w:top w:val="single" w:sz="4" w:space="0" w:color="auto"/>
              <w:left w:val="single" w:sz="4" w:space="0" w:color="auto"/>
              <w:bottom w:val="nil"/>
              <w:right w:val="nil"/>
            </w:tcBorders>
            <w:shd w:val="clear" w:color="auto" w:fill="156082" w:themeFill="accent1"/>
            <w:vAlign w:val="center"/>
            <w:hideMark/>
          </w:tcPr>
          <w:p w14:paraId="7E8D4234" w14:textId="77777777" w:rsidR="004F6909" w:rsidRPr="00623E50" w:rsidRDefault="004F6909">
            <w:pPr>
              <w:spacing w:after="0" w:line="240" w:lineRule="auto"/>
              <w:jc w:val="center"/>
              <w:rPr>
                <w:rFonts w:ascii="Calibri" w:eastAsia="Times New Roman" w:hAnsi="Calibri" w:cs="Calibri"/>
                <w:b/>
                <w:bCs/>
                <w:color w:val="FFFFFF" w:themeColor="background1"/>
                <w:kern w:val="0"/>
                <w:sz w:val="22"/>
                <w:szCs w:val="22"/>
                <w14:ligatures w14:val="none"/>
              </w:rPr>
            </w:pPr>
            <w:r w:rsidRPr="00623E50">
              <w:rPr>
                <w:rFonts w:ascii="Calibri" w:eastAsia="Times New Roman" w:hAnsi="Calibri" w:cs="Calibri"/>
                <w:b/>
                <w:bCs/>
                <w:color w:val="FFFFFF" w:themeColor="background1"/>
                <w:kern w:val="0"/>
                <w:sz w:val="22"/>
                <w:szCs w:val="22"/>
                <w14:ligatures w14:val="none"/>
              </w:rPr>
              <w:t>Cost Component</w:t>
            </w:r>
          </w:p>
        </w:tc>
        <w:tc>
          <w:tcPr>
            <w:tcW w:w="5776" w:type="dxa"/>
            <w:tcBorders>
              <w:top w:val="single" w:sz="4" w:space="0" w:color="auto"/>
              <w:left w:val="nil"/>
              <w:bottom w:val="nil"/>
              <w:right w:val="nil"/>
            </w:tcBorders>
            <w:shd w:val="clear" w:color="auto" w:fill="156082" w:themeFill="accent1"/>
            <w:noWrap/>
            <w:vAlign w:val="bottom"/>
            <w:hideMark/>
          </w:tcPr>
          <w:p w14:paraId="0C31C6AB" w14:textId="77777777" w:rsidR="004F6909" w:rsidRPr="00623E50" w:rsidRDefault="004F6909">
            <w:pPr>
              <w:spacing w:after="0" w:line="240" w:lineRule="auto"/>
              <w:rPr>
                <w:rFonts w:ascii="Calibri" w:eastAsia="Times New Roman" w:hAnsi="Calibri" w:cs="Calibri"/>
                <w:color w:val="FFFFFF" w:themeColor="background1"/>
                <w:kern w:val="0"/>
                <w:sz w:val="22"/>
                <w:szCs w:val="22"/>
                <w14:ligatures w14:val="none"/>
              </w:rPr>
            </w:pPr>
            <w:r w:rsidRPr="00623E50">
              <w:rPr>
                <w:rFonts w:ascii="Calibri" w:eastAsia="Times New Roman" w:hAnsi="Calibri" w:cs="Calibri"/>
                <w:color w:val="FFFFFF" w:themeColor="background1"/>
                <w:kern w:val="0"/>
                <w:sz w:val="22"/>
                <w:szCs w:val="22"/>
                <w14:ligatures w14:val="none"/>
              </w:rPr>
              <w:t> </w:t>
            </w:r>
          </w:p>
        </w:tc>
        <w:tc>
          <w:tcPr>
            <w:tcW w:w="1435" w:type="dxa"/>
            <w:tcBorders>
              <w:top w:val="single" w:sz="4" w:space="0" w:color="auto"/>
              <w:left w:val="nil"/>
              <w:bottom w:val="nil"/>
              <w:right w:val="single" w:sz="4" w:space="0" w:color="auto"/>
            </w:tcBorders>
            <w:shd w:val="clear" w:color="auto" w:fill="156082" w:themeFill="accent1"/>
            <w:vAlign w:val="center"/>
            <w:hideMark/>
          </w:tcPr>
          <w:p w14:paraId="6C9F58AC" w14:textId="77777777" w:rsidR="004F6909" w:rsidRPr="00623E50" w:rsidRDefault="004F6909">
            <w:pPr>
              <w:spacing w:after="0" w:line="240" w:lineRule="auto"/>
              <w:jc w:val="center"/>
              <w:rPr>
                <w:rFonts w:ascii="Calibri" w:eastAsia="Times New Roman" w:hAnsi="Calibri" w:cs="Calibri"/>
                <w:b/>
                <w:bCs/>
                <w:color w:val="FFFFFF" w:themeColor="background1"/>
                <w:kern w:val="0"/>
                <w:sz w:val="22"/>
                <w:szCs w:val="22"/>
                <w14:ligatures w14:val="none"/>
              </w:rPr>
            </w:pPr>
            <w:r w:rsidRPr="00623E50">
              <w:rPr>
                <w:rFonts w:ascii="Calibri" w:eastAsia="Times New Roman" w:hAnsi="Calibri" w:cs="Calibri"/>
                <w:b/>
                <w:bCs/>
                <w:color w:val="FFFFFF" w:themeColor="background1"/>
                <w:kern w:val="0"/>
                <w:sz w:val="22"/>
                <w:szCs w:val="22"/>
                <w14:ligatures w14:val="none"/>
              </w:rPr>
              <w:t>Gain (€)</w:t>
            </w:r>
          </w:p>
        </w:tc>
      </w:tr>
      <w:tr w:rsidR="004F6909" w:rsidRPr="004F6909" w14:paraId="6AFE8AD5" w14:textId="77777777">
        <w:trPr>
          <w:trHeight w:val="300"/>
        </w:trPr>
        <w:tc>
          <w:tcPr>
            <w:tcW w:w="2549" w:type="dxa"/>
            <w:tcBorders>
              <w:top w:val="nil"/>
              <w:left w:val="single" w:sz="4" w:space="0" w:color="auto"/>
              <w:bottom w:val="nil"/>
              <w:right w:val="nil"/>
            </w:tcBorders>
            <w:shd w:val="clear" w:color="000000" w:fill="FFFFFF"/>
            <w:noWrap/>
            <w:vAlign w:val="bottom"/>
            <w:hideMark/>
          </w:tcPr>
          <w:p w14:paraId="4D2B6954" w14:textId="7948FAC8" w:rsidR="004F6909" w:rsidRPr="004F6909" w:rsidRDefault="00623E50">
            <w:pPr>
              <w:spacing w:after="0" w:line="24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TOTAL</w:t>
            </w:r>
          </w:p>
        </w:tc>
        <w:tc>
          <w:tcPr>
            <w:tcW w:w="5776" w:type="dxa"/>
            <w:tcBorders>
              <w:top w:val="nil"/>
              <w:left w:val="nil"/>
              <w:bottom w:val="nil"/>
              <w:right w:val="nil"/>
            </w:tcBorders>
            <w:shd w:val="clear" w:color="000000" w:fill="FFFFFF"/>
            <w:vAlign w:val="center"/>
            <w:hideMark/>
          </w:tcPr>
          <w:p w14:paraId="15748A0B" w14:textId="77777777" w:rsidR="004F6909" w:rsidRPr="004F6909" w:rsidRDefault="004F6909">
            <w:pPr>
              <w:spacing w:after="0" w:line="240" w:lineRule="auto"/>
              <w:rPr>
                <w:rFonts w:ascii="Calibri" w:eastAsia="Times New Roman" w:hAnsi="Calibri" w:cs="Calibri"/>
                <w:i/>
                <w:iCs/>
                <w:kern w:val="0"/>
                <w:sz w:val="22"/>
                <w:szCs w:val="22"/>
                <w14:ligatures w14:val="none"/>
              </w:rPr>
            </w:pPr>
            <w:r w:rsidRPr="004F6909">
              <w:rPr>
                <w:rFonts w:ascii="Calibri" w:eastAsia="Times New Roman" w:hAnsi="Calibri" w:cs="Calibri"/>
                <w:i/>
                <w:iCs/>
                <w:kern w:val="0"/>
                <w:sz w:val="22"/>
                <w:szCs w:val="22"/>
                <w14:ligatures w14:val="none"/>
              </w:rPr>
              <w:t> </w:t>
            </w:r>
          </w:p>
        </w:tc>
        <w:tc>
          <w:tcPr>
            <w:tcW w:w="1435" w:type="dxa"/>
            <w:tcBorders>
              <w:top w:val="nil"/>
              <w:left w:val="nil"/>
              <w:bottom w:val="nil"/>
              <w:right w:val="single" w:sz="4" w:space="0" w:color="auto"/>
            </w:tcBorders>
            <w:shd w:val="clear" w:color="000000" w:fill="FFFFFF"/>
            <w:noWrap/>
            <w:vAlign w:val="bottom"/>
            <w:hideMark/>
          </w:tcPr>
          <w:p w14:paraId="32E08942" w14:textId="77777777" w:rsidR="004F6909" w:rsidRPr="004F6909" w:rsidRDefault="004F6909">
            <w:pPr>
              <w:spacing w:after="0" w:line="240" w:lineRule="auto"/>
              <w:jc w:val="right"/>
              <w:rPr>
                <w:rFonts w:ascii="Calibri" w:eastAsia="Times New Roman" w:hAnsi="Calibri" w:cs="Calibri"/>
                <w:b/>
                <w:bCs/>
                <w:kern w:val="0"/>
                <w:sz w:val="22"/>
                <w:szCs w:val="22"/>
                <w14:ligatures w14:val="none"/>
              </w:rPr>
            </w:pPr>
            <w:r w:rsidRPr="004F6909">
              <w:rPr>
                <w:rFonts w:ascii="Calibri" w:eastAsia="Times New Roman" w:hAnsi="Calibri" w:cs="Calibri"/>
                <w:b/>
                <w:bCs/>
                <w:kern w:val="0"/>
                <w:sz w:val="22"/>
                <w:szCs w:val="22"/>
                <w14:ligatures w14:val="none"/>
              </w:rPr>
              <w:t>€ 8,010,880</w:t>
            </w:r>
          </w:p>
        </w:tc>
      </w:tr>
      <w:tr w:rsidR="004F6909" w:rsidRPr="004F6909" w14:paraId="42847740" w14:textId="77777777">
        <w:trPr>
          <w:trHeight w:val="300"/>
        </w:trPr>
        <w:tc>
          <w:tcPr>
            <w:tcW w:w="8325" w:type="dxa"/>
            <w:gridSpan w:val="2"/>
            <w:tcBorders>
              <w:top w:val="nil"/>
              <w:left w:val="single" w:sz="4" w:space="0" w:color="auto"/>
              <w:bottom w:val="nil"/>
              <w:right w:val="nil"/>
            </w:tcBorders>
            <w:shd w:val="clear" w:color="000000" w:fill="FFFFFF"/>
            <w:noWrap/>
            <w:vAlign w:val="bottom"/>
            <w:hideMark/>
          </w:tcPr>
          <w:p w14:paraId="4220EFC3" w14:textId="77777777" w:rsidR="004F6909" w:rsidRPr="004F6909" w:rsidRDefault="004F6909">
            <w:pPr>
              <w:spacing w:after="0" w:line="240" w:lineRule="auto"/>
              <w:rPr>
                <w:rFonts w:ascii="Calibri" w:eastAsia="Times New Roman" w:hAnsi="Calibri" w:cs="Calibri"/>
                <w:i/>
                <w:iCs/>
                <w:color w:val="000000"/>
                <w:kern w:val="0"/>
                <w:sz w:val="22"/>
                <w:szCs w:val="22"/>
                <w14:ligatures w14:val="none"/>
              </w:rPr>
            </w:pPr>
            <w:r w:rsidRPr="004F6909">
              <w:rPr>
                <w:rFonts w:ascii="Calibri" w:eastAsia="Times New Roman" w:hAnsi="Calibri" w:cs="Calibri"/>
                <w:i/>
                <w:iCs/>
                <w:color w:val="000000"/>
                <w:kern w:val="0"/>
                <w:sz w:val="22"/>
                <w:szCs w:val="22"/>
                <w14:ligatures w14:val="none"/>
              </w:rPr>
              <w:t>Maintenance, treatment, water savings</w:t>
            </w:r>
          </w:p>
        </w:tc>
        <w:tc>
          <w:tcPr>
            <w:tcW w:w="1435" w:type="dxa"/>
            <w:tcBorders>
              <w:top w:val="nil"/>
              <w:left w:val="nil"/>
              <w:bottom w:val="nil"/>
              <w:right w:val="single" w:sz="4" w:space="0" w:color="auto"/>
            </w:tcBorders>
            <w:shd w:val="clear" w:color="000000" w:fill="FFFFFF"/>
            <w:noWrap/>
            <w:vAlign w:val="bottom"/>
            <w:hideMark/>
          </w:tcPr>
          <w:p w14:paraId="049AD25A" w14:textId="77777777" w:rsidR="004F6909" w:rsidRPr="004F6909" w:rsidRDefault="004F6909">
            <w:pPr>
              <w:spacing w:after="0" w:line="240" w:lineRule="auto"/>
              <w:jc w:val="right"/>
              <w:rPr>
                <w:rFonts w:ascii="Calibri" w:eastAsia="Times New Roman" w:hAnsi="Calibri" w:cs="Calibri"/>
                <w:i/>
                <w:iCs/>
                <w:kern w:val="0"/>
                <w:sz w:val="22"/>
                <w:szCs w:val="22"/>
                <w14:ligatures w14:val="none"/>
              </w:rPr>
            </w:pPr>
            <w:r w:rsidRPr="004F6909">
              <w:rPr>
                <w:rFonts w:ascii="Calibri" w:eastAsia="Times New Roman" w:hAnsi="Calibri" w:cs="Calibri"/>
                <w:i/>
                <w:iCs/>
                <w:kern w:val="0"/>
                <w:sz w:val="22"/>
                <w:szCs w:val="22"/>
                <w14:ligatures w14:val="none"/>
              </w:rPr>
              <w:t>€ 570,000</w:t>
            </w:r>
          </w:p>
        </w:tc>
      </w:tr>
      <w:tr w:rsidR="004F6909" w:rsidRPr="004F6909" w14:paraId="34A2F13B" w14:textId="77777777">
        <w:trPr>
          <w:trHeight w:val="300"/>
        </w:trPr>
        <w:tc>
          <w:tcPr>
            <w:tcW w:w="2549" w:type="dxa"/>
            <w:tcBorders>
              <w:top w:val="nil"/>
              <w:left w:val="single" w:sz="4" w:space="0" w:color="auto"/>
              <w:bottom w:val="nil"/>
              <w:right w:val="nil"/>
            </w:tcBorders>
            <w:shd w:val="clear" w:color="000000" w:fill="FFFFFF"/>
            <w:noWrap/>
            <w:vAlign w:val="bottom"/>
            <w:hideMark/>
          </w:tcPr>
          <w:p w14:paraId="6EDFA0B3" w14:textId="77777777" w:rsidR="004F6909" w:rsidRPr="004F6909" w:rsidRDefault="004F6909">
            <w:pPr>
              <w:spacing w:after="0" w:line="240" w:lineRule="auto"/>
              <w:rPr>
                <w:rFonts w:ascii="Calibri" w:eastAsia="Times New Roman" w:hAnsi="Calibri" w:cs="Calibri"/>
                <w:i/>
                <w:iCs/>
                <w:color w:val="000000"/>
                <w:kern w:val="0"/>
                <w:sz w:val="22"/>
                <w:szCs w:val="22"/>
                <w14:ligatures w14:val="none"/>
              </w:rPr>
            </w:pPr>
            <w:r w:rsidRPr="004F6909">
              <w:rPr>
                <w:rFonts w:ascii="Calibri" w:eastAsia="Times New Roman" w:hAnsi="Calibri" w:cs="Calibri"/>
                <w:i/>
                <w:iCs/>
                <w:color w:val="000000"/>
                <w:kern w:val="0"/>
                <w:sz w:val="22"/>
                <w:szCs w:val="22"/>
                <w14:ligatures w14:val="none"/>
              </w:rPr>
              <w:t>Power cost gain</w:t>
            </w:r>
          </w:p>
        </w:tc>
        <w:tc>
          <w:tcPr>
            <w:tcW w:w="5776" w:type="dxa"/>
            <w:tcBorders>
              <w:top w:val="nil"/>
              <w:left w:val="nil"/>
              <w:bottom w:val="nil"/>
              <w:right w:val="nil"/>
            </w:tcBorders>
            <w:shd w:val="clear" w:color="000000" w:fill="FFFFFF"/>
            <w:vAlign w:val="center"/>
            <w:hideMark/>
          </w:tcPr>
          <w:p w14:paraId="1424D3B0" w14:textId="77777777" w:rsidR="004F6909" w:rsidRPr="004F6909" w:rsidRDefault="004F6909">
            <w:pPr>
              <w:spacing w:after="0" w:line="240" w:lineRule="auto"/>
              <w:rPr>
                <w:rFonts w:ascii="Calibri" w:eastAsia="Times New Roman" w:hAnsi="Calibri" w:cs="Calibri"/>
                <w:i/>
                <w:iCs/>
                <w:kern w:val="0"/>
                <w:sz w:val="22"/>
                <w:szCs w:val="22"/>
                <w14:ligatures w14:val="none"/>
              </w:rPr>
            </w:pPr>
            <w:r w:rsidRPr="004F6909">
              <w:rPr>
                <w:rFonts w:ascii="Calibri" w:eastAsia="Times New Roman" w:hAnsi="Calibri" w:cs="Calibri"/>
                <w:i/>
                <w:iCs/>
                <w:kern w:val="0"/>
                <w:sz w:val="22"/>
                <w:szCs w:val="22"/>
                <w14:ligatures w14:val="none"/>
              </w:rPr>
              <w:t> </w:t>
            </w:r>
          </w:p>
        </w:tc>
        <w:tc>
          <w:tcPr>
            <w:tcW w:w="1435" w:type="dxa"/>
            <w:tcBorders>
              <w:top w:val="nil"/>
              <w:left w:val="nil"/>
              <w:bottom w:val="nil"/>
              <w:right w:val="single" w:sz="4" w:space="0" w:color="auto"/>
            </w:tcBorders>
            <w:shd w:val="clear" w:color="000000" w:fill="FFFFFF"/>
            <w:noWrap/>
            <w:vAlign w:val="bottom"/>
            <w:hideMark/>
          </w:tcPr>
          <w:p w14:paraId="63D9C68D" w14:textId="77777777" w:rsidR="004F6909" w:rsidRPr="004F6909" w:rsidRDefault="004F6909">
            <w:pPr>
              <w:spacing w:after="0" w:line="240" w:lineRule="auto"/>
              <w:jc w:val="right"/>
              <w:rPr>
                <w:rFonts w:ascii="Calibri" w:eastAsia="Times New Roman" w:hAnsi="Calibri" w:cs="Calibri"/>
                <w:i/>
                <w:iCs/>
                <w:kern w:val="0"/>
                <w:sz w:val="22"/>
                <w:szCs w:val="22"/>
                <w14:ligatures w14:val="none"/>
              </w:rPr>
            </w:pPr>
            <w:r w:rsidRPr="004F6909">
              <w:rPr>
                <w:rFonts w:ascii="Calibri" w:eastAsia="Times New Roman" w:hAnsi="Calibri" w:cs="Calibri"/>
                <w:i/>
                <w:iCs/>
                <w:kern w:val="0"/>
                <w:sz w:val="22"/>
                <w:szCs w:val="22"/>
                <w14:ligatures w14:val="none"/>
              </w:rPr>
              <w:t>€ 1,734,480</w:t>
            </w:r>
          </w:p>
        </w:tc>
      </w:tr>
      <w:tr w:rsidR="004F6909" w:rsidRPr="004F6909" w14:paraId="2195B7FC" w14:textId="77777777">
        <w:trPr>
          <w:trHeight w:val="300"/>
        </w:trPr>
        <w:tc>
          <w:tcPr>
            <w:tcW w:w="2549" w:type="dxa"/>
            <w:tcBorders>
              <w:top w:val="nil"/>
              <w:left w:val="single" w:sz="4" w:space="0" w:color="auto"/>
              <w:bottom w:val="single" w:sz="4" w:space="0" w:color="auto"/>
              <w:right w:val="nil"/>
            </w:tcBorders>
            <w:shd w:val="clear" w:color="000000" w:fill="FFFFFF"/>
            <w:noWrap/>
            <w:vAlign w:val="bottom"/>
            <w:hideMark/>
          </w:tcPr>
          <w:p w14:paraId="6A0D2E63" w14:textId="77777777" w:rsidR="004F6909" w:rsidRPr="004F6909" w:rsidRDefault="004F6909">
            <w:pPr>
              <w:spacing w:after="0" w:line="240" w:lineRule="auto"/>
              <w:rPr>
                <w:rFonts w:ascii="Calibri" w:eastAsia="Times New Roman" w:hAnsi="Calibri" w:cs="Calibri"/>
                <w:i/>
                <w:iCs/>
                <w:color w:val="000000"/>
                <w:kern w:val="0"/>
                <w:sz w:val="22"/>
                <w:szCs w:val="22"/>
                <w14:ligatures w14:val="none"/>
              </w:rPr>
            </w:pPr>
            <w:r w:rsidRPr="004F6909">
              <w:rPr>
                <w:rFonts w:ascii="Calibri" w:eastAsia="Times New Roman" w:hAnsi="Calibri" w:cs="Calibri"/>
                <w:i/>
                <w:iCs/>
                <w:color w:val="000000"/>
                <w:kern w:val="0"/>
                <w:sz w:val="22"/>
                <w:szCs w:val="22"/>
                <w14:ligatures w14:val="none"/>
              </w:rPr>
              <w:t>OPEX subsidies</w:t>
            </w:r>
          </w:p>
        </w:tc>
        <w:tc>
          <w:tcPr>
            <w:tcW w:w="5776" w:type="dxa"/>
            <w:tcBorders>
              <w:top w:val="nil"/>
              <w:left w:val="nil"/>
              <w:bottom w:val="single" w:sz="4" w:space="0" w:color="auto"/>
              <w:right w:val="nil"/>
            </w:tcBorders>
            <w:shd w:val="clear" w:color="000000" w:fill="FFFFFF"/>
            <w:vAlign w:val="center"/>
            <w:hideMark/>
          </w:tcPr>
          <w:p w14:paraId="16B97085" w14:textId="77777777" w:rsidR="004F6909" w:rsidRPr="004F6909" w:rsidRDefault="004F6909">
            <w:pPr>
              <w:spacing w:after="0" w:line="240" w:lineRule="auto"/>
              <w:rPr>
                <w:rFonts w:ascii="Calibri" w:eastAsia="Times New Roman" w:hAnsi="Calibri" w:cs="Calibri"/>
                <w:i/>
                <w:iCs/>
                <w:kern w:val="0"/>
                <w:sz w:val="22"/>
                <w:szCs w:val="22"/>
                <w14:ligatures w14:val="none"/>
              </w:rPr>
            </w:pPr>
            <w:r w:rsidRPr="004F6909">
              <w:rPr>
                <w:rFonts w:ascii="Calibri" w:eastAsia="Times New Roman" w:hAnsi="Calibri" w:cs="Calibri"/>
                <w:i/>
                <w:iCs/>
                <w:kern w:val="0"/>
                <w:sz w:val="22"/>
                <w:szCs w:val="22"/>
                <w14:ligatures w14:val="none"/>
              </w:rPr>
              <w:t> </w:t>
            </w:r>
          </w:p>
        </w:tc>
        <w:tc>
          <w:tcPr>
            <w:tcW w:w="1435" w:type="dxa"/>
            <w:tcBorders>
              <w:top w:val="nil"/>
              <w:left w:val="nil"/>
              <w:bottom w:val="single" w:sz="4" w:space="0" w:color="auto"/>
              <w:right w:val="single" w:sz="4" w:space="0" w:color="auto"/>
            </w:tcBorders>
            <w:shd w:val="clear" w:color="000000" w:fill="FFFFFF"/>
            <w:vAlign w:val="center"/>
            <w:hideMark/>
          </w:tcPr>
          <w:p w14:paraId="631E6F03" w14:textId="77777777" w:rsidR="004F6909" w:rsidRPr="004F6909" w:rsidRDefault="004F6909">
            <w:pPr>
              <w:spacing w:after="0" w:line="240" w:lineRule="auto"/>
              <w:jc w:val="right"/>
              <w:rPr>
                <w:rFonts w:ascii="Calibri" w:eastAsia="Times New Roman" w:hAnsi="Calibri" w:cs="Calibri"/>
                <w:i/>
                <w:iCs/>
                <w:kern w:val="0"/>
                <w:sz w:val="22"/>
                <w:szCs w:val="22"/>
                <w14:ligatures w14:val="none"/>
              </w:rPr>
            </w:pPr>
            <w:r w:rsidRPr="004F6909">
              <w:rPr>
                <w:rFonts w:ascii="Calibri" w:eastAsia="Times New Roman" w:hAnsi="Calibri" w:cs="Calibri"/>
                <w:i/>
                <w:iCs/>
                <w:kern w:val="0"/>
                <w:sz w:val="22"/>
                <w:szCs w:val="22"/>
                <w14:ligatures w14:val="none"/>
              </w:rPr>
              <w:t>€ 5,706,400</w:t>
            </w:r>
          </w:p>
        </w:tc>
      </w:tr>
    </w:tbl>
    <w:p w14:paraId="3ED520F7" w14:textId="55AC1EA6" w:rsidR="004F6909" w:rsidRDefault="004F6909" w:rsidP="004C2DE2">
      <w:pPr>
        <w:spacing w:before="240"/>
        <w:rPr>
          <w:b/>
          <w:bCs/>
          <w:i/>
          <w:iCs/>
        </w:rPr>
      </w:pPr>
      <w:r>
        <w:rPr>
          <w:b/>
          <w:bCs/>
          <w:i/>
          <w:iCs/>
        </w:rPr>
        <w:t>A Note on Future Projects</w:t>
      </w:r>
    </w:p>
    <w:p w14:paraId="5945DFF3" w14:textId="6D8A0FD3" w:rsidR="00A550C3" w:rsidRDefault="004F6909" w:rsidP="004F6909">
      <w:r>
        <w:t xml:space="preserve">East of </w:t>
      </w:r>
      <w:r w:rsidRPr="00BB0EDE">
        <w:t xml:space="preserve">Zaragoza, in </w:t>
      </w:r>
      <w:r w:rsidRPr="00BB0EDE">
        <w:rPr>
          <w:b/>
        </w:rPr>
        <w:t xml:space="preserve">Villanueva de </w:t>
      </w:r>
      <w:proofErr w:type="spellStart"/>
      <w:r w:rsidRPr="00BB0EDE">
        <w:rPr>
          <w:b/>
        </w:rPr>
        <w:t>Gállego</w:t>
      </w:r>
      <w:proofErr w:type="spellEnd"/>
      <w:r w:rsidRPr="00BB0EDE">
        <w:t xml:space="preserve"> </w:t>
      </w:r>
      <w:r>
        <w:t xml:space="preserve">there is a planned </w:t>
      </w:r>
      <w:r w:rsidRPr="00BB0EDE">
        <w:t xml:space="preserve">agri-food and tech development zone, Centro </w:t>
      </w:r>
      <w:proofErr w:type="spellStart"/>
      <w:r w:rsidRPr="00BB0EDE">
        <w:t>Logístico</w:t>
      </w:r>
      <w:proofErr w:type="spellEnd"/>
      <w:r w:rsidRPr="00BB0EDE">
        <w:t xml:space="preserve"> </w:t>
      </w:r>
      <w:proofErr w:type="spellStart"/>
      <w:r w:rsidRPr="00BB0EDE">
        <w:t>Agroalimentario</w:t>
      </w:r>
      <w:proofErr w:type="spellEnd"/>
      <w:r w:rsidRPr="00BB0EDE">
        <w:t xml:space="preserve"> del Valle del Ebro (CLAVE). It will be</w:t>
      </w:r>
      <w:r>
        <w:t xml:space="preserve"> home to the </w:t>
      </w:r>
      <w:r w:rsidRPr="00BB0EDE">
        <w:t>Costa Group meat complex,</w:t>
      </w:r>
      <w:r>
        <w:t xml:space="preserve"> a </w:t>
      </w:r>
      <w:r w:rsidRPr="00BB0EDE">
        <w:t>large-scale pork processing and distribution</w:t>
      </w:r>
      <w:r>
        <w:t xml:space="preserve"> hub expected to employ up to 3,000 people. </w:t>
      </w:r>
      <w:r w:rsidRPr="00BB0EDE">
        <w:t>Taking advantage of waste heat for its industrial processes would be a logical step.</w:t>
      </w:r>
    </w:p>
    <w:p w14:paraId="6C1413BB" w14:textId="32523A46" w:rsidR="004F6909" w:rsidRDefault="004F6909" w:rsidP="004C2DE2">
      <w:pPr>
        <w:pStyle w:val="Heading2"/>
      </w:pPr>
      <w:bookmarkStart w:id="24" w:name="_Toc211023004"/>
      <w:r>
        <w:t>Case</w:t>
      </w:r>
      <w:r w:rsidR="005A6A5F">
        <w:t xml:space="preserve"> Study</w:t>
      </w:r>
      <w:r>
        <w:t xml:space="preserve"> 5: Sweden</w:t>
      </w:r>
      <w:bookmarkEnd w:id="24"/>
    </w:p>
    <w:p w14:paraId="0ADBDCD8" w14:textId="27776322" w:rsidR="004F6909" w:rsidRPr="00DF1118" w:rsidRDefault="00EB5EF4" w:rsidP="00DF1118">
      <w:pPr>
        <w:pStyle w:val="Heading3"/>
        <w:rPr>
          <w:b/>
          <w:bCs/>
          <w:i/>
          <w:iCs/>
        </w:rPr>
      </w:pPr>
      <w:r w:rsidRPr="00DF1118">
        <w:rPr>
          <w:b/>
          <w:bCs/>
          <w:i/>
          <w:iCs/>
        </w:rPr>
        <w:t>Selected Microsoft Data Center</w:t>
      </w:r>
    </w:p>
    <w:p w14:paraId="72175C36" w14:textId="17AA174A" w:rsidR="00EB5EF4" w:rsidRDefault="00EB5EF4" w:rsidP="002C26BA">
      <w:proofErr w:type="spellStart"/>
      <w:r w:rsidRPr="7A75ABA8">
        <w:rPr>
          <w:b/>
          <w:bCs/>
        </w:rPr>
        <w:t>Staffanstorp</w:t>
      </w:r>
      <w:proofErr w:type="spellEnd"/>
      <w:r w:rsidR="00DF1118" w:rsidRPr="7A75ABA8">
        <w:rPr>
          <w:b/>
          <w:bCs/>
        </w:rPr>
        <w:t>:</w:t>
      </w:r>
      <w:r w:rsidRPr="00BB0EDE">
        <w:t xml:space="preserve"> </w:t>
      </w:r>
      <w:r w:rsidR="00DF1118">
        <w:t xml:space="preserve">This site </w:t>
      </w:r>
      <w:r w:rsidR="43EA17D9">
        <w:t>is in</w:t>
      </w:r>
      <w:r w:rsidRPr="00BB0EDE">
        <w:t xml:space="preserve"> the </w:t>
      </w:r>
      <w:proofErr w:type="spellStart"/>
      <w:r w:rsidRPr="00BB0EDE">
        <w:t>Skåne</w:t>
      </w:r>
      <w:proofErr w:type="spellEnd"/>
      <w:r w:rsidRPr="00BB0EDE">
        <w:t xml:space="preserve"> (Scania) region, near Malmö and Denmark. </w:t>
      </w:r>
      <w:proofErr w:type="spellStart"/>
      <w:r w:rsidRPr="00BB0EDE">
        <w:t>Skåne's</w:t>
      </w:r>
      <w:proofErr w:type="spellEnd"/>
      <w:r w:rsidRPr="00BB0EDE">
        <w:t xml:space="preserve"> fertile soil has made the region an important F&amp;B actor</w:t>
      </w:r>
      <w:r>
        <w:t xml:space="preserve">. </w:t>
      </w:r>
      <w:r w:rsidRPr="00BB0EDE">
        <w:t>Microsoft has announced plans for more data</w:t>
      </w:r>
      <w:r w:rsidR="00A550C3">
        <w:t xml:space="preserve"> </w:t>
      </w:r>
      <w:r w:rsidRPr="00BB0EDE">
        <w:t>centers in southern Sweden</w:t>
      </w:r>
      <w:r>
        <w:t xml:space="preserve">. Given the number </w:t>
      </w:r>
      <w:r w:rsidR="04D5ABBB">
        <w:t>of</w:t>
      </w:r>
      <w:r>
        <w:t xml:space="preserve"> </w:t>
      </w:r>
      <w:r w:rsidRPr="00BB0EDE">
        <w:t>F&amp;B facilities nearby and the prospects of additional data</w:t>
      </w:r>
      <w:r w:rsidR="003805FD">
        <w:t xml:space="preserve"> </w:t>
      </w:r>
      <w:r w:rsidRPr="00BB0EDE">
        <w:t>centers in the area,</w:t>
      </w:r>
      <w:r>
        <w:t xml:space="preserve"> DGA chose </w:t>
      </w:r>
      <w:proofErr w:type="spellStart"/>
      <w:r w:rsidRPr="00BB0EDE">
        <w:t>Staffanstorp</w:t>
      </w:r>
      <w:proofErr w:type="spellEnd"/>
      <w:r w:rsidRPr="00BB0EDE">
        <w:t xml:space="preserve"> for this analysis.</w:t>
      </w:r>
      <w:r>
        <w:t xml:space="preserve"> Other locations of existing Swedish data centers were not feasible due to the lack of F&amp;B facilities nearby.</w:t>
      </w:r>
      <w:r w:rsidR="002C26BA">
        <w:t xml:space="preserve"> </w:t>
      </w:r>
    </w:p>
    <w:p w14:paraId="0B3DF57B" w14:textId="2B94788A" w:rsidR="002C26BA" w:rsidRPr="00BB0EDE" w:rsidRDefault="002C26BA" w:rsidP="002C26BA">
      <w:r w:rsidRPr="00BB0EDE">
        <w:t xml:space="preserve">Electricity prices in Sweden are relatively low for industrial users, especially in SE4 (which includes </w:t>
      </w:r>
      <w:proofErr w:type="spellStart"/>
      <w:r w:rsidRPr="00BB0EDE">
        <w:t>Staffanstorp</w:t>
      </w:r>
      <w:proofErr w:type="spellEnd"/>
      <w:r w:rsidRPr="00BB0EDE">
        <w:t xml:space="preserve">). </w:t>
      </w:r>
      <w:r w:rsidR="5C337A65">
        <w:t>So,</w:t>
      </w:r>
      <w:r w:rsidRPr="00BB0EDE">
        <w:t xml:space="preserve"> in contrast to the UK case, </w:t>
      </w:r>
      <w:r w:rsidR="72DADA40">
        <w:t xml:space="preserve">locating </w:t>
      </w:r>
      <w:r w:rsidRPr="00BB0EDE">
        <w:t xml:space="preserve">a data center does have implications </w:t>
      </w:r>
      <w:proofErr w:type="gramStart"/>
      <w:r w:rsidRPr="00BB0EDE">
        <w:t>on</w:t>
      </w:r>
      <w:proofErr w:type="gramEnd"/>
      <w:r w:rsidRPr="00BB0EDE">
        <w:t xml:space="preserve"> power cost.</w:t>
      </w:r>
    </w:p>
    <w:p w14:paraId="5B70F252" w14:textId="1E9BF5E9" w:rsidR="0003151A" w:rsidRDefault="0003151A" w:rsidP="00DF1118">
      <w:pPr>
        <w:pStyle w:val="Heading3"/>
        <w:rPr>
          <w:b/>
          <w:bCs/>
          <w:i/>
          <w:iCs/>
        </w:rPr>
      </w:pPr>
      <w:r>
        <w:rPr>
          <w:b/>
          <w:bCs/>
          <w:i/>
          <w:iCs/>
        </w:rPr>
        <w:t xml:space="preserve">Selected </w:t>
      </w:r>
      <w:proofErr w:type="spellStart"/>
      <w:r>
        <w:rPr>
          <w:b/>
          <w:bCs/>
          <w:i/>
          <w:iCs/>
        </w:rPr>
        <w:t>Offtaker</w:t>
      </w:r>
      <w:proofErr w:type="spellEnd"/>
    </w:p>
    <w:p w14:paraId="5A4E9E03" w14:textId="10B8495F" w:rsidR="00816931" w:rsidRDefault="0003151A" w:rsidP="00816931">
      <w:proofErr w:type="spellStart"/>
      <w:r w:rsidRPr="009E0FD2">
        <w:rPr>
          <w:b/>
          <w:bCs/>
        </w:rPr>
        <w:t>Oatly</w:t>
      </w:r>
      <w:proofErr w:type="spellEnd"/>
      <w:r w:rsidR="009E0FD2">
        <w:rPr>
          <w:b/>
          <w:bCs/>
        </w:rPr>
        <w:t>:</w:t>
      </w:r>
      <w:r w:rsidRPr="00BB0EDE">
        <w:t xml:space="preserve"> </w:t>
      </w:r>
      <w:r w:rsidR="009E0FD2">
        <w:t xml:space="preserve">The beverage company </w:t>
      </w:r>
      <w:r w:rsidRPr="00BB0EDE">
        <w:t xml:space="preserve">has its main production plant 30 </w:t>
      </w:r>
      <w:r w:rsidR="000539BC">
        <w:t>km</w:t>
      </w:r>
      <w:r w:rsidR="000539BC" w:rsidRPr="00BB0EDE">
        <w:t xml:space="preserve"> </w:t>
      </w:r>
      <w:r w:rsidRPr="00BB0EDE">
        <w:t xml:space="preserve">from the </w:t>
      </w:r>
      <w:proofErr w:type="spellStart"/>
      <w:r w:rsidRPr="00BB0EDE">
        <w:t>Staffanstorp</w:t>
      </w:r>
      <w:proofErr w:type="spellEnd"/>
      <w:r w:rsidRPr="00BB0EDE">
        <w:t xml:space="preserve"> </w:t>
      </w:r>
      <w:r w:rsidRPr="00F441D8">
        <w:t>facility</w:t>
      </w:r>
      <w:r w:rsidRPr="00BB0EDE">
        <w:t xml:space="preserve">. Not only does </w:t>
      </w:r>
      <w:proofErr w:type="spellStart"/>
      <w:r w:rsidRPr="00BB0EDE">
        <w:t>Oatly</w:t>
      </w:r>
      <w:proofErr w:type="spellEnd"/>
      <w:r w:rsidRPr="00BB0EDE">
        <w:t xml:space="preserve"> have a use for the heat energy; it is also a highly sustainability-</w:t>
      </w:r>
      <w:r w:rsidRPr="00BB0EDE">
        <w:lastRenderedPageBreak/>
        <w:t>focused company,</w:t>
      </w:r>
      <w:r w:rsidRPr="00BB0EDE">
        <w:rPr>
          <w:rStyle w:val="FootnoteReference"/>
        </w:rPr>
        <w:footnoteReference w:id="8"/>
      </w:r>
      <w:r w:rsidRPr="00BB0EDE">
        <w:t xml:space="preserve"> so it would be a good partner for Microsoft’s efforts.</w:t>
      </w:r>
      <w:r w:rsidR="00033B1F">
        <w:t xml:space="preserve"> There is a long</w:t>
      </w:r>
      <w:r w:rsidR="00BD7AE0">
        <w:t>er</w:t>
      </w:r>
      <w:r w:rsidR="00033B1F">
        <w:t xml:space="preserve"> distance (30 km) between the </w:t>
      </w:r>
      <w:proofErr w:type="spellStart"/>
      <w:r w:rsidR="00033B1F">
        <w:t>Oatly</w:t>
      </w:r>
      <w:proofErr w:type="spellEnd"/>
      <w:r w:rsidR="00033B1F">
        <w:t xml:space="preserve"> site and the data center</w:t>
      </w:r>
      <w:r w:rsidR="00A90344">
        <w:t>—</w:t>
      </w:r>
      <w:r w:rsidR="00033B1F">
        <w:t xml:space="preserve">pushing the boundaries of </w:t>
      </w:r>
      <w:r w:rsidR="00A90344">
        <w:t>what</w:t>
      </w:r>
      <w:r w:rsidR="00033B1F">
        <w:t xml:space="preserve"> is typically considered for heat reuse</w:t>
      </w:r>
      <w:r w:rsidR="00816931">
        <w:t xml:space="preserve">. </w:t>
      </w:r>
      <w:r w:rsidR="00816931" w:rsidRPr="00BB0EDE">
        <w:t>The length makes the piping</w:t>
      </w:r>
      <w:r w:rsidR="00D718D4">
        <w:t xml:space="preserve"> costs </w:t>
      </w:r>
      <w:r w:rsidR="00816931" w:rsidRPr="00BB0EDE">
        <w:t>difficult</w:t>
      </w:r>
      <w:r w:rsidR="00D718D4">
        <w:t xml:space="preserve"> to estimate; still</w:t>
      </w:r>
      <w:r w:rsidR="00BD7AE0">
        <w:t>,</w:t>
      </w:r>
      <w:r w:rsidR="00D718D4">
        <w:t xml:space="preserve"> </w:t>
      </w:r>
      <w:r w:rsidR="00816931" w:rsidRPr="00BB0EDE">
        <w:t xml:space="preserve">if OPEX savings are high enough, such </w:t>
      </w:r>
      <w:r w:rsidR="00FD759F">
        <w:t>a distance</w:t>
      </w:r>
      <w:r w:rsidR="00FD759F" w:rsidRPr="00BB0EDE">
        <w:t xml:space="preserve"> </w:t>
      </w:r>
      <w:r w:rsidR="00BD7AE0">
        <w:t xml:space="preserve">may be </w:t>
      </w:r>
      <w:r w:rsidR="00816931" w:rsidRPr="00BB0EDE">
        <w:t>acceptable.</w:t>
      </w:r>
    </w:p>
    <w:p w14:paraId="5A5E3316" w14:textId="598A866C" w:rsidR="00D718D4" w:rsidRPr="00F17BCD" w:rsidRDefault="00D718D4" w:rsidP="00D718D4">
      <w:pPr>
        <w:spacing w:after="0" w:line="240" w:lineRule="auto"/>
        <w:rPr>
          <w:rFonts w:hAnsi="Aptos"/>
          <w:color w:val="000000" w:themeColor="text1"/>
          <w:kern w:val="24"/>
        </w:rPr>
      </w:pPr>
      <w:r>
        <w:t xml:space="preserve">Additionally: </w:t>
      </w:r>
      <w:r>
        <w:rPr>
          <w:rFonts w:hAnsi="Aptos"/>
          <w:color w:val="000000" w:themeColor="text1"/>
          <w:kern w:val="24"/>
        </w:rPr>
        <w:t>b</w:t>
      </w:r>
      <w:r w:rsidRPr="00F17BCD">
        <w:rPr>
          <w:rFonts w:hAnsi="Aptos"/>
          <w:color w:val="000000" w:themeColor="text1"/>
          <w:kern w:val="24"/>
        </w:rPr>
        <w:t>ecause Sweden already uses waste heat, biofuels, and electricity for their heat needs, this case assumes data center heat would not offset gas use.</w:t>
      </w:r>
    </w:p>
    <w:p w14:paraId="6C445121" w14:textId="565210F0" w:rsidR="00816931" w:rsidRPr="002C26BA" w:rsidRDefault="00816931" w:rsidP="002C26BA">
      <w:pPr>
        <w:pStyle w:val="Heading3"/>
        <w:rPr>
          <w:b/>
          <w:bCs/>
          <w:i/>
          <w:iCs/>
        </w:rPr>
      </w:pPr>
      <w:r w:rsidRPr="002C26BA">
        <w:rPr>
          <w:b/>
          <w:bCs/>
          <w:i/>
          <w:iCs/>
        </w:rPr>
        <w:t>Project Summary</w:t>
      </w:r>
    </w:p>
    <w:p w14:paraId="1510BBA0" w14:textId="506B5947" w:rsidR="00816931" w:rsidRDefault="00816931" w:rsidP="00816931">
      <w:r>
        <w:t xml:space="preserve">The </w:t>
      </w:r>
      <w:r w:rsidRPr="00BB0EDE">
        <w:t xml:space="preserve">financial analysis </w:t>
      </w:r>
      <w:r w:rsidR="00FD759F">
        <w:t xml:space="preserve">for Sweden </w:t>
      </w:r>
      <w:r w:rsidRPr="00BB0EDE">
        <w:t xml:space="preserve">is a special case, as there is no natural gas to replace. Further investigation would be needed to judge its feasibility. Still, it should be said that Sweden is </w:t>
      </w:r>
      <w:r w:rsidR="007771FC">
        <w:t xml:space="preserve">already </w:t>
      </w:r>
      <w:r w:rsidRPr="00BB0EDE">
        <w:t xml:space="preserve">a leader in </w:t>
      </w:r>
      <w:r w:rsidR="00FA2545">
        <w:t xml:space="preserve">waste </w:t>
      </w:r>
      <w:r w:rsidRPr="00BB0EDE">
        <w:t xml:space="preserve">heat reuse </w:t>
      </w:r>
      <w:proofErr w:type="gramStart"/>
      <w:r w:rsidRPr="00BB0EDE">
        <w:t>projects</w:t>
      </w:r>
      <w:r w:rsidR="002479D5">
        <w:t>,</w:t>
      </w:r>
      <w:r w:rsidR="00FA2545">
        <w:t xml:space="preserve"> </w:t>
      </w:r>
      <w:r w:rsidR="004F7DAA">
        <w:t>and</w:t>
      </w:r>
      <w:proofErr w:type="gramEnd"/>
      <w:r w:rsidR="004F7DAA">
        <w:t xml:space="preserve"> would likely be open to additional </w:t>
      </w:r>
      <w:r w:rsidR="00FA2545">
        <w:t>waste heat where needed</w:t>
      </w:r>
      <w:r w:rsidRPr="00BB0EDE">
        <w:t>.</w:t>
      </w:r>
    </w:p>
    <w:p w14:paraId="3A8F032F" w14:textId="01CEDA76" w:rsidR="00FA2545" w:rsidRDefault="00FA2545" w:rsidP="00816931">
      <w:r>
        <w:t>Below is the relevant facility information for this case study:</w:t>
      </w:r>
    </w:p>
    <w:p w14:paraId="2420CF6F" w14:textId="5423E0DF" w:rsidR="00FA2545" w:rsidRPr="004C2DE2" w:rsidRDefault="00FA2545" w:rsidP="004C2DE2">
      <w:pPr>
        <w:pStyle w:val="ListParagraph"/>
        <w:numPr>
          <w:ilvl w:val="0"/>
          <w:numId w:val="27"/>
        </w:numPr>
        <w:rPr>
          <w:rFonts w:hAnsi="Aptos"/>
          <w:color w:val="000000" w:themeColor="text1"/>
          <w:kern w:val="24"/>
        </w:rPr>
      </w:pPr>
      <w:r w:rsidRPr="004C2DE2">
        <w:rPr>
          <w:rFonts w:hAnsi="Aptos"/>
          <w:b/>
          <w:bCs/>
          <w:color w:val="000000" w:themeColor="text1"/>
          <w:kern w:val="24"/>
        </w:rPr>
        <w:t>Distance to data center:</w:t>
      </w:r>
      <w:r w:rsidRPr="00623E50">
        <w:rPr>
          <w:rFonts w:hAnsi="Aptos"/>
          <w:color w:val="000000" w:themeColor="text1"/>
          <w:kern w:val="24"/>
        </w:rPr>
        <w:t xml:space="preserve"> 30 km</w:t>
      </w:r>
    </w:p>
    <w:p w14:paraId="56F5B2EB" w14:textId="2B0636D9" w:rsidR="00FA2545" w:rsidRPr="004C2DE2" w:rsidRDefault="00FA2545" w:rsidP="004C2DE2">
      <w:pPr>
        <w:pStyle w:val="ListParagraph"/>
        <w:numPr>
          <w:ilvl w:val="0"/>
          <w:numId w:val="27"/>
        </w:numPr>
        <w:rPr>
          <w:rFonts w:hAnsi="Aptos"/>
          <w:color w:val="000000" w:themeColor="text1"/>
          <w:kern w:val="24"/>
        </w:rPr>
      </w:pPr>
      <w:r w:rsidRPr="004C2DE2">
        <w:rPr>
          <w:rFonts w:hAnsi="Aptos"/>
          <w:b/>
          <w:bCs/>
          <w:color w:val="000000" w:themeColor="text1"/>
          <w:kern w:val="24"/>
        </w:rPr>
        <w:t>Data center output temperature:</w:t>
      </w:r>
      <w:r w:rsidRPr="00623E50">
        <w:rPr>
          <w:rFonts w:hAnsi="Aptos"/>
          <w:color w:val="000000" w:themeColor="text1"/>
          <w:kern w:val="24"/>
        </w:rPr>
        <w:t xml:space="preserve"> 30°C </w:t>
      </w:r>
    </w:p>
    <w:p w14:paraId="25D4EB04" w14:textId="2ADDD37D" w:rsidR="00FA2545" w:rsidRPr="004C2DE2" w:rsidRDefault="00FA2545" w:rsidP="00FA2545">
      <w:pPr>
        <w:pStyle w:val="ListParagraph"/>
        <w:numPr>
          <w:ilvl w:val="0"/>
          <w:numId w:val="27"/>
        </w:numPr>
      </w:pPr>
      <w:r w:rsidRPr="004C2DE2">
        <w:rPr>
          <w:rFonts w:hAnsi="Aptos"/>
          <w:b/>
          <w:bCs/>
          <w:color w:val="000000" w:themeColor="text1"/>
          <w:kern w:val="24"/>
        </w:rPr>
        <w:t>Facility use temperature:</w:t>
      </w:r>
      <w:r w:rsidRPr="004C2DE2">
        <w:rPr>
          <w:rFonts w:hAnsi="Aptos"/>
          <w:color w:val="000000" w:themeColor="text1"/>
          <w:kern w:val="24"/>
        </w:rPr>
        <w:t xml:space="preserve"> 80°C</w:t>
      </w:r>
    </w:p>
    <w:p w14:paraId="1D179C4C" w14:textId="742B6581" w:rsidR="00FA2545" w:rsidRDefault="00FA2545" w:rsidP="004C2DE2">
      <w:pPr>
        <w:pStyle w:val="Heading4"/>
      </w:pPr>
      <w:r>
        <w:t xml:space="preserve">Business Case for the </w:t>
      </w:r>
      <w:proofErr w:type="spellStart"/>
      <w:r>
        <w:t>Offtaker</w:t>
      </w:r>
      <w:proofErr w:type="spellEnd"/>
    </w:p>
    <w:tbl>
      <w:tblPr>
        <w:tblStyle w:val="GridTable4-Accent1"/>
        <w:tblW w:w="5000" w:type="pct"/>
        <w:tblLook w:val="04A0" w:firstRow="1" w:lastRow="0" w:firstColumn="1" w:lastColumn="0" w:noHBand="0" w:noVBand="1"/>
      </w:tblPr>
      <w:tblGrid>
        <w:gridCol w:w="4675"/>
        <w:gridCol w:w="4675"/>
      </w:tblGrid>
      <w:tr w:rsidR="00FA2545" w:rsidRPr="00C6294E" w14:paraId="0526D0F7" w14:textId="77777777" w:rsidTr="00FA25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bottom w:val="single" w:sz="4" w:space="0" w:color="000000"/>
            </w:tcBorders>
          </w:tcPr>
          <w:p w14:paraId="531AA98C" w14:textId="40FDC6B2" w:rsidR="00FA2545" w:rsidRPr="00C6294E" w:rsidRDefault="00FA2545">
            <w:pPr>
              <w:rPr>
                <w:b w:val="0"/>
                <w:bCs w:val="0"/>
              </w:rPr>
            </w:pPr>
            <w:proofErr w:type="spellStart"/>
            <w:r>
              <w:rPr>
                <w:b w:val="0"/>
                <w:bCs w:val="0"/>
              </w:rPr>
              <w:t>Offtaker</w:t>
            </w:r>
            <w:proofErr w:type="spellEnd"/>
            <w:r>
              <w:rPr>
                <w:b w:val="0"/>
                <w:bCs w:val="0"/>
              </w:rPr>
              <w:t xml:space="preserve"> </w:t>
            </w:r>
            <w:r w:rsidRPr="00C6294E">
              <w:rPr>
                <w:b w:val="0"/>
                <w:bCs w:val="0"/>
              </w:rPr>
              <w:t>Subsidies Available</w:t>
            </w:r>
          </w:p>
        </w:tc>
        <w:tc>
          <w:tcPr>
            <w:tcW w:w="2500" w:type="pct"/>
            <w:tcBorders>
              <w:bottom w:val="single" w:sz="4" w:space="0" w:color="000000"/>
            </w:tcBorders>
          </w:tcPr>
          <w:p w14:paraId="40E7514D" w14:textId="47B54E9D" w:rsidR="00FA2545" w:rsidRPr="00C6294E" w:rsidRDefault="00FA2545">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rPr>
              <w:t>Offtaker</w:t>
            </w:r>
            <w:proofErr w:type="spellEnd"/>
            <w:r>
              <w:rPr>
                <w:b w:val="0"/>
                <w:bCs w:val="0"/>
              </w:rPr>
              <w:t xml:space="preserve"> </w:t>
            </w:r>
            <w:r w:rsidRPr="00C6294E">
              <w:rPr>
                <w:b w:val="0"/>
                <w:bCs w:val="0"/>
              </w:rPr>
              <w:t>Financials</w:t>
            </w:r>
          </w:p>
        </w:tc>
      </w:tr>
      <w:tr w:rsidR="00FA2545" w:rsidRPr="00623E50" w14:paraId="73E59964" w14:textId="77777777" w:rsidTr="004C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02F4069" w14:textId="5496B01A" w:rsidR="00FA2545" w:rsidRPr="004C2DE2" w:rsidRDefault="00FA2545" w:rsidP="00697EFC">
            <w:pPr>
              <w:pStyle w:val="ListParagraph"/>
              <w:numPr>
                <w:ilvl w:val="0"/>
                <w:numId w:val="6"/>
              </w:numPr>
              <w:ind w:left="360"/>
              <w:rPr>
                <w:rFonts w:hAnsi="Aptos"/>
                <w:color w:val="000000" w:themeColor="text1"/>
                <w:kern w:val="24"/>
              </w:rPr>
            </w:pPr>
            <w:r w:rsidRPr="00BE77E7">
              <w:rPr>
                <w:rFonts w:hAnsi="Aptos"/>
                <w:color w:val="000000" w:themeColor="text1"/>
                <w:kern w:val="24"/>
              </w:rPr>
              <w:t>CAPEX support is available from the Swedish Energy Agency and EU programs.</w:t>
            </w:r>
          </w:p>
        </w:tc>
        <w:tc>
          <w:tcPr>
            <w:tcW w:w="2500"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F878D83" w14:textId="33EEA88B" w:rsidR="00FA2545" w:rsidRPr="004C2DE2" w:rsidRDefault="00FA2545" w:rsidP="004C2DE2">
            <w:pPr>
              <w:pStyle w:val="ListParagraph"/>
              <w:numPr>
                <w:ilvl w:val="0"/>
                <w:numId w:val="6"/>
              </w:numPr>
              <w:ind w:left="360"/>
              <w:cnfStyle w:val="000000100000" w:firstRow="0" w:lastRow="0" w:firstColumn="0" w:lastColumn="0" w:oddVBand="0" w:evenVBand="0" w:oddHBand="1" w:evenHBand="0" w:firstRowFirstColumn="0" w:firstRowLastColumn="0" w:lastRowFirstColumn="0" w:lastRowLastColumn="0"/>
              <w:rPr>
                <w:rFonts w:hAnsi="Aptos"/>
                <w:b/>
                <w:color w:val="000000" w:themeColor="text1"/>
                <w:kern w:val="24"/>
              </w:rPr>
            </w:pPr>
            <w:r w:rsidRPr="00623E50">
              <w:rPr>
                <w:rFonts w:hAnsi="Aptos"/>
                <w:b/>
                <w:color w:val="000000" w:themeColor="text1"/>
                <w:kern w:val="24"/>
              </w:rPr>
              <w:t xml:space="preserve">CAPEX (not including subsidies): </w:t>
            </w:r>
            <w:r w:rsidRPr="00623E50">
              <w:rPr>
                <w:rFonts w:hAnsi="Aptos"/>
                <w:bCs/>
                <w:color w:val="000000" w:themeColor="text1"/>
                <w:kern w:val="24"/>
              </w:rPr>
              <w:t>€19M</w:t>
            </w:r>
          </w:p>
          <w:p w14:paraId="3AB2AEB8" w14:textId="688D5CDE" w:rsidR="00FA2545" w:rsidRPr="00623E50" w:rsidRDefault="00FA2545" w:rsidP="00623E50">
            <w:pPr>
              <w:pStyle w:val="ListParagraph"/>
              <w:numPr>
                <w:ilvl w:val="0"/>
                <w:numId w:val="6"/>
              </w:numPr>
              <w:ind w:left="360"/>
              <w:cnfStyle w:val="000000100000" w:firstRow="0" w:lastRow="0" w:firstColumn="0" w:lastColumn="0" w:oddVBand="0" w:evenVBand="0" w:oddHBand="1" w:evenHBand="0" w:firstRowFirstColumn="0" w:firstRowLastColumn="0" w:lastRowFirstColumn="0" w:lastRowLastColumn="0"/>
              <w:rPr>
                <w:rFonts w:hAnsi="Aptos"/>
                <w:b/>
                <w:color w:val="000000" w:themeColor="text1"/>
                <w:kern w:val="24"/>
              </w:rPr>
            </w:pPr>
            <w:r w:rsidRPr="00623E50">
              <w:rPr>
                <w:rFonts w:hAnsi="Aptos"/>
                <w:b/>
                <w:color w:val="000000" w:themeColor="text1"/>
                <w:kern w:val="24"/>
              </w:rPr>
              <w:t xml:space="preserve">Payback period: </w:t>
            </w:r>
            <w:r w:rsidRPr="00623E50">
              <w:rPr>
                <w:rFonts w:hAnsi="Aptos"/>
                <w:bCs/>
                <w:color w:val="000000" w:themeColor="text1"/>
                <w:kern w:val="24"/>
              </w:rPr>
              <w:t>N/A</w:t>
            </w:r>
          </w:p>
        </w:tc>
      </w:tr>
    </w:tbl>
    <w:p w14:paraId="0341806A" w14:textId="77777777" w:rsidR="00FA2545" w:rsidRDefault="00FA2545" w:rsidP="004C2DE2">
      <w:pPr>
        <w:pStyle w:val="Heading4"/>
        <w:spacing w:before="240"/>
      </w:pPr>
      <w:r>
        <w:t>Business Case for the Data Center</w:t>
      </w:r>
    </w:p>
    <w:p w14:paraId="02E82160" w14:textId="77777777" w:rsidR="00FA2545" w:rsidRPr="00B86E79" w:rsidRDefault="00FA2545" w:rsidP="00FA2545">
      <w:pPr>
        <w:spacing w:before="240"/>
      </w:pPr>
      <w:r w:rsidRPr="00154A86">
        <w:t xml:space="preserve">The </w:t>
      </w:r>
      <w:r>
        <w:t xml:space="preserve">table below shows </w:t>
      </w:r>
      <w:r w:rsidRPr="00C8398A">
        <w:rPr>
          <w:b/>
          <w:bCs/>
        </w:rPr>
        <w:t xml:space="preserve">the total </w:t>
      </w:r>
      <w:r>
        <w:rPr>
          <w:b/>
          <w:bCs/>
        </w:rPr>
        <w:t>CAPEX</w:t>
      </w:r>
      <w:r w:rsidRPr="00C8398A">
        <w:rPr>
          <w:b/>
          <w:bCs/>
        </w:rPr>
        <w:t xml:space="preserve"> savings for the data center</w:t>
      </w:r>
      <w:r>
        <w:t xml:space="preserve"> (compared with heat rejection through cooling towers): </w:t>
      </w:r>
    </w:p>
    <w:tbl>
      <w:tblPr>
        <w:tblW w:w="5000" w:type="pct"/>
        <w:tblLook w:val="04A0" w:firstRow="1" w:lastRow="0" w:firstColumn="1" w:lastColumn="0" w:noHBand="0" w:noVBand="1"/>
      </w:tblPr>
      <w:tblGrid>
        <w:gridCol w:w="2443"/>
        <w:gridCol w:w="5533"/>
        <w:gridCol w:w="1374"/>
      </w:tblGrid>
      <w:tr w:rsidR="0032131B" w:rsidRPr="0032131B" w14:paraId="53AF44F4" w14:textId="77777777" w:rsidTr="004C2DE2">
        <w:trPr>
          <w:trHeight w:val="320"/>
        </w:trPr>
        <w:tc>
          <w:tcPr>
            <w:tcW w:w="1306" w:type="pct"/>
            <w:tcBorders>
              <w:top w:val="single" w:sz="4" w:space="0" w:color="auto"/>
              <w:left w:val="single" w:sz="4" w:space="0" w:color="auto"/>
              <w:bottom w:val="nil"/>
              <w:right w:val="nil"/>
            </w:tcBorders>
            <w:shd w:val="clear" w:color="auto" w:fill="156082" w:themeFill="accent1"/>
            <w:vAlign w:val="center"/>
            <w:hideMark/>
          </w:tcPr>
          <w:p w14:paraId="10AF8E39" w14:textId="77777777" w:rsidR="0032131B" w:rsidRPr="00623E50" w:rsidRDefault="0032131B" w:rsidP="004C2DE2">
            <w:pPr>
              <w:spacing w:after="0" w:line="240" w:lineRule="auto"/>
              <w:rPr>
                <w:rFonts w:ascii="Calibri" w:eastAsia="Times New Roman" w:hAnsi="Calibri" w:cs="Calibri"/>
                <w:b/>
                <w:bCs/>
                <w:color w:val="FFFFFF" w:themeColor="background1"/>
                <w:kern w:val="0"/>
                <w:sz w:val="22"/>
                <w:szCs w:val="22"/>
                <w14:ligatures w14:val="none"/>
              </w:rPr>
            </w:pPr>
            <w:r w:rsidRPr="00623E50">
              <w:rPr>
                <w:rFonts w:ascii="Calibri" w:eastAsia="Times New Roman" w:hAnsi="Calibri" w:cs="Calibri"/>
                <w:b/>
                <w:bCs/>
                <w:color w:val="FFFFFF" w:themeColor="background1"/>
                <w:kern w:val="0"/>
                <w:sz w:val="22"/>
                <w:szCs w:val="22"/>
                <w14:ligatures w14:val="none"/>
              </w:rPr>
              <w:t>Cost Component</w:t>
            </w:r>
          </w:p>
        </w:tc>
        <w:tc>
          <w:tcPr>
            <w:tcW w:w="2959" w:type="pct"/>
            <w:tcBorders>
              <w:top w:val="single" w:sz="4" w:space="0" w:color="auto"/>
              <w:left w:val="nil"/>
              <w:bottom w:val="nil"/>
              <w:right w:val="nil"/>
            </w:tcBorders>
            <w:shd w:val="clear" w:color="auto" w:fill="156082" w:themeFill="accent1"/>
            <w:noWrap/>
            <w:vAlign w:val="bottom"/>
            <w:hideMark/>
          </w:tcPr>
          <w:p w14:paraId="39EFE066" w14:textId="77777777" w:rsidR="0032131B" w:rsidRPr="00623E50" w:rsidRDefault="0032131B" w:rsidP="0032131B">
            <w:pPr>
              <w:spacing w:after="0" w:line="240" w:lineRule="auto"/>
              <w:rPr>
                <w:rFonts w:ascii="Calibri" w:eastAsia="Times New Roman" w:hAnsi="Calibri" w:cs="Calibri"/>
                <w:color w:val="FFFFFF" w:themeColor="background1"/>
                <w:kern w:val="0"/>
                <w:sz w:val="22"/>
                <w:szCs w:val="22"/>
                <w14:ligatures w14:val="none"/>
              </w:rPr>
            </w:pPr>
            <w:r w:rsidRPr="00623E50">
              <w:rPr>
                <w:rFonts w:ascii="Calibri" w:eastAsia="Times New Roman" w:hAnsi="Calibri" w:cs="Calibri"/>
                <w:color w:val="FFFFFF" w:themeColor="background1"/>
                <w:kern w:val="0"/>
                <w:sz w:val="22"/>
                <w:szCs w:val="22"/>
                <w14:ligatures w14:val="none"/>
              </w:rPr>
              <w:t> </w:t>
            </w:r>
          </w:p>
        </w:tc>
        <w:tc>
          <w:tcPr>
            <w:tcW w:w="735" w:type="pct"/>
            <w:tcBorders>
              <w:top w:val="single" w:sz="4" w:space="0" w:color="auto"/>
              <w:left w:val="nil"/>
              <w:bottom w:val="nil"/>
              <w:right w:val="single" w:sz="4" w:space="0" w:color="auto"/>
            </w:tcBorders>
            <w:shd w:val="clear" w:color="auto" w:fill="156082" w:themeFill="accent1"/>
            <w:vAlign w:val="center"/>
            <w:hideMark/>
          </w:tcPr>
          <w:p w14:paraId="42806BAB" w14:textId="77777777" w:rsidR="0032131B" w:rsidRPr="00623E50" w:rsidRDefault="0032131B" w:rsidP="0032131B">
            <w:pPr>
              <w:spacing w:after="0" w:line="240" w:lineRule="auto"/>
              <w:jc w:val="center"/>
              <w:rPr>
                <w:rFonts w:ascii="Calibri" w:eastAsia="Times New Roman" w:hAnsi="Calibri" w:cs="Calibri"/>
                <w:b/>
                <w:bCs/>
                <w:color w:val="FFFFFF" w:themeColor="background1"/>
                <w:kern w:val="0"/>
                <w:sz w:val="22"/>
                <w:szCs w:val="22"/>
                <w14:ligatures w14:val="none"/>
              </w:rPr>
            </w:pPr>
            <w:r w:rsidRPr="00623E50">
              <w:rPr>
                <w:rFonts w:ascii="Calibri" w:eastAsia="Times New Roman" w:hAnsi="Calibri" w:cs="Calibri"/>
                <w:b/>
                <w:bCs/>
                <w:color w:val="FFFFFF" w:themeColor="background1"/>
                <w:kern w:val="0"/>
                <w:sz w:val="22"/>
                <w:szCs w:val="22"/>
                <w14:ligatures w14:val="none"/>
              </w:rPr>
              <w:t>Gain (€)</w:t>
            </w:r>
          </w:p>
        </w:tc>
      </w:tr>
      <w:tr w:rsidR="0032131B" w:rsidRPr="0032131B" w14:paraId="426C1207" w14:textId="77777777" w:rsidTr="004C2DE2">
        <w:trPr>
          <w:trHeight w:val="300"/>
        </w:trPr>
        <w:tc>
          <w:tcPr>
            <w:tcW w:w="1306" w:type="pct"/>
            <w:tcBorders>
              <w:top w:val="nil"/>
              <w:left w:val="single" w:sz="4" w:space="0" w:color="auto"/>
              <w:bottom w:val="nil"/>
              <w:right w:val="nil"/>
            </w:tcBorders>
            <w:shd w:val="clear" w:color="000000" w:fill="FFFFFF"/>
            <w:noWrap/>
            <w:vAlign w:val="bottom"/>
            <w:hideMark/>
          </w:tcPr>
          <w:p w14:paraId="09578A84" w14:textId="65C4A0D4" w:rsidR="0032131B" w:rsidRPr="0032131B" w:rsidRDefault="00770551" w:rsidP="0032131B">
            <w:pPr>
              <w:spacing w:after="0" w:line="24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TOTAL</w:t>
            </w:r>
          </w:p>
        </w:tc>
        <w:tc>
          <w:tcPr>
            <w:tcW w:w="2959" w:type="pct"/>
            <w:tcBorders>
              <w:top w:val="nil"/>
              <w:left w:val="nil"/>
              <w:bottom w:val="nil"/>
              <w:right w:val="nil"/>
            </w:tcBorders>
            <w:shd w:val="clear" w:color="000000" w:fill="FFFFFF"/>
            <w:vAlign w:val="center"/>
            <w:hideMark/>
          </w:tcPr>
          <w:p w14:paraId="7E69A7E1" w14:textId="77777777" w:rsidR="0032131B" w:rsidRPr="0032131B" w:rsidRDefault="0032131B" w:rsidP="0032131B">
            <w:pPr>
              <w:spacing w:after="0" w:line="240" w:lineRule="auto"/>
              <w:rPr>
                <w:rFonts w:ascii="Calibri" w:eastAsia="Times New Roman" w:hAnsi="Calibri" w:cs="Calibri"/>
                <w:i/>
                <w:iCs/>
                <w:kern w:val="0"/>
                <w:sz w:val="22"/>
                <w:szCs w:val="22"/>
                <w14:ligatures w14:val="none"/>
              </w:rPr>
            </w:pPr>
            <w:r w:rsidRPr="0032131B">
              <w:rPr>
                <w:rFonts w:ascii="Calibri" w:eastAsia="Times New Roman" w:hAnsi="Calibri" w:cs="Calibri"/>
                <w:i/>
                <w:iCs/>
                <w:kern w:val="0"/>
                <w:sz w:val="22"/>
                <w:szCs w:val="22"/>
                <w14:ligatures w14:val="none"/>
              </w:rPr>
              <w:t> </w:t>
            </w:r>
          </w:p>
        </w:tc>
        <w:tc>
          <w:tcPr>
            <w:tcW w:w="735" w:type="pct"/>
            <w:tcBorders>
              <w:top w:val="nil"/>
              <w:left w:val="nil"/>
              <w:bottom w:val="nil"/>
              <w:right w:val="single" w:sz="4" w:space="0" w:color="auto"/>
            </w:tcBorders>
            <w:shd w:val="clear" w:color="000000" w:fill="FFFFFF"/>
            <w:noWrap/>
            <w:vAlign w:val="bottom"/>
            <w:hideMark/>
          </w:tcPr>
          <w:p w14:paraId="365A5498" w14:textId="77777777" w:rsidR="0032131B" w:rsidRPr="0032131B" w:rsidRDefault="0032131B" w:rsidP="0032131B">
            <w:pPr>
              <w:spacing w:after="0" w:line="240" w:lineRule="auto"/>
              <w:jc w:val="right"/>
              <w:rPr>
                <w:rFonts w:ascii="Calibri" w:eastAsia="Times New Roman" w:hAnsi="Calibri" w:cs="Calibri"/>
                <w:b/>
                <w:bCs/>
                <w:kern w:val="0"/>
                <w:sz w:val="22"/>
                <w:szCs w:val="22"/>
                <w14:ligatures w14:val="none"/>
              </w:rPr>
            </w:pPr>
            <w:r w:rsidRPr="0032131B">
              <w:rPr>
                <w:rFonts w:ascii="Calibri" w:eastAsia="Times New Roman" w:hAnsi="Calibri" w:cs="Calibri"/>
                <w:b/>
                <w:bCs/>
                <w:kern w:val="0"/>
                <w:sz w:val="22"/>
                <w:szCs w:val="22"/>
                <w14:ligatures w14:val="none"/>
              </w:rPr>
              <w:t>€ 9,895,600</w:t>
            </w:r>
          </w:p>
        </w:tc>
      </w:tr>
      <w:tr w:rsidR="0032131B" w:rsidRPr="0032131B" w14:paraId="18E31965" w14:textId="77777777" w:rsidTr="004C2DE2">
        <w:trPr>
          <w:trHeight w:val="300"/>
        </w:trPr>
        <w:tc>
          <w:tcPr>
            <w:tcW w:w="4265" w:type="pct"/>
            <w:gridSpan w:val="2"/>
            <w:tcBorders>
              <w:top w:val="nil"/>
              <w:left w:val="single" w:sz="4" w:space="0" w:color="auto"/>
              <w:bottom w:val="nil"/>
              <w:right w:val="nil"/>
            </w:tcBorders>
            <w:shd w:val="clear" w:color="000000" w:fill="FFFFFF"/>
            <w:noWrap/>
            <w:vAlign w:val="bottom"/>
            <w:hideMark/>
          </w:tcPr>
          <w:p w14:paraId="46FC62F8" w14:textId="77777777" w:rsidR="0032131B" w:rsidRPr="0032131B" w:rsidRDefault="0032131B" w:rsidP="0032131B">
            <w:pPr>
              <w:spacing w:after="0" w:line="240" w:lineRule="auto"/>
              <w:rPr>
                <w:rFonts w:ascii="Calibri" w:eastAsia="Times New Roman" w:hAnsi="Calibri" w:cs="Calibri"/>
                <w:i/>
                <w:iCs/>
                <w:color w:val="000000"/>
                <w:kern w:val="0"/>
                <w:sz w:val="22"/>
                <w:szCs w:val="22"/>
                <w14:ligatures w14:val="none"/>
              </w:rPr>
            </w:pPr>
            <w:r w:rsidRPr="0032131B">
              <w:rPr>
                <w:rFonts w:ascii="Calibri" w:eastAsia="Times New Roman" w:hAnsi="Calibri" w:cs="Calibri"/>
                <w:i/>
                <w:iCs/>
                <w:color w:val="000000"/>
                <w:kern w:val="0"/>
                <w:sz w:val="22"/>
                <w:szCs w:val="22"/>
                <w14:ligatures w14:val="none"/>
              </w:rPr>
              <w:t>Cooling - Heat exchange room</w:t>
            </w:r>
          </w:p>
        </w:tc>
        <w:tc>
          <w:tcPr>
            <w:tcW w:w="735" w:type="pct"/>
            <w:tcBorders>
              <w:top w:val="nil"/>
              <w:left w:val="nil"/>
              <w:bottom w:val="nil"/>
              <w:right w:val="single" w:sz="4" w:space="0" w:color="auto"/>
            </w:tcBorders>
            <w:shd w:val="clear" w:color="000000" w:fill="FFFFFF"/>
            <w:noWrap/>
            <w:vAlign w:val="bottom"/>
            <w:hideMark/>
          </w:tcPr>
          <w:p w14:paraId="5B6DA86C" w14:textId="77777777" w:rsidR="0032131B" w:rsidRPr="0032131B" w:rsidRDefault="0032131B" w:rsidP="0032131B">
            <w:pPr>
              <w:spacing w:after="0" w:line="240" w:lineRule="auto"/>
              <w:jc w:val="right"/>
              <w:rPr>
                <w:rFonts w:ascii="Calibri" w:eastAsia="Times New Roman" w:hAnsi="Calibri" w:cs="Calibri"/>
                <w:i/>
                <w:iCs/>
                <w:kern w:val="0"/>
                <w:sz w:val="22"/>
                <w:szCs w:val="22"/>
                <w14:ligatures w14:val="none"/>
              </w:rPr>
            </w:pPr>
            <w:r w:rsidRPr="0032131B">
              <w:rPr>
                <w:rFonts w:ascii="Calibri" w:eastAsia="Times New Roman" w:hAnsi="Calibri" w:cs="Calibri"/>
                <w:i/>
                <w:iCs/>
                <w:kern w:val="0"/>
                <w:sz w:val="22"/>
                <w:szCs w:val="22"/>
                <w14:ligatures w14:val="none"/>
              </w:rPr>
              <w:t>€ 9,658,000</w:t>
            </w:r>
          </w:p>
        </w:tc>
      </w:tr>
      <w:tr w:rsidR="0032131B" w:rsidRPr="0032131B" w14:paraId="1CB32F7B" w14:textId="77777777" w:rsidTr="004C2DE2">
        <w:trPr>
          <w:trHeight w:val="300"/>
        </w:trPr>
        <w:tc>
          <w:tcPr>
            <w:tcW w:w="4265" w:type="pct"/>
            <w:gridSpan w:val="2"/>
            <w:tcBorders>
              <w:top w:val="nil"/>
              <w:left w:val="single" w:sz="4" w:space="0" w:color="auto"/>
              <w:bottom w:val="single" w:sz="4" w:space="0" w:color="auto"/>
              <w:right w:val="nil"/>
            </w:tcBorders>
            <w:shd w:val="clear" w:color="000000" w:fill="FFFFFF"/>
            <w:noWrap/>
            <w:vAlign w:val="bottom"/>
            <w:hideMark/>
          </w:tcPr>
          <w:p w14:paraId="5B51E938" w14:textId="77777777" w:rsidR="0032131B" w:rsidRPr="0032131B" w:rsidRDefault="0032131B" w:rsidP="0032131B">
            <w:pPr>
              <w:spacing w:after="0" w:line="240" w:lineRule="auto"/>
              <w:rPr>
                <w:rFonts w:ascii="Calibri" w:eastAsia="Times New Roman" w:hAnsi="Calibri" w:cs="Calibri"/>
                <w:i/>
                <w:iCs/>
                <w:color w:val="000000"/>
                <w:kern w:val="0"/>
                <w:sz w:val="22"/>
                <w:szCs w:val="22"/>
                <w14:ligatures w14:val="none"/>
              </w:rPr>
            </w:pPr>
            <w:r w:rsidRPr="0032131B">
              <w:rPr>
                <w:rFonts w:ascii="Calibri" w:eastAsia="Times New Roman" w:hAnsi="Calibri" w:cs="Calibri"/>
                <w:i/>
                <w:iCs/>
                <w:color w:val="000000"/>
                <w:kern w:val="0"/>
                <w:sz w:val="22"/>
                <w:szCs w:val="22"/>
                <w14:ligatures w14:val="none"/>
              </w:rPr>
              <w:t>Incentives estimate, 30% of CAPEX</w:t>
            </w:r>
          </w:p>
        </w:tc>
        <w:tc>
          <w:tcPr>
            <w:tcW w:w="735" w:type="pct"/>
            <w:tcBorders>
              <w:top w:val="nil"/>
              <w:left w:val="nil"/>
              <w:bottom w:val="single" w:sz="4" w:space="0" w:color="auto"/>
              <w:right w:val="single" w:sz="4" w:space="0" w:color="auto"/>
            </w:tcBorders>
            <w:shd w:val="clear" w:color="000000" w:fill="FFFFFF"/>
            <w:vAlign w:val="center"/>
            <w:hideMark/>
          </w:tcPr>
          <w:p w14:paraId="706CE5A7" w14:textId="77777777" w:rsidR="0032131B" w:rsidRPr="0032131B" w:rsidRDefault="0032131B" w:rsidP="0032131B">
            <w:pPr>
              <w:spacing w:after="0" w:line="240" w:lineRule="auto"/>
              <w:jc w:val="right"/>
              <w:rPr>
                <w:rFonts w:ascii="Calibri" w:eastAsia="Times New Roman" w:hAnsi="Calibri" w:cs="Calibri"/>
                <w:i/>
                <w:iCs/>
                <w:kern w:val="0"/>
                <w:sz w:val="22"/>
                <w:szCs w:val="22"/>
                <w14:ligatures w14:val="none"/>
              </w:rPr>
            </w:pPr>
            <w:r w:rsidRPr="0032131B">
              <w:rPr>
                <w:rFonts w:ascii="Calibri" w:eastAsia="Times New Roman" w:hAnsi="Calibri" w:cs="Calibri"/>
                <w:i/>
                <w:iCs/>
                <w:kern w:val="0"/>
                <w:sz w:val="22"/>
                <w:szCs w:val="22"/>
                <w14:ligatures w14:val="none"/>
              </w:rPr>
              <w:t>€ 237,600</w:t>
            </w:r>
          </w:p>
        </w:tc>
      </w:tr>
    </w:tbl>
    <w:p w14:paraId="74EA5267" w14:textId="0EE64A97" w:rsidR="00FA2545" w:rsidRPr="00B86E79" w:rsidRDefault="00FA2545" w:rsidP="00FA2545">
      <w:pPr>
        <w:spacing w:before="240"/>
      </w:pPr>
      <w:r w:rsidRPr="00154A86">
        <w:t xml:space="preserve">The </w:t>
      </w:r>
      <w:r>
        <w:t xml:space="preserve">table below shows </w:t>
      </w:r>
      <w:r w:rsidRPr="00C8398A">
        <w:rPr>
          <w:b/>
          <w:bCs/>
        </w:rPr>
        <w:t xml:space="preserve">the total </w:t>
      </w:r>
      <w:r>
        <w:rPr>
          <w:b/>
          <w:bCs/>
        </w:rPr>
        <w:t>OPEX</w:t>
      </w:r>
      <w:r w:rsidRPr="00C8398A">
        <w:rPr>
          <w:b/>
          <w:bCs/>
        </w:rPr>
        <w:t xml:space="preserve"> savings for the data center</w:t>
      </w:r>
      <w:r>
        <w:t xml:space="preserve"> (compared with heat rejection through cooling towers): </w:t>
      </w:r>
    </w:p>
    <w:tbl>
      <w:tblPr>
        <w:tblW w:w="5000" w:type="pct"/>
        <w:tblLook w:val="04A0" w:firstRow="1" w:lastRow="0" w:firstColumn="1" w:lastColumn="0" w:noHBand="0" w:noVBand="1"/>
      </w:tblPr>
      <w:tblGrid>
        <w:gridCol w:w="2443"/>
        <w:gridCol w:w="5533"/>
        <w:gridCol w:w="1374"/>
      </w:tblGrid>
      <w:tr w:rsidR="00446938" w:rsidRPr="00446938" w14:paraId="30B7DE07" w14:textId="77777777" w:rsidTr="004C2DE2">
        <w:trPr>
          <w:trHeight w:val="320"/>
        </w:trPr>
        <w:tc>
          <w:tcPr>
            <w:tcW w:w="1306" w:type="pct"/>
            <w:tcBorders>
              <w:top w:val="single" w:sz="4" w:space="0" w:color="auto"/>
              <w:left w:val="single" w:sz="4" w:space="0" w:color="auto"/>
              <w:bottom w:val="nil"/>
              <w:right w:val="nil"/>
            </w:tcBorders>
            <w:shd w:val="clear" w:color="auto" w:fill="156082" w:themeFill="accent1"/>
            <w:vAlign w:val="center"/>
            <w:hideMark/>
          </w:tcPr>
          <w:p w14:paraId="2CC87358" w14:textId="77777777" w:rsidR="00446938" w:rsidRPr="00623E50" w:rsidRDefault="00446938" w:rsidP="004C2DE2">
            <w:pPr>
              <w:spacing w:after="0" w:line="240" w:lineRule="auto"/>
              <w:rPr>
                <w:rFonts w:ascii="Calibri" w:eastAsia="Times New Roman" w:hAnsi="Calibri" w:cs="Calibri"/>
                <w:b/>
                <w:bCs/>
                <w:color w:val="FFFFFF" w:themeColor="background1"/>
                <w:kern w:val="0"/>
                <w:sz w:val="22"/>
                <w:szCs w:val="22"/>
                <w14:ligatures w14:val="none"/>
              </w:rPr>
            </w:pPr>
            <w:r w:rsidRPr="00623E50">
              <w:rPr>
                <w:rFonts w:ascii="Calibri" w:eastAsia="Times New Roman" w:hAnsi="Calibri" w:cs="Calibri"/>
                <w:b/>
                <w:bCs/>
                <w:color w:val="FFFFFF" w:themeColor="background1"/>
                <w:kern w:val="0"/>
                <w:sz w:val="22"/>
                <w:szCs w:val="22"/>
                <w14:ligatures w14:val="none"/>
              </w:rPr>
              <w:t>Cost Component</w:t>
            </w:r>
          </w:p>
        </w:tc>
        <w:tc>
          <w:tcPr>
            <w:tcW w:w="2959" w:type="pct"/>
            <w:tcBorders>
              <w:top w:val="single" w:sz="4" w:space="0" w:color="auto"/>
              <w:left w:val="nil"/>
              <w:bottom w:val="nil"/>
              <w:right w:val="nil"/>
            </w:tcBorders>
            <w:shd w:val="clear" w:color="auto" w:fill="156082" w:themeFill="accent1"/>
            <w:noWrap/>
            <w:vAlign w:val="bottom"/>
            <w:hideMark/>
          </w:tcPr>
          <w:p w14:paraId="20FDD3CF" w14:textId="77777777" w:rsidR="00446938" w:rsidRPr="00623E50" w:rsidRDefault="00446938" w:rsidP="00446938">
            <w:pPr>
              <w:spacing w:after="0" w:line="240" w:lineRule="auto"/>
              <w:rPr>
                <w:rFonts w:ascii="Calibri" w:eastAsia="Times New Roman" w:hAnsi="Calibri" w:cs="Calibri"/>
                <w:color w:val="FFFFFF" w:themeColor="background1"/>
                <w:kern w:val="0"/>
                <w:sz w:val="22"/>
                <w:szCs w:val="22"/>
                <w14:ligatures w14:val="none"/>
              </w:rPr>
            </w:pPr>
            <w:r w:rsidRPr="00623E50">
              <w:rPr>
                <w:rFonts w:ascii="Calibri" w:eastAsia="Times New Roman" w:hAnsi="Calibri" w:cs="Calibri"/>
                <w:color w:val="FFFFFF" w:themeColor="background1"/>
                <w:kern w:val="0"/>
                <w:sz w:val="22"/>
                <w:szCs w:val="22"/>
                <w14:ligatures w14:val="none"/>
              </w:rPr>
              <w:t> </w:t>
            </w:r>
          </w:p>
        </w:tc>
        <w:tc>
          <w:tcPr>
            <w:tcW w:w="735" w:type="pct"/>
            <w:tcBorders>
              <w:top w:val="single" w:sz="4" w:space="0" w:color="auto"/>
              <w:left w:val="nil"/>
              <w:bottom w:val="nil"/>
              <w:right w:val="single" w:sz="4" w:space="0" w:color="auto"/>
            </w:tcBorders>
            <w:shd w:val="clear" w:color="auto" w:fill="156082" w:themeFill="accent1"/>
            <w:vAlign w:val="center"/>
            <w:hideMark/>
          </w:tcPr>
          <w:p w14:paraId="44B361B3" w14:textId="77777777" w:rsidR="00446938" w:rsidRPr="00623E50" w:rsidRDefault="00446938" w:rsidP="00446938">
            <w:pPr>
              <w:spacing w:after="0" w:line="240" w:lineRule="auto"/>
              <w:jc w:val="center"/>
              <w:rPr>
                <w:rFonts w:ascii="Calibri" w:eastAsia="Times New Roman" w:hAnsi="Calibri" w:cs="Calibri"/>
                <w:b/>
                <w:bCs/>
                <w:color w:val="FFFFFF" w:themeColor="background1"/>
                <w:kern w:val="0"/>
                <w:sz w:val="22"/>
                <w:szCs w:val="22"/>
                <w14:ligatures w14:val="none"/>
              </w:rPr>
            </w:pPr>
            <w:r w:rsidRPr="00623E50">
              <w:rPr>
                <w:rFonts w:ascii="Calibri" w:eastAsia="Times New Roman" w:hAnsi="Calibri" w:cs="Calibri"/>
                <w:b/>
                <w:bCs/>
                <w:color w:val="FFFFFF" w:themeColor="background1"/>
                <w:kern w:val="0"/>
                <w:sz w:val="22"/>
                <w:szCs w:val="22"/>
                <w14:ligatures w14:val="none"/>
              </w:rPr>
              <w:t>Gain (€)</w:t>
            </w:r>
          </w:p>
        </w:tc>
      </w:tr>
      <w:tr w:rsidR="00446938" w:rsidRPr="00446938" w14:paraId="36917F52" w14:textId="77777777" w:rsidTr="004C2DE2">
        <w:trPr>
          <w:trHeight w:val="300"/>
        </w:trPr>
        <w:tc>
          <w:tcPr>
            <w:tcW w:w="1306" w:type="pct"/>
            <w:tcBorders>
              <w:top w:val="nil"/>
              <w:left w:val="single" w:sz="4" w:space="0" w:color="auto"/>
              <w:bottom w:val="nil"/>
              <w:right w:val="nil"/>
            </w:tcBorders>
            <w:shd w:val="clear" w:color="000000" w:fill="FFFFFF"/>
            <w:noWrap/>
            <w:vAlign w:val="bottom"/>
            <w:hideMark/>
          </w:tcPr>
          <w:p w14:paraId="2699DD33" w14:textId="435AD808" w:rsidR="00446938" w:rsidRPr="00446938" w:rsidRDefault="00770551" w:rsidP="00446938">
            <w:pPr>
              <w:spacing w:after="0" w:line="24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lastRenderedPageBreak/>
              <w:t>TOTAL</w:t>
            </w:r>
          </w:p>
        </w:tc>
        <w:tc>
          <w:tcPr>
            <w:tcW w:w="2959" w:type="pct"/>
            <w:tcBorders>
              <w:top w:val="nil"/>
              <w:left w:val="nil"/>
              <w:bottom w:val="nil"/>
              <w:right w:val="nil"/>
            </w:tcBorders>
            <w:shd w:val="clear" w:color="000000" w:fill="FFFFFF"/>
            <w:vAlign w:val="center"/>
            <w:hideMark/>
          </w:tcPr>
          <w:p w14:paraId="77C7B05C" w14:textId="77777777" w:rsidR="00446938" w:rsidRPr="00446938" w:rsidRDefault="00446938" w:rsidP="00446938">
            <w:pPr>
              <w:spacing w:after="0" w:line="240" w:lineRule="auto"/>
              <w:rPr>
                <w:rFonts w:ascii="Calibri" w:eastAsia="Times New Roman" w:hAnsi="Calibri" w:cs="Calibri"/>
                <w:i/>
                <w:iCs/>
                <w:kern w:val="0"/>
                <w:sz w:val="22"/>
                <w:szCs w:val="22"/>
                <w14:ligatures w14:val="none"/>
              </w:rPr>
            </w:pPr>
            <w:r w:rsidRPr="00446938">
              <w:rPr>
                <w:rFonts w:ascii="Calibri" w:eastAsia="Times New Roman" w:hAnsi="Calibri" w:cs="Calibri"/>
                <w:i/>
                <w:iCs/>
                <w:kern w:val="0"/>
                <w:sz w:val="22"/>
                <w:szCs w:val="22"/>
                <w14:ligatures w14:val="none"/>
              </w:rPr>
              <w:t> </w:t>
            </w:r>
          </w:p>
        </w:tc>
        <w:tc>
          <w:tcPr>
            <w:tcW w:w="735" w:type="pct"/>
            <w:tcBorders>
              <w:top w:val="nil"/>
              <w:left w:val="nil"/>
              <w:bottom w:val="nil"/>
              <w:right w:val="single" w:sz="4" w:space="0" w:color="auto"/>
            </w:tcBorders>
            <w:shd w:val="clear" w:color="000000" w:fill="FFFFFF"/>
            <w:noWrap/>
            <w:vAlign w:val="bottom"/>
            <w:hideMark/>
          </w:tcPr>
          <w:p w14:paraId="42C5BA86" w14:textId="77777777" w:rsidR="00446938" w:rsidRPr="00446938" w:rsidRDefault="00446938" w:rsidP="00446938">
            <w:pPr>
              <w:spacing w:after="0" w:line="240" w:lineRule="auto"/>
              <w:jc w:val="right"/>
              <w:rPr>
                <w:rFonts w:ascii="Calibri" w:eastAsia="Times New Roman" w:hAnsi="Calibri" w:cs="Calibri"/>
                <w:b/>
                <w:bCs/>
                <w:kern w:val="0"/>
                <w:sz w:val="22"/>
                <w:szCs w:val="22"/>
                <w14:ligatures w14:val="none"/>
              </w:rPr>
            </w:pPr>
            <w:r w:rsidRPr="00446938">
              <w:rPr>
                <w:rFonts w:ascii="Calibri" w:eastAsia="Times New Roman" w:hAnsi="Calibri" w:cs="Calibri"/>
                <w:b/>
                <w:bCs/>
                <w:kern w:val="0"/>
                <w:sz w:val="22"/>
                <w:szCs w:val="22"/>
                <w14:ligatures w14:val="none"/>
              </w:rPr>
              <w:t>€ 7,910,880</w:t>
            </w:r>
          </w:p>
        </w:tc>
      </w:tr>
      <w:tr w:rsidR="00446938" w:rsidRPr="00446938" w14:paraId="0846A2F5" w14:textId="77777777" w:rsidTr="004C2DE2">
        <w:trPr>
          <w:trHeight w:val="300"/>
        </w:trPr>
        <w:tc>
          <w:tcPr>
            <w:tcW w:w="4265" w:type="pct"/>
            <w:gridSpan w:val="2"/>
            <w:tcBorders>
              <w:top w:val="nil"/>
              <w:left w:val="single" w:sz="4" w:space="0" w:color="auto"/>
              <w:bottom w:val="nil"/>
              <w:right w:val="nil"/>
            </w:tcBorders>
            <w:shd w:val="clear" w:color="000000" w:fill="FFFFFF"/>
            <w:noWrap/>
            <w:vAlign w:val="bottom"/>
            <w:hideMark/>
          </w:tcPr>
          <w:p w14:paraId="06CE4210" w14:textId="77777777" w:rsidR="00446938" w:rsidRPr="00446938" w:rsidRDefault="00446938" w:rsidP="00446938">
            <w:pPr>
              <w:spacing w:after="0" w:line="240" w:lineRule="auto"/>
              <w:rPr>
                <w:rFonts w:ascii="Calibri" w:eastAsia="Times New Roman" w:hAnsi="Calibri" w:cs="Calibri"/>
                <w:i/>
                <w:iCs/>
                <w:color w:val="000000"/>
                <w:kern w:val="0"/>
                <w:sz w:val="22"/>
                <w:szCs w:val="22"/>
                <w14:ligatures w14:val="none"/>
              </w:rPr>
            </w:pPr>
            <w:r w:rsidRPr="00446938">
              <w:rPr>
                <w:rFonts w:ascii="Calibri" w:eastAsia="Times New Roman" w:hAnsi="Calibri" w:cs="Calibri"/>
                <w:i/>
                <w:iCs/>
                <w:color w:val="000000"/>
                <w:kern w:val="0"/>
                <w:sz w:val="22"/>
                <w:szCs w:val="22"/>
                <w14:ligatures w14:val="none"/>
              </w:rPr>
              <w:t>Maintenance, treatment, water savings</w:t>
            </w:r>
          </w:p>
        </w:tc>
        <w:tc>
          <w:tcPr>
            <w:tcW w:w="735" w:type="pct"/>
            <w:tcBorders>
              <w:top w:val="nil"/>
              <w:left w:val="nil"/>
              <w:bottom w:val="nil"/>
              <w:right w:val="single" w:sz="4" w:space="0" w:color="auto"/>
            </w:tcBorders>
            <w:shd w:val="clear" w:color="000000" w:fill="FFFFFF"/>
            <w:noWrap/>
            <w:vAlign w:val="bottom"/>
            <w:hideMark/>
          </w:tcPr>
          <w:p w14:paraId="31C9080D" w14:textId="77777777" w:rsidR="00446938" w:rsidRPr="00446938" w:rsidRDefault="00446938" w:rsidP="00446938">
            <w:pPr>
              <w:spacing w:after="0" w:line="240" w:lineRule="auto"/>
              <w:jc w:val="right"/>
              <w:rPr>
                <w:rFonts w:ascii="Calibri" w:eastAsia="Times New Roman" w:hAnsi="Calibri" w:cs="Calibri"/>
                <w:i/>
                <w:iCs/>
                <w:kern w:val="0"/>
                <w:sz w:val="22"/>
                <w:szCs w:val="22"/>
                <w14:ligatures w14:val="none"/>
              </w:rPr>
            </w:pPr>
            <w:r w:rsidRPr="00446938">
              <w:rPr>
                <w:rFonts w:ascii="Calibri" w:eastAsia="Times New Roman" w:hAnsi="Calibri" w:cs="Calibri"/>
                <w:i/>
                <w:iCs/>
                <w:kern w:val="0"/>
                <w:sz w:val="22"/>
                <w:szCs w:val="22"/>
                <w14:ligatures w14:val="none"/>
              </w:rPr>
              <w:t>€ 570,000</w:t>
            </w:r>
          </w:p>
        </w:tc>
      </w:tr>
      <w:tr w:rsidR="00446938" w:rsidRPr="00446938" w14:paraId="190DF48D" w14:textId="77777777" w:rsidTr="004C2DE2">
        <w:trPr>
          <w:trHeight w:val="300"/>
        </w:trPr>
        <w:tc>
          <w:tcPr>
            <w:tcW w:w="1306" w:type="pct"/>
            <w:tcBorders>
              <w:top w:val="nil"/>
              <w:left w:val="single" w:sz="4" w:space="0" w:color="auto"/>
              <w:bottom w:val="nil"/>
              <w:right w:val="nil"/>
            </w:tcBorders>
            <w:shd w:val="clear" w:color="000000" w:fill="FFFFFF"/>
            <w:noWrap/>
            <w:vAlign w:val="bottom"/>
            <w:hideMark/>
          </w:tcPr>
          <w:p w14:paraId="18E64861" w14:textId="77777777" w:rsidR="00446938" w:rsidRPr="00446938" w:rsidRDefault="00446938" w:rsidP="00446938">
            <w:pPr>
              <w:spacing w:after="0" w:line="240" w:lineRule="auto"/>
              <w:rPr>
                <w:rFonts w:ascii="Calibri" w:eastAsia="Times New Roman" w:hAnsi="Calibri" w:cs="Calibri"/>
                <w:i/>
                <w:iCs/>
                <w:color w:val="000000"/>
                <w:kern w:val="0"/>
                <w:sz w:val="22"/>
                <w:szCs w:val="22"/>
                <w14:ligatures w14:val="none"/>
              </w:rPr>
            </w:pPr>
            <w:r w:rsidRPr="00446938">
              <w:rPr>
                <w:rFonts w:ascii="Calibri" w:eastAsia="Times New Roman" w:hAnsi="Calibri" w:cs="Calibri"/>
                <w:i/>
                <w:iCs/>
                <w:color w:val="000000"/>
                <w:kern w:val="0"/>
                <w:sz w:val="22"/>
                <w:szCs w:val="22"/>
                <w14:ligatures w14:val="none"/>
              </w:rPr>
              <w:t>Power cost gain</w:t>
            </w:r>
          </w:p>
        </w:tc>
        <w:tc>
          <w:tcPr>
            <w:tcW w:w="2959" w:type="pct"/>
            <w:tcBorders>
              <w:top w:val="nil"/>
              <w:left w:val="nil"/>
              <w:bottom w:val="nil"/>
              <w:right w:val="nil"/>
            </w:tcBorders>
            <w:shd w:val="clear" w:color="000000" w:fill="FFFFFF"/>
            <w:vAlign w:val="center"/>
            <w:hideMark/>
          </w:tcPr>
          <w:p w14:paraId="55736DA1" w14:textId="77777777" w:rsidR="00446938" w:rsidRPr="00446938" w:rsidRDefault="00446938" w:rsidP="00446938">
            <w:pPr>
              <w:spacing w:after="0" w:line="240" w:lineRule="auto"/>
              <w:rPr>
                <w:rFonts w:ascii="Calibri" w:eastAsia="Times New Roman" w:hAnsi="Calibri" w:cs="Calibri"/>
                <w:i/>
                <w:iCs/>
                <w:kern w:val="0"/>
                <w:sz w:val="22"/>
                <w:szCs w:val="22"/>
                <w14:ligatures w14:val="none"/>
              </w:rPr>
            </w:pPr>
            <w:r w:rsidRPr="00446938">
              <w:rPr>
                <w:rFonts w:ascii="Calibri" w:eastAsia="Times New Roman" w:hAnsi="Calibri" w:cs="Calibri"/>
                <w:i/>
                <w:iCs/>
                <w:kern w:val="0"/>
                <w:sz w:val="22"/>
                <w:szCs w:val="22"/>
                <w14:ligatures w14:val="none"/>
              </w:rPr>
              <w:t> </w:t>
            </w:r>
          </w:p>
        </w:tc>
        <w:tc>
          <w:tcPr>
            <w:tcW w:w="735" w:type="pct"/>
            <w:tcBorders>
              <w:top w:val="nil"/>
              <w:left w:val="nil"/>
              <w:bottom w:val="nil"/>
              <w:right w:val="single" w:sz="4" w:space="0" w:color="auto"/>
            </w:tcBorders>
            <w:shd w:val="clear" w:color="000000" w:fill="FFFFFF"/>
            <w:noWrap/>
            <w:vAlign w:val="bottom"/>
            <w:hideMark/>
          </w:tcPr>
          <w:p w14:paraId="4841A2C3" w14:textId="77777777" w:rsidR="00446938" w:rsidRPr="00446938" w:rsidRDefault="00446938" w:rsidP="00446938">
            <w:pPr>
              <w:spacing w:after="0" w:line="240" w:lineRule="auto"/>
              <w:jc w:val="right"/>
              <w:rPr>
                <w:rFonts w:ascii="Calibri" w:eastAsia="Times New Roman" w:hAnsi="Calibri" w:cs="Calibri"/>
                <w:i/>
                <w:iCs/>
                <w:kern w:val="0"/>
                <w:sz w:val="22"/>
                <w:szCs w:val="22"/>
                <w14:ligatures w14:val="none"/>
              </w:rPr>
            </w:pPr>
            <w:r w:rsidRPr="00446938">
              <w:rPr>
                <w:rFonts w:ascii="Calibri" w:eastAsia="Times New Roman" w:hAnsi="Calibri" w:cs="Calibri"/>
                <w:i/>
                <w:iCs/>
                <w:kern w:val="0"/>
                <w:sz w:val="22"/>
                <w:szCs w:val="22"/>
                <w14:ligatures w14:val="none"/>
              </w:rPr>
              <w:t>€ 1,734,480</w:t>
            </w:r>
          </w:p>
        </w:tc>
      </w:tr>
      <w:tr w:rsidR="00446938" w:rsidRPr="00446938" w14:paraId="23A4E080" w14:textId="77777777" w:rsidTr="004C2DE2">
        <w:trPr>
          <w:trHeight w:val="300"/>
        </w:trPr>
        <w:tc>
          <w:tcPr>
            <w:tcW w:w="1306" w:type="pct"/>
            <w:tcBorders>
              <w:top w:val="nil"/>
              <w:left w:val="single" w:sz="4" w:space="0" w:color="auto"/>
              <w:bottom w:val="single" w:sz="4" w:space="0" w:color="auto"/>
              <w:right w:val="nil"/>
            </w:tcBorders>
            <w:shd w:val="clear" w:color="000000" w:fill="FFFFFF"/>
            <w:noWrap/>
            <w:vAlign w:val="bottom"/>
            <w:hideMark/>
          </w:tcPr>
          <w:p w14:paraId="476B734E" w14:textId="77777777" w:rsidR="00446938" w:rsidRPr="00446938" w:rsidRDefault="00446938" w:rsidP="00446938">
            <w:pPr>
              <w:spacing w:after="0" w:line="240" w:lineRule="auto"/>
              <w:rPr>
                <w:rFonts w:ascii="Calibri" w:eastAsia="Times New Roman" w:hAnsi="Calibri" w:cs="Calibri"/>
                <w:i/>
                <w:iCs/>
                <w:color w:val="000000"/>
                <w:kern w:val="0"/>
                <w:sz w:val="22"/>
                <w:szCs w:val="22"/>
                <w14:ligatures w14:val="none"/>
              </w:rPr>
            </w:pPr>
            <w:r w:rsidRPr="00446938">
              <w:rPr>
                <w:rFonts w:ascii="Calibri" w:eastAsia="Times New Roman" w:hAnsi="Calibri" w:cs="Calibri"/>
                <w:i/>
                <w:iCs/>
                <w:color w:val="000000"/>
                <w:kern w:val="0"/>
                <w:sz w:val="22"/>
                <w:szCs w:val="22"/>
                <w14:ligatures w14:val="none"/>
              </w:rPr>
              <w:t>OPEX subsidies</w:t>
            </w:r>
          </w:p>
        </w:tc>
        <w:tc>
          <w:tcPr>
            <w:tcW w:w="2959" w:type="pct"/>
            <w:tcBorders>
              <w:top w:val="nil"/>
              <w:left w:val="nil"/>
              <w:bottom w:val="single" w:sz="4" w:space="0" w:color="auto"/>
              <w:right w:val="nil"/>
            </w:tcBorders>
            <w:shd w:val="clear" w:color="000000" w:fill="FFFFFF"/>
            <w:vAlign w:val="center"/>
            <w:hideMark/>
          </w:tcPr>
          <w:p w14:paraId="00334604" w14:textId="77777777" w:rsidR="00446938" w:rsidRPr="00446938" w:rsidRDefault="00446938" w:rsidP="00446938">
            <w:pPr>
              <w:spacing w:after="0" w:line="240" w:lineRule="auto"/>
              <w:rPr>
                <w:rFonts w:ascii="Calibri" w:eastAsia="Times New Roman" w:hAnsi="Calibri" w:cs="Calibri"/>
                <w:i/>
                <w:iCs/>
                <w:kern w:val="0"/>
                <w:sz w:val="22"/>
                <w:szCs w:val="22"/>
                <w14:ligatures w14:val="none"/>
              </w:rPr>
            </w:pPr>
            <w:r w:rsidRPr="00446938">
              <w:rPr>
                <w:rFonts w:ascii="Calibri" w:eastAsia="Times New Roman" w:hAnsi="Calibri" w:cs="Calibri"/>
                <w:i/>
                <w:iCs/>
                <w:kern w:val="0"/>
                <w:sz w:val="22"/>
                <w:szCs w:val="22"/>
                <w14:ligatures w14:val="none"/>
              </w:rPr>
              <w:t> </w:t>
            </w:r>
          </w:p>
        </w:tc>
        <w:tc>
          <w:tcPr>
            <w:tcW w:w="735" w:type="pct"/>
            <w:tcBorders>
              <w:top w:val="nil"/>
              <w:left w:val="nil"/>
              <w:bottom w:val="single" w:sz="4" w:space="0" w:color="auto"/>
              <w:right w:val="single" w:sz="4" w:space="0" w:color="auto"/>
            </w:tcBorders>
            <w:shd w:val="clear" w:color="000000" w:fill="FFFFFF"/>
            <w:vAlign w:val="center"/>
            <w:hideMark/>
          </w:tcPr>
          <w:p w14:paraId="4A11B04A" w14:textId="77777777" w:rsidR="00446938" w:rsidRPr="00446938" w:rsidRDefault="00446938" w:rsidP="00446938">
            <w:pPr>
              <w:spacing w:after="0" w:line="240" w:lineRule="auto"/>
              <w:jc w:val="right"/>
              <w:rPr>
                <w:rFonts w:ascii="Calibri" w:eastAsia="Times New Roman" w:hAnsi="Calibri" w:cs="Calibri"/>
                <w:i/>
                <w:iCs/>
                <w:kern w:val="0"/>
                <w:sz w:val="22"/>
                <w:szCs w:val="22"/>
                <w14:ligatures w14:val="none"/>
              </w:rPr>
            </w:pPr>
            <w:r w:rsidRPr="00446938">
              <w:rPr>
                <w:rFonts w:ascii="Calibri" w:eastAsia="Times New Roman" w:hAnsi="Calibri" w:cs="Calibri"/>
                <w:i/>
                <w:iCs/>
                <w:kern w:val="0"/>
                <w:sz w:val="22"/>
                <w:szCs w:val="22"/>
                <w14:ligatures w14:val="none"/>
              </w:rPr>
              <w:t>€ 5,606,400</w:t>
            </w:r>
          </w:p>
        </w:tc>
      </w:tr>
    </w:tbl>
    <w:p w14:paraId="2D8DB910" w14:textId="77777777" w:rsidR="00446938" w:rsidRDefault="00446938" w:rsidP="0032131B"/>
    <w:p w14:paraId="161F9B90" w14:textId="01B2BC57" w:rsidR="0003151A" w:rsidRDefault="00AD72F3" w:rsidP="00697EFC">
      <w:pPr>
        <w:pStyle w:val="Heading2"/>
      </w:pPr>
      <w:bookmarkStart w:id="25" w:name="_Toc211023005"/>
      <w:r>
        <w:t>Beyond 8 MW</w:t>
      </w:r>
      <w:bookmarkEnd w:id="25"/>
    </w:p>
    <w:p w14:paraId="766D0C2E" w14:textId="54A0CA6C" w:rsidR="00AD72F3" w:rsidRDefault="00AD72F3" w:rsidP="00AD72F3">
      <w:r w:rsidRPr="00BB0EDE">
        <w:t>Both the technical system and the cases presented in this report are for</w:t>
      </w:r>
      <w:r>
        <w:t xml:space="preserve"> an </w:t>
      </w:r>
      <w:r w:rsidRPr="00BB0EDE">
        <w:t xml:space="preserve">8 MW </w:t>
      </w:r>
      <w:proofErr w:type="spellStart"/>
      <w:r w:rsidRPr="00BB0EDE">
        <w:t>offtaker</w:t>
      </w:r>
      <w:proofErr w:type="spellEnd"/>
      <w:r w:rsidR="007F6F24">
        <w:t xml:space="preserve">, </w:t>
      </w:r>
      <w:r w:rsidRPr="00BB0EDE">
        <w:t xml:space="preserve">as that seems to be a realistic </w:t>
      </w:r>
      <w:r w:rsidR="007F6F24">
        <w:t>picture</w:t>
      </w:r>
      <w:r w:rsidR="007F6F24" w:rsidRPr="00BB0EDE">
        <w:t xml:space="preserve"> </w:t>
      </w:r>
      <w:r w:rsidR="007F6F24">
        <w:t>of</w:t>
      </w:r>
      <w:r w:rsidRPr="00BB0EDE">
        <w:t xml:space="preserve"> large </w:t>
      </w:r>
      <w:r w:rsidR="007F6F24">
        <w:t>F&amp;B companies’</w:t>
      </w:r>
      <w:r w:rsidR="007F6F24" w:rsidRPr="00BB0EDE">
        <w:t xml:space="preserve"> </w:t>
      </w:r>
      <w:r w:rsidRPr="00BB0EDE">
        <w:t>needs. For existing and planned hyperscale</w:t>
      </w:r>
      <w:r w:rsidR="009C44BE">
        <w:t xml:space="preserve"> data centers</w:t>
      </w:r>
      <w:r w:rsidRPr="00BB0EDE">
        <w:t>, this figure may be undesirably</w:t>
      </w:r>
      <w:r>
        <w:t xml:space="preserve"> small. There may</w:t>
      </w:r>
      <w:r w:rsidR="00AA6EF2">
        <w:t>,</w:t>
      </w:r>
      <w:r>
        <w:t xml:space="preserve"> </w:t>
      </w:r>
      <w:r w:rsidR="00AA6EF2">
        <w:t>however,</w:t>
      </w:r>
      <w:r>
        <w:t xml:space="preserve"> be ways to alleviate this challenge, such as:</w:t>
      </w:r>
    </w:p>
    <w:p w14:paraId="2F42682C" w14:textId="6D82D012" w:rsidR="00AD72F3" w:rsidRDefault="00AD72F3" w:rsidP="001819FB">
      <w:pPr>
        <w:pStyle w:val="ListParagraph"/>
        <w:numPr>
          <w:ilvl w:val="0"/>
          <w:numId w:val="6"/>
        </w:numPr>
      </w:pPr>
      <w:r>
        <w:rPr>
          <w:b/>
          <w:bCs/>
        </w:rPr>
        <w:t xml:space="preserve">Supplying heat to industrial parks. </w:t>
      </w:r>
      <w:r w:rsidRPr="00BB0EDE">
        <w:t xml:space="preserve">In industrial parks with one dominant data center and several potential </w:t>
      </w:r>
      <w:r w:rsidR="00AD294D">
        <w:t xml:space="preserve">heat </w:t>
      </w:r>
      <w:proofErr w:type="spellStart"/>
      <w:r w:rsidRPr="00BB0EDE">
        <w:t>offtakers</w:t>
      </w:r>
      <w:proofErr w:type="spellEnd"/>
      <w:r w:rsidRPr="00BB0EDE">
        <w:t xml:space="preserve">, it </w:t>
      </w:r>
      <w:r>
        <w:t>may be</w:t>
      </w:r>
      <w:r w:rsidRPr="00BB0EDE">
        <w:t xml:space="preserve"> possible to scale up</w:t>
      </w:r>
      <w:r>
        <w:t xml:space="preserve"> heat reuse, in essence by acting as a </w:t>
      </w:r>
      <w:r w:rsidRPr="00BB0EDE">
        <w:t>district heating provider.</w:t>
      </w:r>
    </w:p>
    <w:p w14:paraId="35C70F7D" w14:textId="57968FB9" w:rsidR="00AD72F3" w:rsidRDefault="00AD72F3" w:rsidP="001819FB">
      <w:pPr>
        <w:pStyle w:val="ListParagraph"/>
        <w:numPr>
          <w:ilvl w:val="0"/>
          <w:numId w:val="6"/>
        </w:numPr>
      </w:pPr>
      <w:r w:rsidRPr="00AD72F3">
        <w:rPr>
          <w:b/>
          <w:bCs/>
        </w:rPr>
        <w:t xml:space="preserve">Supplying heat to several facilities within a corporation. </w:t>
      </w:r>
      <w:r w:rsidRPr="00BB0EDE">
        <w:t>A</w:t>
      </w:r>
      <w:r w:rsidR="00AD294D">
        <w:t>n ideal</w:t>
      </w:r>
      <w:r w:rsidRPr="00BB0EDE">
        <w:t xml:space="preserve"> scenario </w:t>
      </w:r>
      <w:r>
        <w:t xml:space="preserve">for </w:t>
      </w:r>
      <w:r w:rsidRPr="00BB0EDE">
        <w:t xml:space="preserve">Microsoft could be </w:t>
      </w:r>
      <w:r>
        <w:t>to serve as</w:t>
      </w:r>
      <w:r w:rsidRPr="00BB0EDE">
        <w:t xml:space="preserve"> </w:t>
      </w:r>
      <w:r>
        <w:t xml:space="preserve">the </w:t>
      </w:r>
      <w:r w:rsidRPr="00BB0EDE">
        <w:t xml:space="preserve">single supplier of thermal heat </w:t>
      </w:r>
      <w:r>
        <w:t>for</w:t>
      </w:r>
      <w:r w:rsidRPr="00BB0EDE">
        <w:t xml:space="preserve"> one of the world's largest F&amp;B corporations (Nestlé, Unilever, Tyson Foods, Mars, Mondelez, Danone</w:t>
      </w:r>
      <w:r w:rsidR="00AD294D">
        <w:t>,</w:t>
      </w:r>
      <w:r w:rsidRPr="00BB0EDE">
        <w:t xml:space="preserve"> etc.). That would bring </w:t>
      </w:r>
      <w:r w:rsidR="00AD294D">
        <w:t xml:space="preserve">not only </w:t>
      </w:r>
      <w:r w:rsidRPr="00BB0EDE">
        <w:t xml:space="preserve">more heat reuse possibilities for </w:t>
      </w:r>
      <w:r>
        <w:t>a</w:t>
      </w:r>
      <w:r w:rsidRPr="00BB0EDE">
        <w:t xml:space="preserve"> specific site</w:t>
      </w:r>
      <w:r w:rsidR="00AD294D">
        <w:t>,</w:t>
      </w:r>
      <w:r w:rsidRPr="00BB0EDE">
        <w:t xml:space="preserve"> but </w:t>
      </w:r>
      <w:r w:rsidR="00AD294D">
        <w:t xml:space="preserve">also </w:t>
      </w:r>
      <w:r w:rsidRPr="00BB0EDE">
        <w:t>exciting opportunities for growth</w:t>
      </w:r>
      <w:r>
        <w:t xml:space="preserve">. </w:t>
      </w:r>
      <w:r w:rsidR="00AD294D">
        <w:t xml:space="preserve">Working with multiple facilities from a single company would provide </w:t>
      </w:r>
      <w:r w:rsidR="0036200C">
        <w:t>economies of scale and learnings—both technical and legal—from each installation.</w:t>
      </w:r>
    </w:p>
    <w:p w14:paraId="4FB01186" w14:textId="0306F293" w:rsidR="001F591D" w:rsidRDefault="00AD72F3" w:rsidP="001819FB">
      <w:pPr>
        <w:pStyle w:val="ListParagraph"/>
        <w:numPr>
          <w:ilvl w:val="0"/>
          <w:numId w:val="6"/>
        </w:numPr>
      </w:pPr>
      <w:r w:rsidRPr="00AD72F3">
        <w:rPr>
          <w:b/>
          <w:bCs/>
        </w:rPr>
        <w:t xml:space="preserve">Offer cooling. </w:t>
      </w:r>
      <w:r>
        <w:t>It</w:t>
      </w:r>
      <w:r w:rsidR="00291C79">
        <w:t xml:space="preserve"> i</w:t>
      </w:r>
      <w:r>
        <w:t xml:space="preserve">s </w:t>
      </w:r>
      <w:r w:rsidRPr="00BB0EDE">
        <w:t xml:space="preserve">estimated </w:t>
      </w:r>
      <w:r>
        <w:t xml:space="preserve">that </w:t>
      </w:r>
      <w:r w:rsidRPr="00BB0EDE">
        <w:t xml:space="preserve">30% </w:t>
      </w:r>
      <w:r>
        <w:t xml:space="preserve">of the European F&amp;B sector’s energy consumption </w:t>
      </w:r>
      <w:r w:rsidRPr="00BB0EDE">
        <w:t>stems from cooling</w:t>
      </w:r>
      <w:r>
        <w:t>.</w:t>
      </w:r>
      <w:r w:rsidRPr="00BB0EDE">
        <w:rPr>
          <w:rStyle w:val="FootnoteReference"/>
        </w:rPr>
        <w:footnoteReference w:id="9"/>
      </w:r>
      <w:r>
        <w:t xml:space="preserve"> </w:t>
      </w:r>
      <w:r w:rsidRPr="00BB0EDE">
        <w:t xml:space="preserve">In Europe, the cold supply </w:t>
      </w:r>
      <w:proofErr w:type="gramStart"/>
      <w:r w:rsidRPr="00BB0EDE">
        <w:t>chain</w:t>
      </w:r>
      <w:r>
        <w:t>—</w:t>
      </w:r>
      <w:proofErr w:type="gramEnd"/>
      <w:r w:rsidRPr="00BB0EDE">
        <w:t>which includes refrigeration during transport, processing, and storage</w:t>
      </w:r>
      <w:r>
        <w:t>—</w:t>
      </w:r>
      <w:r w:rsidRPr="00BB0EDE">
        <w:t>is considered one of the most energy-demanding systems in the F&amp;B sector. In the dairy industry specifically, cooling and refrigeration are among the top energy-consuming processes.</w:t>
      </w:r>
      <w:r>
        <w:t xml:space="preserve"> This presents another possible opportunity for Microsoft</w:t>
      </w:r>
      <w:r w:rsidR="00234908">
        <w:t>’s</w:t>
      </w:r>
      <w:r>
        <w:t xml:space="preserve"> heat reuse partnerships.</w:t>
      </w:r>
    </w:p>
    <w:p w14:paraId="73069B69" w14:textId="141FB6DD" w:rsidR="0046021A" w:rsidRDefault="00AD72F3" w:rsidP="004C2DE2">
      <w:pPr>
        <w:pStyle w:val="ListParagraph"/>
        <w:numPr>
          <w:ilvl w:val="0"/>
          <w:numId w:val="6"/>
        </w:numPr>
        <w:rPr>
          <w:b/>
          <w:bCs/>
        </w:rPr>
      </w:pPr>
      <w:r w:rsidRPr="001F591D">
        <w:rPr>
          <w:b/>
          <w:bCs/>
        </w:rPr>
        <w:t>Noting the difference between boilerplate and true use.</w:t>
      </w:r>
      <w:r w:rsidR="001F591D" w:rsidRPr="001F591D">
        <w:rPr>
          <w:b/>
          <w:bCs/>
        </w:rPr>
        <w:t xml:space="preserve"> </w:t>
      </w:r>
      <w:r w:rsidR="001F591D" w:rsidRPr="00BB0EDE">
        <w:t>Hyperscale data centers are typically provisioned for 100 MW or more. However, actual average IT load tends to be much lower</w:t>
      </w:r>
      <w:r w:rsidR="00823A14">
        <w:t>—</w:t>
      </w:r>
      <w:r w:rsidR="001F591D" w:rsidRPr="00BB0EDE">
        <w:t xml:space="preserve">often 40–60% of provisioned capacity depending on the facility’s age, design, and workload patterns. Even in highly optimized hyperscale environments, idle capacity is common. For example, a 100 MW data center might only be drawing 50–60 MW on average, with the rest reserved for peak demand, </w:t>
      </w:r>
      <w:r w:rsidR="001F591D" w:rsidRPr="00BB0EDE">
        <w:lastRenderedPageBreak/>
        <w:t>redundancy, and future</w:t>
      </w:r>
      <w:r w:rsidR="001F591D">
        <w:t xml:space="preserve"> expansion. </w:t>
      </w:r>
      <w:r w:rsidR="001F591D" w:rsidRPr="00BB0EDE">
        <w:t>With that in mind, what may seem like a 25% reuse scenario (for a 20 MW data center) is</w:t>
      </w:r>
      <w:proofErr w:type="gramStart"/>
      <w:r w:rsidR="001F591D" w:rsidRPr="00BB0EDE">
        <w:t>, in reality, a</w:t>
      </w:r>
      <w:proofErr w:type="gramEnd"/>
      <w:r w:rsidR="001F591D" w:rsidRPr="00BB0EDE">
        <w:t xml:space="preserve"> 50% reuse</w:t>
      </w:r>
      <w:r w:rsidR="001F591D">
        <w:t xml:space="preserve"> scenario.</w:t>
      </w:r>
    </w:p>
    <w:p w14:paraId="1D78F581" w14:textId="7242D286" w:rsidR="0005166A" w:rsidRDefault="0005166A" w:rsidP="00DB5624">
      <w:pPr>
        <w:pStyle w:val="Heading1"/>
        <w:numPr>
          <w:ilvl w:val="0"/>
          <w:numId w:val="5"/>
        </w:numPr>
        <w:rPr>
          <w:b/>
          <w:bCs/>
        </w:rPr>
      </w:pPr>
      <w:bookmarkStart w:id="26" w:name="_Toc211023006"/>
      <w:r>
        <w:rPr>
          <w:b/>
          <w:bCs/>
        </w:rPr>
        <w:t xml:space="preserve">Interviews with Potential Food &amp; Beverage </w:t>
      </w:r>
      <w:proofErr w:type="spellStart"/>
      <w:r>
        <w:rPr>
          <w:b/>
          <w:bCs/>
        </w:rPr>
        <w:t>Offtakers</w:t>
      </w:r>
      <w:bookmarkEnd w:id="26"/>
      <w:proofErr w:type="spellEnd"/>
    </w:p>
    <w:p w14:paraId="2DC03572" w14:textId="127E2238" w:rsidR="00CC1413" w:rsidRPr="005B5A1E" w:rsidRDefault="005B5A1E" w:rsidP="00DB5624">
      <w:r>
        <w:t xml:space="preserve">The following section offers insight into the feasibility of data center heat reuse based on the DGA team’s interviews with seven major food </w:t>
      </w:r>
      <w:r w:rsidR="00E11C9C">
        <w:t xml:space="preserve">&amp; </w:t>
      </w:r>
      <w:r>
        <w:t>beverage manufacturers</w:t>
      </w:r>
      <w:r w:rsidR="00646344">
        <w:t xml:space="preserve">, all of which </w:t>
      </w:r>
      <w:r>
        <w:t>have a presence in Europe</w:t>
      </w:r>
      <w:r w:rsidR="004D70FD">
        <w:t>.</w:t>
      </w:r>
    </w:p>
    <w:p w14:paraId="389D7DD4" w14:textId="35E8857A" w:rsidR="005B5A1E" w:rsidRDefault="005B5A1E" w:rsidP="00CC1413">
      <w:pPr>
        <w:spacing w:before="240" w:after="240"/>
      </w:pPr>
      <w:r>
        <w:t>The goals of the interviews were to:</w:t>
      </w:r>
    </w:p>
    <w:p w14:paraId="631FEFB6" w14:textId="1FB12CD0" w:rsidR="005B5A1E" w:rsidRDefault="005B5A1E" w:rsidP="001819FB">
      <w:pPr>
        <w:pStyle w:val="ListParagraph"/>
        <w:numPr>
          <w:ilvl w:val="0"/>
          <w:numId w:val="2"/>
        </w:numPr>
        <w:spacing w:before="240" w:after="240"/>
      </w:pPr>
      <w:r>
        <w:t>understand the attributes of a company’s heating needs—including the</w:t>
      </w:r>
      <w:r w:rsidR="00432E85">
        <w:t>ir</w:t>
      </w:r>
      <w:r>
        <w:t xml:space="preserve"> temperature range, consistency</w:t>
      </w:r>
      <w:r w:rsidR="00432E85">
        <w:t xml:space="preserve"> requirements,</w:t>
      </w:r>
      <w:r>
        <w:t xml:space="preserve"> and primary applications—</w:t>
      </w:r>
      <w:r w:rsidR="006678DF">
        <w:t>and determine if those needs</w:t>
      </w:r>
      <w:r>
        <w:t xml:space="preserve"> may be </w:t>
      </w:r>
      <w:r w:rsidR="006678DF">
        <w:t>suitable for</w:t>
      </w:r>
      <w:r>
        <w:t xml:space="preserve"> a waste-heat partnership</w:t>
      </w:r>
      <w:r w:rsidR="006678DF">
        <w:t>;</w:t>
      </w:r>
      <w:r w:rsidR="001F760A">
        <w:t xml:space="preserve"> and</w:t>
      </w:r>
    </w:p>
    <w:p w14:paraId="18FB3592" w14:textId="0BF380CF" w:rsidR="005B5A1E" w:rsidRDefault="005B5A1E" w:rsidP="001819FB">
      <w:pPr>
        <w:pStyle w:val="ListParagraph"/>
        <w:numPr>
          <w:ilvl w:val="0"/>
          <w:numId w:val="2"/>
        </w:numPr>
        <w:spacing w:before="240" w:after="240"/>
      </w:pPr>
      <w:proofErr w:type="gramStart"/>
      <w:r>
        <w:t>gauge</w:t>
      </w:r>
      <w:proofErr w:type="gramEnd"/>
      <w:r w:rsidR="00724F62">
        <w:t xml:space="preserve"> the compa</w:t>
      </w:r>
      <w:r w:rsidR="00313413">
        <w:t>ny’s</w:t>
      </w:r>
      <w:r w:rsidR="00724F62">
        <w:t xml:space="preserve"> interest in data center heat reuse, including</w:t>
      </w:r>
      <w:r w:rsidR="00DE3901">
        <w:t xml:space="preserve"> any key obstacles they would need to overcome </w:t>
      </w:r>
      <w:r w:rsidR="006678DF">
        <w:t xml:space="preserve">before </w:t>
      </w:r>
      <w:r w:rsidR="000F49FA">
        <w:t>implement</w:t>
      </w:r>
      <w:r w:rsidR="006678DF">
        <w:t>ing</w:t>
      </w:r>
      <w:r w:rsidR="00B96297">
        <w:t xml:space="preserve"> a project</w:t>
      </w:r>
      <w:r w:rsidR="006678DF">
        <w:t>.</w:t>
      </w:r>
    </w:p>
    <w:p w14:paraId="32D57804" w14:textId="44146EE2" w:rsidR="009A2D81" w:rsidRPr="009A2D81" w:rsidRDefault="009A2D81" w:rsidP="009A2D81">
      <w:pPr>
        <w:pStyle w:val="Heading2"/>
        <w:rPr>
          <w:b/>
          <w:bCs/>
        </w:rPr>
      </w:pPr>
      <w:bookmarkStart w:id="27" w:name="_Toc211023007"/>
      <w:r w:rsidRPr="009A2D81">
        <w:rPr>
          <w:b/>
          <w:bCs/>
        </w:rPr>
        <w:t>Methodology</w:t>
      </w:r>
      <w:bookmarkEnd w:id="27"/>
    </w:p>
    <w:p w14:paraId="3A967DCE" w14:textId="1B762C75" w:rsidR="00724F62" w:rsidRDefault="00CC1413" w:rsidP="00CC1413">
      <w:r>
        <w:t xml:space="preserve">Interviews took place from July to September 2025 and included sustainability and technical leaders from companies that represent </w:t>
      </w:r>
      <w:r w:rsidR="008B594F">
        <w:t xml:space="preserve">billions in revenue and temperature applications ranging </w:t>
      </w:r>
      <w:r w:rsidR="008B594F" w:rsidRPr="008B594F">
        <w:t xml:space="preserve">from </w:t>
      </w:r>
      <w:r w:rsidR="008B594F">
        <w:t xml:space="preserve">approximately </w:t>
      </w:r>
      <w:r w:rsidR="008A0D1D">
        <w:t>3</w:t>
      </w:r>
      <w:r w:rsidR="008B594F" w:rsidRPr="008B594F">
        <w:t>0</w:t>
      </w:r>
      <w:r w:rsidRPr="008B594F">
        <w:t>-</w:t>
      </w:r>
      <w:r w:rsidR="008B594F">
        <w:t>200</w:t>
      </w:r>
      <w:r w:rsidRPr="008B594F">
        <w:t>°C.</w:t>
      </w:r>
      <w:r>
        <w:t xml:space="preserve"> Each interview lasted approximately</w:t>
      </w:r>
      <w:r w:rsidR="00724F62">
        <w:t xml:space="preserve"> one hour.</w:t>
      </w:r>
      <w:r w:rsidR="00D20361">
        <w:t xml:space="preserve"> DGA used the same general framework for each interview but allowed the conversations to flow freely. </w:t>
      </w:r>
      <w:r w:rsidR="00724F62">
        <w:t>To encourage an open and comprehensive exchange, DGA agreed to anonymize the results of the interviews in this report. The interview subjects likewise agreed to keep the details of DGA’s work for Microsoft confidential within their immediate team.</w:t>
      </w:r>
    </w:p>
    <w:p w14:paraId="174C671E" w14:textId="0E5BC8B0" w:rsidR="00CC1413" w:rsidRPr="009A2D81" w:rsidRDefault="00CC1413" w:rsidP="00CC1413">
      <w:pPr>
        <w:pStyle w:val="Heading2"/>
        <w:rPr>
          <w:b/>
          <w:bCs/>
        </w:rPr>
      </w:pPr>
      <w:bookmarkStart w:id="28" w:name="_Toc208780116"/>
      <w:bookmarkStart w:id="29" w:name="_Toc211023008"/>
      <w:r w:rsidRPr="009A2D81">
        <w:rPr>
          <w:b/>
          <w:bCs/>
        </w:rPr>
        <w:t xml:space="preserve">Key </w:t>
      </w:r>
      <w:bookmarkEnd w:id="28"/>
      <w:bookmarkEnd w:id="29"/>
      <w:r w:rsidR="00C6516A">
        <w:rPr>
          <w:b/>
          <w:bCs/>
        </w:rPr>
        <w:t>Takeaways</w:t>
      </w:r>
    </w:p>
    <w:p w14:paraId="4CF5C693" w14:textId="73F2D1C7" w:rsidR="00EE0715" w:rsidRDefault="00B85609" w:rsidP="00CC1413">
      <w:pPr>
        <w:spacing w:before="240" w:after="240"/>
      </w:pPr>
      <w:r w:rsidRPr="004C2DE2">
        <w:rPr>
          <w:b/>
          <w:bCs/>
        </w:rPr>
        <w:t>Perhaps the most ex</w:t>
      </w:r>
      <w:r w:rsidR="007A6155" w:rsidRPr="004C2DE2">
        <w:rPr>
          <w:b/>
          <w:bCs/>
        </w:rPr>
        <w:t>citing takeaway from DGA’s</w:t>
      </w:r>
      <w:r w:rsidR="00EE0715" w:rsidRPr="004C2DE2">
        <w:rPr>
          <w:b/>
          <w:bCs/>
        </w:rPr>
        <w:t xml:space="preserve"> interviews was </w:t>
      </w:r>
      <w:r w:rsidR="00504ED0" w:rsidRPr="004C2DE2">
        <w:rPr>
          <w:b/>
          <w:bCs/>
        </w:rPr>
        <w:t xml:space="preserve">the </w:t>
      </w:r>
      <w:r w:rsidR="00612C34" w:rsidRPr="004C2DE2">
        <w:rPr>
          <w:b/>
          <w:bCs/>
        </w:rPr>
        <w:t>widespread</w:t>
      </w:r>
      <w:r w:rsidR="00EE0715" w:rsidRPr="004C2DE2">
        <w:rPr>
          <w:b/>
          <w:bCs/>
        </w:rPr>
        <w:t xml:space="preserve"> openness </w:t>
      </w:r>
      <w:r w:rsidR="007F42F0" w:rsidRPr="004C2DE2">
        <w:rPr>
          <w:b/>
          <w:bCs/>
        </w:rPr>
        <w:t xml:space="preserve">among F&amp;B leaders </w:t>
      </w:r>
      <w:r w:rsidR="00EE0715" w:rsidRPr="004C2DE2">
        <w:rPr>
          <w:b/>
          <w:bCs/>
        </w:rPr>
        <w:t xml:space="preserve">to </w:t>
      </w:r>
      <w:proofErr w:type="gramStart"/>
      <w:r w:rsidR="00313413">
        <w:rPr>
          <w:b/>
          <w:bCs/>
        </w:rPr>
        <w:t>using</w:t>
      </w:r>
      <w:proofErr w:type="gramEnd"/>
      <w:r w:rsidR="00313413">
        <w:rPr>
          <w:b/>
          <w:bCs/>
        </w:rPr>
        <w:t xml:space="preserve"> </w:t>
      </w:r>
      <w:r w:rsidR="00612C34" w:rsidRPr="004C2DE2">
        <w:rPr>
          <w:b/>
          <w:bCs/>
        </w:rPr>
        <w:t>data center waste</w:t>
      </w:r>
      <w:r w:rsidR="00EE0715" w:rsidRPr="004C2DE2">
        <w:rPr>
          <w:b/>
          <w:bCs/>
        </w:rPr>
        <w:t xml:space="preserve"> heat</w:t>
      </w:r>
      <w:r w:rsidR="007F42F0" w:rsidRPr="004C2DE2">
        <w:rPr>
          <w:b/>
          <w:bCs/>
        </w:rPr>
        <w:t>.</w:t>
      </w:r>
      <w:r w:rsidR="00EE0715">
        <w:t xml:space="preserve"> </w:t>
      </w:r>
      <w:r w:rsidR="00313413">
        <w:t>I</w:t>
      </w:r>
      <w:r w:rsidR="00EE0715">
        <w:t>nterview subjects were quick to share the applications they thought would be most suitable</w:t>
      </w:r>
      <w:r w:rsidR="003D535A">
        <w:t>—largely, this</w:t>
      </w:r>
      <w:r w:rsidR="00A829BE">
        <w:t xml:space="preserve"> turned out to be</w:t>
      </w:r>
      <w:r w:rsidR="00ED062B">
        <w:t xml:space="preserve"> cleaning, </w:t>
      </w:r>
      <w:proofErr w:type="gramStart"/>
      <w:r w:rsidR="00ED062B">
        <w:t>process</w:t>
      </w:r>
      <w:proofErr w:type="gramEnd"/>
      <w:r w:rsidR="00ED062B">
        <w:t xml:space="preserve"> heat, and pasteurization, which </w:t>
      </w:r>
      <w:r w:rsidR="002427BF">
        <w:t>need</w:t>
      </w:r>
      <w:r w:rsidR="00ED062B">
        <w:t xml:space="preserve"> water</w:t>
      </w:r>
      <w:r w:rsidR="0082685E">
        <w:t xml:space="preserve"> </w:t>
      </w:r>
      <w:r w:rsidR="00313413">
        <w:t xml:space="preserve">around </w:t>
      </w:r>
      <w:r w:rsidR="00FC5C05">
        <w:t>60</w:t>
      </w:r>
      <w:r w:rsidR="00EE3A09">
        <w:t>-</w:t>
      </w:r>
      <w:r w:rsidR="00FC5C05">
        <w:t>90</w:t>
      </w:r>
      <w:r w:rsidR="00020602" w:rsidRPr="00020602">
        <w:t>°C</w:t>
      </w:r>
      <w:r w:rsidR="00C96733">
        <w:t>.</w:t>
      </w:r>
      <w:r w:rsidR="004E7900">
        <w:t xml:space="preserve"> </w:t>
      </w:r>
    </w:p>
    <w:p w14:paraId="66313CFE" w14:textId="4566C484" w:rsidR="00497C9D" w:rsidRDefault="00497C9D" w:rsidP="00497C9D">
      <w:pPr>
        <w:spacing w:before="240" w:after="240"/>
      </w:pPr>
      <w:r>
        <w:t xml:space="preserve">The companies’ facilities run the gamut in terms of size, but several are quite large, and most operate either 24/7 or close to it. Additionally, all seven of the companies have </w:t>
      </w:r>
      <w:r>
        <w:lastRenderedPageBreak/>
        <w:t xml:space="preserve">implemented at least one heat pump in Europe, </w:t>
      </w:r>
      <w:r w:rsidR="00313413">
        <w:t>providing</w:t>
      </w:r>
      <w:r>
        <w:t xml:space="preserve"> technical experience that will make heat reuse partnerships more feasible.</w:t>
      </w:r>
    </w:p>
    <w:p w14:paraId="331EE107" w14:textId="73BB1C1A" w:rsidR="006678DF" w:rsidRDefault="00353BDC" w:rsidP="00CC1413">
      <w:pPr>
        <w:spacing w:before="240" w:after="240"/>
      </w:pPr>
      <w:r>
        <w:t>Some</w:t>
      </w:r>
      <w:r w:rsidR="001148F9">
        <w:t xml:space="preserve"> companies </w:t>
      </w:r>
      <w:r>
        <w:t>did</w:t>
      </w:r>
      <w:r w:rsidR="002427BF">
        <w:t xml:space="preserve"> </w:t>
      </w:r>
      <w:r>
        <w:t>have</w:t>
      </w:r>
      <w:r w:rsidR="008E72ED">
        <w:t xml:space="preserve"> questions </w:t>
      </w:r>
      <w:r w:rsidR="001148F9">
        <w:t xml:space="preserve">about the practicalities of heat </w:t>
      </w:r>
      <w:proofErr w:type="gramStart"/>
      <w:r w:rsidR="001148F9">
        <w:t>reuse—</w:t>
      </w:r>
      <w:proofErr w:type="gramEnd"/>
      <w:r w:rsidR="000D127E">
        <w:t xml:space="preserve">such as </w:t>
      </w:r>
      <w:r w:rsidR="001148F9">
        <w:t xml:space="preserve">the specific volume of waste heat they would </w:t>
      </w:r>
      <w:proofErr w:type="gramStart"/>
      <w:r w:rsidR="001148F9">
        <w:t>receive</w:t>
      </w:r>
      <w:proofErr w:type="gramEnd"/>
      <w:r w:rsidR="000D127E">
        <w:t xml:space="preserve"> or</w:t>
      </w:r>
      <w:r w:rsidR="001148F9">
        <w:t xml:space="preserve"> the capital expenditures required—</w:t>
      </w:r>
      <w:r w:rsidR="002A5814">
        <w:t>but</w:t>
      </w:r>
      <w:r w:rsidR="002F0D63">
        <w:t xml:space="preserve"> </w:t>
      </w:r>
      <w:r w:rsidR="008E72ED">
        <w:t>many</w:t>
      </w:r>
      <w:r w:rsidR="00BB6284">
        <w:t xml:space="preserve"> companies </w:t>
      </w:r>
      <w:r w:rsidR="008E72ED">
        <w:t>expressed concrete interest in having further discussions with Microsoft.</w:t>
      </w:r>
    </w:p>
    <w:p w14:paraId="53FD5F56" w14:textId="07FCC984" w:rsidR="00881338" w:rsidRDefault="009D2AE3" w:rsidP="00CC1413">
      <w:pPr>
        <w:spacing w:before="240" w:after="240"/>
      </w:pPr>
      <w:r>
        <w:t>When it comes</w:t>
      </w:r>
      <w:r w:rsidR="00F0378D">
        <w:t xml:space="preserve"> to </w:t>
      </w:r>
      <w:r>
        <w:t>finances</w:t>
      </w:r>
      <w:r w:rsidR="00881338">
        <w:t xml:space="preserve">, </w:t>
      </w:r>
      <w:proofErr w:type="gramStart"/>
      <w:r w:rsidR="00881338">
        <w:t>interviewed companies</w:t>
      </w:r>
      <w:proofErr w:type="gramEnd"/>
      <w:r w:rsidR="00881338">
        <w:t xml:space="preserve"> prefer</w:t>
      </w:r>
      <w:r w:rsidR="00A1718D">
        <w:t xml:space="preserve"> to see returns on capital investments within about three years. </w:t>
      </w:r>
      <w:r w:rsidR="00D449C6">
        <w:t>However, more than one interviewee</w:t>
      </w:r>
      <w:r w:rsidR="00ED6A92">
        <w:t xml:space="preserve"> </w:t>
      </w:r>
      <w:r w:rsidR="00A1718D">
        <w:t xml:space="preserve">mentioned that timelines could be slightly more flexible if projects had a sustainability element. Crucially, many of the </w:t>
      </w:r>
      <w:proofErr w:type="gramStart"/>
      <w:r w:rsidR="00A1718D">
        <w:t>interviewed companies</w:t>
      </w:r>
      <w:proofErr w:type="gramEnd"/>
      <w:r w:rsidR="00A1718D">
        <w:t xml:space="preserve"> are sustainability leaders</w:t>
      </w:r>
      <w:r w:rsidR="001C4E84">
        <w:t>, and—combined with the pressures from European regulations—</w:t>
      </w:r>
      <w:r>
        <w:t xml:space="preserve">appear to be </w:t>
      </w:r>
      <w:r w:rsidR="00E24C55">
        <w:t xml:space="preserve">proactively searching for any innovative tool that will help them cut carbon emissions while </w:t>
      </w:r>
      <w:r w:rsidR="00EE7D30">
        <w:t xml:space="preserve">growing </w:t>
      </w:r>
      <w:r w:rsidR="00FB351F">
        <w:t>their</w:t>
      </w:r>
      <w:r w:rsidR="00EE7D30">
        <w:t xml:space="preserve"> business. </w:t>
      </w:r>
      <w:r w:rsidR="00A1718D">
        <w:t xml:space="preserve"> </w:t>
      </w:r>
    </w:p>
    <w:p w14:paraId="691C9B6D" w14:textId="2DED523A" w:rsidR="00CC1413" w:rsidRDefault="00CC1413" w:rsidP="00CC1413">
      <w:pPr>
        <w:spacing w:before="240" w:after="240"/>
      </w:pPr>
      <w:r>
        <w:t xml:space="preserve">Key findings </w:t>
      </w:r>
      <w:r w:rsidR="00EE7D30">
        <w:t xml:space="preserve">from DGA’s interviews </w:t>
      </w:r>
      <w:r>
        <w:t xml:space="preserve">are presented </w:t>
      </w:r>
      <w:r w:rsidR="00EE7D30">
        <w:t>below across</w:t>
      </w:r>
      <w:r>
        <w:t xml:space="preserve"> four main </w:t>
      </w:r>
      <w:r w:rsidR="00EE7D30">
        <w:t>categories</w:t>
      </w:r>
      <w:r>
        <w:t>: market opportunity scale,</w:t>
      </w:r>
      <w:r w:rsidR="00965E32">
        <w:t xml:space="preserve"> </w:t>
      </w:r>
      <w:r>
        <w:t xml:space="preserve">compatibility, partnership readiness, and financial models. </w:t>
      </w:r>
      <w:r w:rsidR="00D449C6">
        <w:t>Additional details from the F&amp;B interviews can be found in the full Interview deliverable.</w:t>
      </w:r>
    </w:p>
    <w:p w14:paraId="098380EA" w14:textId="77777777" w:rsidR="00CC1413" w:rsidRDefault="00CC1413" w:rsidP="004C2DE2">
      <w:pPr>
        <w:pStyle w:val="Heading3"/>
        <w:keepLines w:val="0"/>
        <w:spacing w:before="240" w:after="240"/>
      </w:pPr>
      <w:bookmarkStart w:id="30" w:name="_Toc208780117"/>
      <w:r>
        <w:t>Market Opportunity Scale</w:t>
      </w:r>
      <w:bookmarkEnd w:id="30"/>
    </w:p>
    <w:p w14:paraId="14F53C18" w14:textId="4DFF45F1" w:rsidR="00CC1413" w:rsidRDefault="00CC1413" w:rsidP="00CC1413">
      <w:pPr>
        <w:spacing w:before="240" w:after="240"/>
      </w:pPr>
      <w:r>
        <w:t>The companies</w:t>
      </w:r>
      <w:r w:rsidR="00F17AFF">
        <w:t xml:space="preserve"> interviewed </w:t>
      </w:r>
      <w:r w:rsidR="00E01B7B">
        <w:t>range</w:t>
      </w:r>
      <w:r>
        <w:t xml:space="preserve"> </w:t>
      </w:r>
      <w:r w:rsidR="00E01B7B">
        <w:t>from</w:t>
      </w:r>
      <w:r>
        <w:t xml:space="preserve"> small-scale distributed partnerships (a company with six European facilities with 1,000-100,000 GJ annual demand) to industrial-scale opportunities (a company consuming up to 300 MW thermal load). Combined, these partners offer sufficient scale to absorb waste heat from multiple large data centers while providing geographic distribution across key European markets. </w:t>
      </w:r>
    </w:p>
    <w:p w14:paraId="1F0F2935" w14:textId="188B6043" w:rsidR="00CC1413" w:rsidRDefault="00171BD0" w:rsidP="00CC1413">
      <w:pPr>
        <w:pStyle w:val="Heading3"/>
        <w:keepNext w:val="0"/>
        <w:keepLines w:val="0"/>
        <w:spacing w:before="240" w:after="240"/>
      </w:pPr>
      <w:bookmarkStart w:id="31" w:name="_Toc208780118"/>
      <w:r>
        <w:t xml:space="preserve">Heat </w:t>
      </w:r>
      <w:r w:rsidR="00CC1413">
        <w:t>Compatibility</w:t>
      </w:r>
      <w:bookmarkEnd w:id="31"/>
    </w:p>
    <w:p w14:paraId="40B06CB1" w14:textId="2912A0C6" w:rsidR="000A2525" w:rsidRDefault="3C3A5E5D" w:rsidP="00CC1413">
      <w:r>
        <w:t>All t</w:t>
      </w:r>
      <w:r w:rsidR="00755989">
        <w:t>he companies DGA interviewed</w:t>
      </w:r>
      <w:r w:rsidR="00140081">
        <w:t xml:space="preserve"> have </w:t>
      </w:r>
      <w:r w:rsidR="42F370B6">
        <w:t>at</w:t>
      </w:r>
      <w:r w:rsidR="00140081">
        <w:t xml:space="preserve"> </w:t>
      </w:r>
      <w:r w:rsidR="00755989">
        <w:t>least some heating applications that would be</w:t>
      </w:r>
      <w:r w:rsidR="00A649A2">
        <w:t xml:space="preserve"> compatible with data </w:t>
      </w:r>
      <w:r w:rsidR="00CC1413" w:rsidRPr="009D24B7">
        <w:t>center waste heat (typically at 30-50°C</w:t>
      </w:r>
      <w:r w:rsidR="00140081">
        <w:t xml:space="preserve"> when leaving the </w:t>
      </w:r>
      <w:r w:rsidR="00BB0809">
        <w:t>data center</w:t>
      </w:r>
      <w:r w:rsidR="00A649A2">
        <w:t xml:space="preserve">) </w:t>
      </w:r>
      <w:r w:rsidR="00140081" w:rsidRPr="00155571">
        <w:rPr>
          <w:i/>
          <w:iCs/>
        </w:rPr>
        <w:t>if</w:t>
      </w:r>
      <w:r w:rsidR="00A649A2" w:rsidRPr="00155571">
        <w:rPr>
          <w:i/>
          <w:iCs/>
        </w:rPr>
        <w:t xml:space="preserve"> paired</w:t>
      </w:r>
      <w:r w:rsidR="00140081" w:rsidRPr="00155571">
        <w:rPr>
          <w:i/>
          <w:iCs/>
        </w:rPr>
        <w:t xml:space="preserve"> with heat pumps. </w:t>
      </w:r>
      <w:r w:rsidR="00140081">
        <w:t xml:space="preserve">Thie most suitable processes—mentioned by five companies—include cleaning and process heat </w:t>
      </w:r>
      <w:r w:rsidR="000A2525">
        <w:t xml:space="preserve">which </w:t>
      </w:r>
      <w:r w:rsidR="00140081">
        <w:t>require</w:t>
      </w:r>
      <w:r w:rsidR="000A2525">
        <w:t xml:space="preserve"> </w:t>
      </w:r>
      <w:r w:rsidR="008A410C">
        <w:t>water</w:t>
      </w:r>
      <w:r w:rsidR="000A2525">
        <w:t xml:space="preserve"> in the 60-80</w:t>
      </w:r>
      <w:r w:rsidR="000A2525" w:rsidRPr="009D24B7">
        <w:t>°</w:t>
      </w:r>
      <w:r w:rsidR="000A2525">
        <w:t>C</w:t>
      </w:r>
      <w:r w:rsidR="00171BD0">
        <w:t xml:space="preserve"> range. Two companies also mentioned </w:t>
      </w:r>
      <w:r w:rsidR="000A2525">
        <w:t>pasteurization</w:t>
      </w:r>
      <w:r w:rsidR="00171BD0">
        <w:t>,</w:t>
      </w:r>
      <w:r w:rsidR="000A2525">
        <w:t xml:space="preserve"> which requires heat </w:t>
      </w:r>
      <w:r w:rsidR="00BB0809">
        <w:t xml:space="preserve">at </w:t>
      </w:r>
      <w:r w:rsidR="375105FA">
        <w:t>about</w:t>
      </w:r>
      <w:r w:rsidR="000A2525">
        <w:t xml:space="preserve"> 90</w:t>
      </w:r>
      <w:r w:rsidR="000A2525" w:rsidRPr="009D24B7">
        <w:t>°</w:t>
      </w:r>
      <w:r w:rsidR="000A2525">
        <w:t>C. Only one company—Company G—said it might be able to use heat directly from a data center</w:t>
      </w:r>
      <w:r w:rsidR="008A410C">
        <w:t xml:space="preserve"> without a heat pump, </w:t>
      </w:r>
      <w:r w:rsidR="000A2525">
        <w:t>to pre-heat water.</w:t>
      </w:r>
    </w:p>
    <w:p w14:paraId="3909481D" w14:textId="6A67E68A" w:rsidR="00171BD0" w:rsidRDefault="00EB15FC" w:rsidP="00CC1413">
      <w:r>
        <w:t xml:space="preserve">Companies </w:t>
      </w:r>
      <w:r w:rsidR="000A2525">
        <w:t xml:space="preserve">also </w:t>
      </w:r>
      <w:r w:rsidR="00171BD0">
        <w:t>ha</w:t>
      </w:r>
      <w:r w:rsidR="002C404D">
        <w:t>ve</w:t>
      </w:r>
      <w:r w:rsidR="000A2525">
        <w:t xml:space="preserve"> higher temperature heat or steam needs of 150</w:t>
      </w:r>
      <w:r w:rsidR="000A2525" w:rsidRPr="009D24B7">
        <w:t>°</w:t>
      </w:r>
      <w:r w:rsidR="000A2525">
        <w:t xml:space="preserve"> and above for processes like roasting, drying, and </w:t>
      </w:r>
      <w:r>
        <w:t xml:space="preserve">baking. </w:t>
      </w:r>
      <w:r w:rsidR="000A2525">
        <w:t xml:space="preserve"> At least for the time being, these are not practical applications for heat</w:t>
      </w:r>
      <w:r w:rsidR="00171BD0">
        <w:t xml:space="preserve"> reuse projects.</w:t>
      </w:r>
      <w:r w:rsidR="002C404D">
        <w:t xml:space="preserve"> </w:t>
      </w:r>
      <w:r w:rsidR="00B6395E">
        <w:t>Most</w:t>
      </w:r>
      <w:r w:rsidR="008A410C">
        <w:t xml:space="preserve"> interviewed </w:t>
      </w:r>
      <w:r w:rsidR="00171BD0">
        <w:t xml:space="preserve">companies operate 24/7 or close to it, </w:t>
      </w:r>
      <w:r w:rsidR="008A410C">
        <w:t xml:space="preserve">which helps </w:t>
      </w:r>
      <w:r w:rsidR="00171BD0">
        <w:t>their demand profiles to match data center output.</w:t>
      </w:r>
    </w:p>
    <w:p w14:paraId="23F69041" w14:textId="5A5BD728" w:rsidR="00171BD0" w:rsidRDefault="00171BD0" w:rsidP="00DE129D">
      <w:pPr>
        <w:pStyle w:val="Heading3"/>
      </w:pPr>
      <w:bookmarkStart w:id="32" w:name="_Toc211023009"/>
      <w:r>
        <w:lastRenderedPageBreak/>
        <w:t xml:space="preserve">Technical </w:t>
      </w:r>
      <w:r w:rsidR="00437E0C">
        <w:t>Experience</w:t>
      </w:r>
      <w:bookmarkEnd w:id="32"/>
    </w:p>
    <w:p w14:paraId="4204DEE9" w14:textId="5BABF623" w:rsidR="00625E75" w:rsidRDefault="005A33E1" w:rsidP="00171BD0">
      <w:proofErr w:type="gramStart"/>
      <w:r>
        <w:t>All of</w:t>
      </w:r>
      <w:proofErr w:type="gramEnd"/>
      <w:r>
        <w:t xml:space="preserve"> </w:t>
      </w:r>
      <w:r w:rsidR="00171BD0">
        <w:t>the seven companies interviewed are already using heat pumps at least one facility in Europe</w:t>
      </w:r>
      <w:r w:rsidR="00411DBF">
        <w:t xml:space="preserve">. </w:t>
      </w:r>
      <w:r w:rsidR="007B39FD">
        <w:t xml:space="preserve">One is in a pilot phase, but the rest have fully operational heat pumps. </w:t>
      </w:r>
      <w:r w:rsidR="00AF50E0">
        <w:t xml:space="preserve">This </w:t>
      </w:r>
      <w:r w:rsidR="009A4568">
        <w:t xml:space="preserve">technical </w:t>
      </w:r>
      <w:r w:rsidR="00AF50E0">
        <w:t>experience</w:t>
      </w:r>
      <w:r w:rsidR="003F1BE5">
        <w:t>—and the openness to heat pumps—</w:t>
      </w:r>
      <w:r w:rsidR="00411DBF">
        <w:t xml:space="preserve">can </w:t>
      </w:r>
      <w:r w:rsidR="004F6A80">
        <w:t>help</w:t>
      </w:r>
      <w:r w:rsidR="00411DBF">
        <w:t xml:space="preserve"> these companies prepare to </w:t>
      </w:r>
      <w:r w:rsidR="004F6A80">
        <w:t>integrate data center waste heat.</w:t>
      </w:r>
      <w:r w:rsidR="00411DBF">
        <w:t xml:space="preserve"> Multiple companies indicated they could integrate </w:t>
      </w:r>
      <w:r w:rsidR="002C404D">
        <w:t xml:space="preserve">a data center project </w:t>
      </w:r>
      <w:r w:rsidR="00411DBF">
        <w:t>into existing heat pump infrastructure</w:t>
      </w:r>
      <w:r w:rsidR="00625E75">
        <w:t>.</w:t>
      </w:r>
      <w:r w:rsidR="002C404D">
        <w:t xml:space="preserve"> More specifically:</w:t>
      </w:r>
    </w:p>
    <w:p w14:paraId="274F3326" w14:textId="1BCF75C4" w:rsidR="00625E75" w:rsidRDefault="00411DBF" w:rsidP="001819FB">
      <w:pPr>
        <w:pStyle w:val="ListParagraph"/>
        <w:numPr>
          <w:ilvl w:val="0"/>
          <w:numId w:val="6"/>
        </w:numPr>
      </w:pPr>
      <w:r>
        <w:t xml:space="preserve">Company D (a food </w:t>
      </w:r>
      <w:r w:rsidR="002C404D">
        <w:t xml:space="preserve">&amp; </w:t>
      </w:r>
      <w:r>
        <w:t>beverage company) explained</w:t>
      </w:r>
      <w:r w:rsidR="002C404D">
        <w:t xml:space="preserve"> that </w:t>
      </w:r>
      <w:r>
        <w:t xml:space="preserve">the more energy you can bring into the system, the less work the heat pump </w:t>
      </w:r>
      <w:proofErr w:type="gramStart"/>
      <w:r>
        <w:t>has to</w:t>
      </w:r>
      <w:proofErr w:type="gramEnd"/>
      <w:r w:rsidR="00625E75">
        <w:t xml:space="preserve"> do. </w:t>
      </w:r>
    </w:p>
    <w:p w14:paraId="424A7880" w14:textId="00E59A20" w:rsidR="00625E75" w:rsidRDefault="00625E75" w:rsidP="001819FB">
      <w:pPr>
        <w:pStyle w:val="ListParagraph"/>
        <w:numPr>
          <w:ilvl w:val="0"/>
          <w:numId w:val="6"/>
        </w:numPr>
      </w:pPr>
      <w:r>
        <w:t xml:space="preserve">Company G (a specialized beverage company) has a “standard heat recovery” system that it builds into all new facilities, and it is exploring retrofits of older sites. </w:t>
      </w:r>
    </w:p>
    <w:p w14:paraId="686604F4" w14:textId="1AF272BF" w:rsidR="004F6A80" w:rsidRDefault="004F6A80" w:rsidP="001819FB">
      <w:pPr>
        <w:pStyle w:val="ListParagraph"/>
        <w:numPr>
          <w:ilvl w:val="0"/>
          <w:numId w:val="6"/>
        </w:numPr>
      </w:pPr>
      <w:r>
        <w:t>Company</w:t>
      </w:r>
      <w:r w:rsidR="00625E75">
        <w:t xml:space="preserve"> F (a chemicals and fragrance company) </w:t>
      </w:r>
      <w:r w:rsidR="00411DBF">
        <w:t xml:space="preserve">noted </w:t>
      </w:r>
      <w:r>
        <w:t>that it has established a cooling loop at some European sites.</w:t>
      </w:r>
    </w:p>
    <w:p w14:paraId="4C88153A" w14:textId="02D9FA39" w:rsidR="00F26718" w:rsidRDefault="00C42381" w:rsidP="00CC1413">
      <w:r>
        <w:t xml:space="preserve">Only one </w:t>
      </w:r>
      <w:r w:rsidR="00625E75">
        <w:t>company—Company E—has already implemented heat reuse projects with external partners. In France, the company has an agreement with a neighboring stream producer, which uses direct piping to deliver</w:t>
      </w:r>
      <w:r>
        <w:t xml:space="preserve"> heat. And </w:t>
      </w:r>
      <w:r w:rsidR="00625E75">
        <w:t xml:space="preserve">in the </w:t>
      </w:r>
      <w:r w:rsidR="00DF2F3B">
        <w:t>UK</w:t>
      </w:r>
      <w:r w:rsidR="00625E75">
        <w:t>, the company’s facility gets 90% of its heat from an adjacent utility generating system.</w:t>
      </w:r>
    </w:p>
    <w:p w14:paraId="7240E29A" w14:textId="77777777" w:rsidR="00CC1413" w:rsidRDefault="00CC1413" w:rsidP="00CC1413">
      <w:pPr>
        <w:pStyle w:val="Heading3"/>
        <w:keepNext w:val="0"/>
        <w:keepLines w:val="0"/>
        <w:spacing w:before="240" w:after="240"/>
      </w:pPr>
      <w:bookmarkStart w:id="33" w:name="_Toc208780119"/>
      <w:r>
        <w:t>Partnership Readiness</w:t>
      </w:r>
      <w:bookmarkEnd w:id="33"/>
    </w:p>
    <w:p w14:paraId="651AC893" w14:textId="6C6E107E" w:rsidR="00F26718" w:rsidRDefault="00CC1413" w:rsidP="00CC1413">
      <w:pPr>
        <w:spacing w:before="240" w:after="240"/>
      </w:pPr>
      <w:r>
        <w:t xml:space="preserve">Interviewees consistently expressed enthusiasm and were intrigued by the idea of </w:t>
      </w:r>
      <w:r w:rsidR="00750231">
        <w:t>using</w:t>
      </w:r>
      <w:r>
        <w:t xml:space="preserve"> data center waste heat.</w:t>
      </w:r>
      <w:r w:rsidR="00750231">
        <w:t xml:space="preserve"> These companies have ambitious sustainability goals—</w:t>
      </w:r>
      <w:r>
        <w:t xml:space="preserve">and </w:t>
      </w:r>
      <w:r w:rsidR="00C459D9">
        <w:t>some</w:t>
      </w:r>
      <w:r>
        <w:t xml:space="preserve"> noted that they have exhausted the “low-hanging fruit” to decarbonize their facilities</w:t>
      </w:r>
      <w:r w:rsidR="00750231">
        <w:t>, leading them to seek innovative new ideas.</w:t>
      </w:r>
      <w:r w:rsidR="00DF2F3B">
        <w:t xml:space="preserve"> For example:</w:t>
      </w:r>
    </w:p>
    <w:p w14:paraId="23EA383F" w14:textId="3B46556F" w:rsidR="00E7043A" w:rsidRDefault="00E7043A" w:rsidP="001819FB">
      <w:pPr>
        <w:pStyle w:val="ListParagraph"/>
        <w:numPr>
          <w:ilvl w:val="0"/>
          <w:numId w:val="6"/>
        </w:numPr>
        <w:spacing w:before="240" w:after="240"/>
      </w:pPr>
      <w:r>
        <w:t>Company A said it is very open to new solutions and thinks waste heat could be part of efforts to meet its decarbonization goals.</w:t>
      </w:r>
    </w:p>
    <w:p w14:paraId="552B21B0" w14:textId="1A7051B0" w:rsidR="00E7043A" w:rsidRDefault="00E7043A" w:rsidP="001819FB">
      <w:pPr>
        <w:pStyle w:val="ListParagraph"/>
        <w:numPr>
          <w:ilvl w:val="0"/>
          <w:numId w:val="6"/>
        </w:numPr>
        <w:spacing w:before="240" w:after="240"/>
      </w:pPr>
      <w:r>
        <w:t>Company B noted that as a commodity company, efficiency is in its DNA. It is looking for “dark horse” solutions like heat reuse which might make a big difference but aren’t widespread yet.</w:t>
      </w:r>
    </w:p>
    <w:p w14:paraId="4B478F80" w14:textId="7F610205" w:rsidR="00E7043A" w:rsidRDefault="00E7043A" w:rsidP="001819FB">
      <w:pPr>
        <w:pStyle w:val="ListParagraph"/>
        <w:numPr>
          <w:ilvl w:val="0"/>
          <w:numId w:val="6"/>
        </w:numPr>
        <w:spacing w:before="240" w:after="240"/>
      </w:pPr>
      <w:r>
        <w:t>Company D said the next step would be to sign an NDA with Microsoft and share details on facility locations, exact heat needs, and other key details. The company noted that it could either pursue a smaller proof-of-concept project or move directly to bigger project, depending on interest</w:t>
      </w:r>
      <w:r w:rsidR="003D0CBC">
        <w:t xml:space="preserve"> and </w:t>
      </w:r>
      <w:r>
        <w:t>feasibility.</w:t>
      </w:r>
    </w:p>
    <w:p w14:paraId="4A4C68B1" w14:textId="47976531" w:rsidR="00F26718" w:rsidRDefault="007953CD" w:rsidP="001819FB">
      <w:pPr>
        <w:pStyle w:val="ListParagraph"/>
        <w:numPr>
          <w:ilvl w:val="0"/>
          <w:numId w:val="6"/>
        </w:numPr>
        <w:spacing w:before="240" w:after="240"/>
      </w:pPr>
      <w:r>
        <w:t>Company F told DGA that if there is a conveniently located data center</w:t>
      </w:r>
      <w:r w:rsidR="003D0CBC">
        <w:t>,</w:t>
      </w:r>
      <w:r>
        <w:t xml:space="preserve"> </w:t>
      </w:r>
      <w:r w:rsidR="003D0CBC">
        <w:t xml:space="preserve">there </w:t>
      </w:r>
      <w:r>
        <w:t xml:space="preserve">is “definitely an interest to see if we can use this waste heat between </w:t>
      </w:r>
      <w:proofErr w:type="gramStart"/>
      <w:r>
        <w:t>neighbors.</w:t>
      </w:r>
      <w:r w:rsidR="005C744E">
        <w:t>”</w:t>
      </w:r>
      <w:proofErr w:type="gramEnd"/>
    </w:p>
    <w:p w14:paraId="3A53099B" w14:textId="6A6F35EC" w:rsidR="00E508D0" w:rsidRDefault="00E508D0" w:rsidP="00E508D0">
      <w:pPr>
        <w:spacing w:before="240" w:after="240"/>
      </w:pPr>
      <w:r>
        <w:lastRenderedPageBreak/>
        <w:t xml:space="preserve">Companies identified certain questions they would </w:t>
      </w:r>
      <w:r w:rsidR="003D0CBC">
        <w:t xml:space="preserve">like </w:t>
      </w:r>
      <w:proofErr w:type="gramStart"/>
      <w:r>
        <w:t>answered</w:t>
      </w:r>
      <w:proofErr w:type="gramEnd"/>
      <w:r>
        <w:t xml:space="preserve"> before proceeding with projects. At a basic level, companies noted they would need to know the exact temperature </w:t>
      </w:r>
      <w:r w:rsidR="003D0CBC">
        <w:t xml:space="preserve">and </w:t>
      </w:r>
      <w:r>
        <w:t>quantity</w:t>
      </w:r>
      <w:r w:rsidR="003D0CBC">
        <w:t xml:space="preserve"> of heat </w:t>
      </w:r>
      <w:r>
        <w:t xml:space="preserve">coming from Microsoft’s data centers. Others noted they would need to ensure the waste heat would be reliable. Company C (a confection and pet food company) noted that if it loses heat supply for sterilization processes, it </w:t>
      </w:r>
      <w:proofErr w:type="gramStart"/>
      <w:r>
        <w:t>would</w:t>
      </w:r>
      <w:proofErr w:type="gramEnd"/>
      <w:r>
        <w:t xml:space="preserve"> shut the factory down for 10-12 hours, costing the company millions of dollars.</w:t>
      </w:r>
      <w:r w:rsidR="009230FE">
        <w:t xml:space="preserve"> Although Microsoft is unlikely to be supplying heat </w:t>
      </w:r>
      <w:r w:rsidR="00B206E3">
        <w:t xml:space="preserve">that is hot enough </w:t>
      </w:r>
      <w:r w:rsidR="009230FE">
        <w:t xml:space="preserve">for sterilization at present, </w:t>
      </w:r>
      <w:r w:rsidR="00020C4C">
        <w:t>the loss of a heat source can</w:t>
      </w:r>
      <w:r w:rsidR="00B206E3">
        <w:t xml:space="preserve"> have serious ramifications for an </w:t>
      </w:r>
      <w:proofErr w:type="spellStart"/>
      <w:r w:rsidR="00B206E3">
        <w:t>offtaker’s</w:t>
      </w:r>
      <w:proofErr w:type="spellEnd"/>
      <w:r w:rsidR="00B206E3">
        <w:t xml:space="preserve"> business. </w:t>
      </w:r>
      <w:r w:rsidR="005C744E">
        <w:t xml:space="preserve">Meanwhile, </w:t>
      </w:r>
      <w:r>
        <w:t>Company E noted that due to its requirement that all new energy sources be zero- or low-carbon, it must understand whether Microsoft’s waste heat could be considered</w:t>
      </w:r>
      <w:r w:rsidR="00DC5DA3">
        <w:t xml:space="preserve"> as such.</w:t>
      </w:r>
    </w:p>
    <w:p w14:paraId="3416C8C7" w14:textId="77777777" w:rsidR="00CC1413" w:rsidRDefault="00CC1413" w:rsidP="00CC1413">
      <w:pPr>
        <w:pStyle w:val="Heading3"/>
        <w:keepNext w:val="0"/>
        <w:keepLines w:val="0"/>
        <w:spacing w:before="240" w:after="240"/>
      </w:pPr>
      <w:bookmarkStart w:id="34" w:name="_Toc208780120"/>
      <w:r>
        <w:t>Financial Considerations</w:t>
      </w:r>
      <w:bookmarkEnd w:id="34"/>
    </w:p>
    <w:p w14:paraId="5CF81D62" w14:textId="55EDD382" w:rsidR="00E812DF" w:rsidRDefault="00CC1413" w:rsidP="00CC1413">
      <w:pPr>
        <w:spacing w:before="240" w:after="240"/>
      </w:pPr>
      <w:r>
        <w:t>Investment approaches</w:t>
      </w:r>
      <w:r w:rsidR="0090073C">
        <w:t xml:space="preserve"> for capital projects </w:t>
      </w:r>
      <w:r>
        <w:t>vary</w:t>
      </w:r>
      <w:r w:rsidR="002A215A">
        <w:t xml:space="preserve"> from </w:t>
      </w:r>
      <w:proofErr w:type="gramStart"/>
      <w:r w:rsidR="002A215A">
        <w:t>company-to</w:t>
      </w:r>
      <w:r w:rsidR="008C37D9">
        <w:t>-</w:t>
      </w:r>
      <w:r w:rsidR="002A215A">
        <w:t>company</w:t>
      </w:r>
      <w:proofErr w:type="gramEnd"/>
      <w:r w:rsidR="009D078C">
        <w:t>.</w:t>
      </w:r>
      <w:r w:rsidR="0090073C">
        <w:t xml:space="preserve"> Most told DGA that they have </w:t>
      </w:r>
      <w:r>
        <w:t xml:space="preserve">conservative </w:t>
      </w:r>
      <w:r w:rsidR="002A215A">
        <w:t>payback periods of roughly three years,</w:t>
      </w:r>
      <w:r w:rsidR="0090073C">
        <w:t xml:space="preserve"> but </w:t>
      </w:r>
      <w:r w:rsidR="009D078C">
        <w:t xml:space="preserve">several noted that </w:t>
      </w:r>
      <w:r w:rsidR="002C71F8">
        <w:t>projects with a sustainability element may be able to stretch that timeline. O</w:t>
      </w:r>
      <w:r w:rsidR="002A215A">
        <w:t>ne</w:t>
      </w:r>
      <w:r w:rsidR="002C71F8">
        <w:t xml:space="preserve"> company however</w:t>
      </w:r>
      <w:r w:rsidR="00945ED0">
        <w:t>—Company D—</w:t>
      </w:r>
      <w:r w:rsidR="002C71F8">
        <w:t xml:space="preserve">said it would use a </w:t>
      </w:r>
      <w:proofErr w:type="gramStart"/>
      <w:r>
        <w:t>15-20 year</w:t>
      </w:r>
      <w:proofErr w:type="gramEnd"/>
      <w:r w:rsidR="002C71F8">
        <w:t xml:space="preserve"> </w:t>
      </w:r>
      <w:r w:rsidR="008C37D9">
        <w:t>return on investment (</w:t>
      </w:r>
      <w:r w:rsidR="002C71F8">
        <w:t>ROI</w:t>
      </w:r>
      <w:r w:rsidR="008C37D9">
        <w:t>)</w:t>
      </w:r>
      <w:r w:rsidR="002C71F8">
        <w:t xml:space="preserve"> horizon for projects like waste heat reuse, explaining that leaders prefer comparing project costs to alternatives, like other renewable fuel options, rather than the cost to “do nothing.”</w:t>
      </w:r>
      <w:r w:rsidR="00945ED0">
        <w:t xml:space="preserve"> This company further noted that it has funding set aside for heat pumps.</w:t>
      </w:r>
      <w:r w:rsidR="00006F65">
        <w:t xml:space="preserve"> </w:t>
      </w:r>
      <w:r w:rsidR="00E812DF" w:rsidRPr="00E812DF">
        <w:t>F</w:t>
      </w:r>
      <w:r w:rsidR="00006F65">
        <w:t>inally, f</w:t>
      </w:r>
      <w:r w:rsidR="00E812DF" w:rsidRPr="00E812DF">
        <w:t>our companies specifically told DGA they have funding set aside for sustainability projects.</w:t>
      </w:r>
    </w:p>
    <w:p w14:paraId="6240E950" w14:textId="706E9286" w:rsidR="0032415A" w:rsidRDefault="0032415A" w:rsidP="00CC1413">
      <w:pPr>
        <w:spacing w:before="240" w:after="240"/>
      </w:pPr>
      <w:r>
        <w:t xml:space="preserve">Additional insights from </w:t>
      </w:r>
      <w:proofErr w:type="gramStart"/>
      <w:r>
        <w:t>interviewed companies</w:t>
      </w:r>
      <w:proofErr w:type="gramEnd"/>
      <w:r>
        <w:t xml:space="preserve"> include:</w:t>
      </w:r>
    </w:p>
    <w:p w14:paraId="625BA6A6" w14:textId="77777777" w:rsidR="00A07853" w:rsidRDefault="00A07853" w:rsidP="001819FB">
      <w:pPr>
        <w:pStyle w:val="ListParagraph"/>
        <w:numPr>
          <w:ilvl w:val="0"/>
          <w:numId w:val="6"/>
        </w:numPr>
        <w:spacing w:before="240" w:after="240"/>
      </w:pPr>
      <w:r>
        <w:t>Company G noted that sustainability is “baked into” its mission and sustainability benefits can help tip the scales toward a project, allowing leaders to extend the payback period beyond three years.</w:t>
      </w:r>
    </w:p>
    <w:p w14:paraId="1B41C6F1" w14:textId="5CB82259" w:rsidR="00A07853" w:rsidRDefault="00A07853" w:rsidP="001819FB">
      <w:pPr>
        <w:pStyle w:val="ListParagraph"/>
        <w:numPr>
          <w:ilvl w:val="0"/>
          <w:numId w:val="6"/>
        </w:numPr>
        <w:spacing w:before="240" w:after="240"/>
      </w:pPr>
      <w:r>
        <w:t>Company F says it will devote capex to decarbonization, though it prefers to spend money on its core functions. Notably, Company F expressed interest in pay-as-you-go/utility-as-a-service approaches; for example, it contracted with a company to install and operate a biomass boiler. After a 10-15 commitment, the company will own it.</w:t>
      </w:r>
      <w:r w:rsidR="00650673">
        <w:t xml:space="preserve"> Company B also expressed interest in energy-as-a-service partnerships.</w:t>
      </w:r>
    </w:p>
    <w:p w14:paraId="184B2B66" w14:textId="3EAE2A2A" w:rsidR="00863415" w:rsidRDefault="00945ED0" w:rsidP="001819FB">
      <w:pPr>
        <w:pStyle w:val="ListParagraph"/>
        <w:numPr>
          <w:ilvl w:val="0"/>
          <w:numId w:val="6"/>
        </w:numPr>
        <w:spacing w:before="240" w:after="240"/>
      </w:pPr>
      <w:r>
        <w:t xml:space="preserve">For its own capital, Company E typically requires </w:t>
      </w:r>
      <w:proofErr w:type="gramStart"/>
      <w:r>
        <w:t>three</w:t>
      </w:r>
      <w:r w:rsidR="007632B4">
        <w:t xml:space="preserve"> </w:t>
      </w:r>
      <w:r>
        <w:t>year</w:t>
      </w:r>
      <w:proofErr w:type="gramEnd"/>
      <w:r>
        <w:t xml:space="preserve"> payback periods</w:t>
      </w:r>
      <w:r w:rsidR="007632B4">
        <w:t>,</w:t>
      </w:r>
      <w:r>
        <w:t xml:space="preserve"> but when the main purpose</w:t>
      </w:r>
      <w:r w:rsidR="007632B4">
        <w:t xml:space="preserve"> is</w:t>
      </w:r>
      <w:r>
        <w:t xml:space="preserve"> not just cost savings but decarbonization, the calculus has “a little bit more flexibility.” The company evaluates projects based</w:t>
      </w:r>
      <w:r w:rsidR="00CD41A2">
        <w:t xml:space="preserve"> on cost per ton of </w:t>
      </w:r>
      <w:proofErr w:type="gramStart"/>
      <w:r w:rsidR="00CD41A2">
        <w:t>CO</w:t>
      </w:r>
      <w:r w:rsidR="00CD41A2">
        <w:rPr>
          <w:vertAlign w:val="subscript"/>
        </w:rPr>
        <w:t>2</w:t>
      </w:r>
      <w:r w:rsidR="00CD41A2">
        <w:t xml:space="preserve"> reduced</w:t>
      </w:r>
      <w:proofErr w:type="gramEnd"/>
      <w:r w:rsidR="00CD41A2">
        <w:t>.</w:t>
      </w:r>
      <w:r w:rsidR="00863415">
        <w:t xml:space="preserve"> It also likes to see big impacts from a project, noting that it might not consider something like a rooftop solar hot water project if it only helps with 2% of thermal load.</w:t>
      </w:r>
    </w:p>
    <w:p w14:paraId="3A5E1C1E" w14:textId="77777777" w:rsidR="00E812DF" w:rsidRDefault="00E812DF" w:rsidP="00E812DF">
      <w:pPr>
        <w:pStyle w:val="ListParagraph"/>
        <w:numPr>
          <w:ilvl w:val="0"/>
          <w:numId w:val="6"/>
        </w:numPr>
        <w:spacing w:before="240" w:after="240"/>
      </w:pPr>
      <w:r>
        <w:lastRenderedPageBreak/>
        <w:t>Company D has funding set aside for heat pumps, seeing it as a “step change in performance.”</w:t>
      </w:r>
    </w:p>
    <w:p w14:paraId="7764CCB3" w14:textId="3A945A6F" w:rsidR="000C0A42" w:rsidRDefault="00A07853" w:rsidP="004C2DE2">
      <w:pPr>
        <w:pStyle w:val="ListParagraph"/>
        <w:numPr>
          <w:ilvl w:val="0"/>
          <w:numId w:val="6"/>
        </w:numPr>
        <w:spacing w:before="240" w:after="240"/>
      </w:pPr>
      <w:r>
        <w:t>Company A noted that when implementing clean energy technologies, including heat pumps, the biggest challenge is the payback period.</w:t>
      </w:r>
      <w:r w:rsidR="00A85036">
        <w:t xml:space="preserve"> The company also said it is i</w:t>
      </w:r>
      <w:r w:rsidR="00A85036" w:rsidRPr="00A85036">
        <w:t xml:space="preserve">nterested in seeing pilots, </w:t>
      </w:r>
      <w:r w:rsidR="00A85036">
        <w:t xml:space="preserve">as this helps leaders to see potential and </w:t>
      </w:r>
      <w:r w:rsidR="00A85036" w:rsidRPr="00A85036">
        <w:t>understand challenges</w:t>
      </w:r>
      <w:r w:rsidR="00A85036">
        <w:t>.</w:t>
      </w:r>
    </w:p>
    <w:p w14:paraId="34D4AEFF" w14:textId="48817144" w:rsidR="00FA243E" w:rsidRDefault="00FA243E" w:rsidP="004C2DE2">
      <w:pPr>
        <w:pStyle w:val="Heading2"/>
      </w:pPr>
      <w:bookmarkStart w:id="35" w:name="_Toc208780121"/>
      <w:bookmarkStart w:id="36" w:name="_Toc211023010"/>
      <w:r>
        <w:t>Company Overview</w:t>
      </w:r>
      <w:bookmarkEnd w:id="35"/>
      <w:r w:rsidR="0032415A">
        <w:t>s</w:t>
      </w:r>
      <w:bookmarkEnd w:id="36"/>
    </w:p>
    <w:p w14:paraId="60CC7B85" w14:textId="766BEFEE" w:rsidR="00FA243E" w:rsidRDefault="00FA243E" w:rsidP="00FA243E">
      <w:r w:rsidRPr="004C0259">
        <w:t xml:space="preserve">The food </w:t>
      </w:r>
      <w:r w:rsidR="00D5436D">
        <w:t>&amp;</w:t>
      </w:r>
      <w:r w:rsidR="00D5436D" w:rsidRPr="004C0259">
        <w:t xml:space="preserve"> </w:t>
      </w:r>
      <w:r w:rsidRPr="004C0259">
        <w:t xml:space="preserve">beverage companies interviewed as potential data center waste heat </w:t>
      </w:r>
      <w:proofErr w:type="spellStart"/>
      <w:r w:rsidRPr="004C0259">
        <w:t>offtakers</w:t>
      </w:r>
      <w:proofErr w:type="spellEnd"/>
      <w:r w:rsidRPr="004C0259">
        <w:t xml:space="preserve"> operate facilities across the </w:t>
      </w:r>
      <w:r w:rsidR="00D5436D">
        <w:t>EU,</w:t>
      </w:r>
      <w:r w:rsidRPr="004C0259">
        <w:t xml:space="preserve"> with temperature applications </w:t>
      </w:r>
      <w:r w:rsidR="004C0259" w:rsidRPr="004C0259">
        <w:t xml:space="preserve">at </w:t>
      </w:r>
      <w:r w:rsidR="008A0D1D">
        <w:t>3</w:t>
      </w:r>
      <w:r w:rsidR="004C0259" w:rsidRPr="004C0259">
        <w:t>0°</w:t>
      </w:r>
      <w:r w:rsidR="00D5436D">
        <w:t>C</w:t>
      </w:r>
      <w:r w:rsidR="004C0259" w:rsidRPr="004C0259">
        <w:t xml:space="preserve"> and above.</w:t>
      </w:r>
      <w:r w:rsidR="00D5436D">
        <w:t xml:space="preserve"> The table below </w:t>
      </w:r>
      <w:r w:rsidR="00716BD3">
        <w:t>provides</w:t>
      </w:r>
      <w:r>
        <w:t xml:space="preserve"> a summary of their temperature needs, </w:t>
      </w:r>
      <w:r w:rsidR="00D5436D">
        <w:t xml:space="preserve">heat demand, and </w:t>
      </w:r>
      <w:r>
        <w:t>location.</w:t>
      </w:r>
      <w:r w:rsidR="003D06BD">
        <w:t xml:space="preserve"> As noted above, additional </w:t>
      </w:r>
      <w:proofErr w:type="gramStart"/>
      <w:r w:rsidR="003D06BD">
        <w:t>detail</w:t>
      </w:r>
      <w:proofErr w:type="gramEnd"/>
      <w:r w:rsidR="00EE4163">
        <w:t>, including more extensive company profiles of interviewees, can be found in the separate Interview deliverable document.</w:t>
      </w:r>
    </w:p>
    <w:p w14:paraId="1FAB7F2D" w14:textId="2139D4C3" w:rsidR="00FA243E" w:rsidRDefault="00FA243E" w:rsidP="004C2DE2">
      <w:pPr>
        <w:pStyle w:val="Caption"/>
      </w:pPr>
      <w:r>
        <w:t xml:space="preserve"> Table </w:t>
      </w:r>
      <w:r w:rsidR="00E14E7B">
        <w:t>9.</w:t>
      </w:r>
      <w:r>
        <w:t xml:space="preserve"> Company Overview</w:t>
      </w:r>
      <w:r w:rsidR="006D0B04">
        <w:t>s</w:t>
      </w:r>
      <w:r w:rsidR="00FF0E2F">
        <w:t xml:space="preserve"> of Interviewed Companies</w:t>
      </w:r>
    </w:p>
    <w:tbl>
      <w:tblPr>
        <w:tblStyle w:val="GridTable5Dark-Accent1"/>
        <w:tblW w:w="5000" w:type="pct"/>
        <w:tblLook w:val="04A0" w:firstRow="1" w:lastRow="0" w:firstColumn="1" w:lastColumn="0" w:noHBand="0" w:noVBand="1"/>
      </w:tblPr>
      <w:tblGrid>
        <w:gridCol w:w="1555"/>
        <w:gridCol w:w="3606"/>
        <w:gridCol w:w="2046"/>
        <w:gridCol w:w="2143"/>
      </w:tblGrid>
      <w:tr w:rsidR="003B0E9E" w:rsidRPr="003703C8" w14:paraId="4DD67BC1" w14:textId="77777777" w:rsidTr="004C2D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shd w:val="clear" w:color="auto" w:fill="0E2841" w:themeFill="text2"/>
            <w:vAlign w:val="center"/>
          </w:tcPr>
          <w:p w14:paraId="113A9D5E" w14:textId="77777777" w:rsidR="003B0E9E" w:rsidRPr="003703C8" w:rsidRDefault="003B0E9E" w:rsidP="004C2DE2">
            <w:pPr>
              <w:keepNext/>
              <w:spacing w:before="20" w:after="20"/>
              <w:jc w:val="right"/>
              <w:rPr>
                <w:b w:val="0"/>
                <w:bCs w:val="0"/>
                <w:sz w:val="20"/>
                <w:szCs w:val="20"/>
              </w:rPr>
            </w:pPr>
            <w:r w:rsidRPr="003703C8">
              <w:rPr>
                <w:sz w:val="20"/>
                <w:szCs w:val="20"/>
              </w:rPr>
              <w:t>Company</w:t>
            </w:r>
          </w:p>
        </w:tc>
        <w:tc>
          <w:tcPr>
            <w:tcW w:w="1928" w:type="pct"/>
            <w:shd w:val="clear" w:color="auto" w:fill="0E2841" w:themeFill="text2"/>
            <w:vAlign w:val="center"/>
          </w:tcPr>
          <w:p w14:paraId="10B3E596" w14:textId="77777777" w:rsidR="003B0E9E" w:rsidRPr="003703C8" w:rsidRDefault="003B0E9E" w:rsidP="004C2DE2">
            <w:pPr>
              <w:keepNext/>
              <w:spacing w:before="20" w:after="2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3703C8">
              <w:rPr>
                <w:sz w:val="20"/>
                <w:szCs w:val="20"/>
              </w:rPr>
              <w:t>Temperature Needs</w:t>
            </w:r>
          </w:p>
        </w:tc>
        <w:tc>
          <w:tcPr>
            <w:tcW w:w="1094" w:type="pct"/>
            <w:shd w:val="clear" w:color="auto" w:fill="0E2841" w:themeFill="text2"/>
            <w:vAlign w:val="center"/>
          </w:tcPr>
          <w:p w14:paraId="607B5513" w14:textId="77777777" w:rsidR="003B0E9E" w:rsidRPr="003703C8" w:rsidRDefault="003B0E9E" w:rsidP="004C2DE2">
            <w:pPr>
              <w:keepNext/>
              <w:spacing w:before="20" w:after="2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3703C8">
              <w:rPr>
                <w:sz w:val="20"/>
                <w:szCs w:val="20"/>
              </w:rPr>
              <w:t>Heat Range Demand</w:t>
            </w:r>
          </w:p>
        </w:tc>
        <w:tc>
          <w:tcPr>
            <w:tcW w:w="1146" w:type="pct"/>
            <w:shd w:val="clear" w:color="auto" w:fill="0E2841" w:themeFill="text2"/>
            <w:vAlign w:val="center"/>
          </w:tcPr>
          <w:p w14:paraId="767BB2D5" w14:textId="77777777" w:rsidR="003B0E9E" w:rsidRPr="003703C8" w:rsidRDefault="003B0E9E" w:rsidP="004C2DE2">
            <w:pPr>
              <w:keepNext/>
              <w:spacing w:before="20" w:after="2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3703C8">
              <w:rPr>
                <w:sz w:val="20"/>
                <w:szCs w:val="20"/>
              </w:rPr>
              <w:t>Geographic Spread</w:t>
            </w:r>
          </w:p>
        </w:tc>
      </w:tr>
      <w:tr w:rsidR="003B0E9E" w:rsidRPr="003703C8" w14:paraId="02088B75" w14:textId="77777777" w:rsidTr="004C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vAlign w:val="center"/>
          </w:tcPr>
          <w:p w14:paraId="38567255" w14:textId="77777777" w:rsidR="003B0E9E" w:rsidRPr="003703C8" w:rsidRDefault="003B0E9E">
            <w:pPr>
              <w:spacing w:before="20" w:after="20"/>
              <w:jc w:val="right"/>
              <w:rPr>
                <w:sz w:val="20"/>
                <w:szCs w:val="20"/>
              </w:rPr>
            </w:pPr>
            <w:r w:rsidRPr="003703C8">
              <w:rPr>
                <w:sz w:val="20"/>
                <w:szCs w:val="20"/>
              </w:rPr>
              <w:t>Company A</w:t>
            </w:r>
          </w:p>
        </w:tc>
        <w:tc>
          <w:tcPr>
            <w:tcW w:w="1928" w:type="pct"/>
            <w:vAlign w:val="center"/>
          </w:tcPr>
          <w:p w14:paraId="676D01D7" w14:textId="7167FC3C" w:rsidR="003B0E9E" w:rsidRPr="003703C8"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60-100</w:t>
            </w:r>
            <w:r>
              <w:t>°</w:t>
            </w:r>
            <w:r w:rsidRPr="003703C8">
              <w:rPr>
                <w:sz w:val="20"/>
                <w:szCs w:val="20"/>
              </w:rPr>
              <w:t>C for most processes</w:t>
            </w:r>
            <w:r>
              <w:rPr>
                <w:sz w:val="20"/>
                <w:szCs w:val="20"/>
              </w:rPr>
              <w:t xml:space="preserve"> (including industrial hot water); </w:t>
            </w:r>
            <w:r w:rsidRPr="003703C8">
              <w:rPr>
                <w:sz w:val="20"/>
                <w:szCs w:val="20"/>
              </w:rPr>
              <w:t>80-1</w:t>
            </w:r>
            <w:r>
              <w:rPr>
                <w:sz w:val="20"/>
                <w:szCs w:val="20"/>
              </w:rPr>
              <w:t>3</w:t>
            </w:r>
            <w:r w:rsidRPr="003703C8">
              <w:rPr>
                <w:sz w:val="20"/>
                <w:szCs w:val="20"/>
              </w:rPr>
              <w:t>0</w:t>
            </w:r>
            <w:r>
              <w:t>°</w:t>
            </w:r>
            <w:r w:rsidRPr="003703C8">
              <w:rPr>
                <w:sz w:val="20"/>
                <w:szCs w:val="20"/>
              </w:rPr>
              <w:t>C for some higher temperature food processes</w:t>
            </w:r>
            <w:r>
              <w:rPr>
                <w:sz w:val="20"/>
                <w:szCs w:val="20"/>
              </w:rPr>
              <w:t xml:space="preserve"> </w:t>
            </w:r>
            <w:r w:rsidRPr="004B4BD5">
              <w:rPr>
                <w:sz w:val="20"/>
                <w:szCs w:val="20"/>
              </w:rPr>
              <w:t>like drying</w:t>
            </w:r>
          </w:p>
        </w:tc>
        <w:tc>
          <w:tcPr>
            <w:tcW w:w="1094" w:type="pct"/>
            <w:vAlign w:val="center"/>
          </w:tcPr>
          <w:p w14:paraId="5BEC8293" w14:textId="60441225" w:rsidR="003B0E9E" w:rsidRPr="003703C8"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1.2 TWh/year</w:t>
            </w:r>
            <w:r>
              <w:rPr>
                <w:sz w:val="20"/>
                <w:szCs w:val="20"/>
              </w:rPr>
              <w:t xml:space="preserve">, with </w:t>
            </w:r>
            <w:r w:rsidRPr="00B83922">
              <w:rPr>
                <w:sz w:val="20"/>
                <w:szCs w:val="20"/>
              </w:rPr>
              <w:t>60% from thermal</w:t>
            </w:r>
          </w:p>
        </w:tc>
        <w:tc>
          <w:tcPr>
            <w:tcW w:w="1146" w:type="pct"/>
            <w:vAlign w:val="center"/>
          </w:tcPr>
          <w:p w14:paraId="1B5A29B5" w14:textId="0561E36D" w:rsidR="003B0E9E" w:rsidRPr="003703C8"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35 facilities throughout the EU</w:t>
            </w:r>
          </w:p>
        </w:tc>
      </w:tr>
      <w:tr w:rsidR="003B0E9E" w:rsidRPr="003703C8" w14:paraId="75CDA3A5" w14:textId="77777777" w:rsidTr="004C2DE2">
        <w:tc>
          <w:tcPr>
            <w:cnfStyle w:val="001000000000" w:firstRow="0" w:lastRow="0" w:firstColumn="1" w:lastColumn="0" w:oddVBand="0" w:evenVBand="0" w:oddHBand="0" w:evenHBand="0" w:firstRowFirstColumn="0" w:firstRowLastColumn="0" w:lastRowFirstColumn="0" w:lastRowLastColumn="0"/>
            <w:tcW w:w="831" w:type="pct"/>
            <w:vAlign w:val="center"/>
          </w:tcPr>
          <w:p w14:paraId="1CDAAAF3" w14:textId="77777777" w:rsidR="003B0E9E" w:rsidRPr="003703C8" w:rsidRDefault="003B0E9E">
            <w:pPr>
              <w:spacing w:before="20" w:after="20"/>
              <w:jc w:val="right"/>
              <w:rPr>
                <w:sz w:val="20"/>
                <w:szCs w:val="20"/>
              </w:rPr>
            </w:pPr>
            <w:r w:rsidRPr="003703C8">
              <w:rPr>
                <w:sz w:val="20"/>
                <w:szCs w:val="20"/>
              </w:rPr>
              <w:t>Company B</w:t>
            </w:r>
          </w:p>
        </w:tc>
        <w:tc>
          <w:tcPr>
            <w:tcW w:w="1928" w:type="pct"/>
            <w:vAlign w:val="center"/>
          </w:tcPr>
          <w:p w14:paraId="0BDCDC89" w14:textId="12EC9BDB" w:rsidR="003B0E9E" w:rsidRPr="003703C8" w:rsidRDefault="003B0E9E">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 “large need” for “low-temperature heat,” below 93</w:t>
            </w:r>
            <w:r w:rsidRPr="004C0259">
              <w:t>°</w:t>
            </w:r>
            <w:proofErr w:type="spellStart"/>
            <w:r>
              <w:rPr>
                <w:sz w:val="20"/>
                <w:szCs w:val="20"/>
              </w:rPr>
              <w:t>C at</w:t>
            </w:r>
            <w:proofErr w:type="spellEnd"/>
            <w:r>
              <w:rPr>
                <w:sz w:val="20"/>
                <w:szCs w:val="20"/>
              </w:rPr>
              <w:t xml:space="preserve"> protein sites as well as higher </w:t>
            </w:r>
            <w:r w:rsidRPr="00184FA9">
              <w:rPr>
                <w:sz w:val="20"/>
                <w:szCs w:val="20"/>
              </w:rPr>
              <w:t>93-149</w:t>
            </w:r>
            <w:r w:rsidRPr="004C0259">
              <w:t>°</w:t>
            </w:r>
            <w:r w:rsidRPr="00184FA9">
              <w:rPr>
                <w:sz w:val="20"/>
                <w:szCs w:val="20"/>
              </w:rPr>
              <w:t>C</w:t>
            </w:r>
            <w:r>
              <w:rPr>
                <w:sz w:val="20"/>
                <w:szCs w:val="20"/>
              </w:rPr>
              <w:t xml:space="preserve"> uses</w:t>
            </w:r>
          </w:p>
        </w:tc>
        <w:tc>
          <w:tcPr>
            <w:tcW w:w="1094" w:type="pct"/>
            <w:vAlign w:val="center"/>
          </w:tcPr>
          <w:p w14:paraId="33053D5A" w14:textId="77777777" w:rsidR="003B0E9E" w:rsidRPr="003703C8" w:rsidRDefault="003B0E9E">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Up to 300 MW thermal load</w:t>
            </w:r>
          </w:p>
        </w:tc>
        <w:tc>
          <w:tcPr>
            <w:tcW w:w="1146" w:type="pct"/>
            <w:vAlign w:val="center"/>
          </w:tcPr>
          <w:p w14:paraId="6B0F6768" w14:textId="77777777" w:rsidR="003B0E9E" w:rsidRPr="003703C8" w:rsidRDefault="003B0E9E">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Netherlands</w:t>
            </w:r>
            <w:r>
              <w:rPr>
                <w:sz w:val="20"/>
                <w:szCs w:val="20"/>
              </w:rPr>
              <w:t xml:space="preserve">, </w:t>
            </w:r>
            <w:r w:rsidRPr="003703C8">
              <w:rPr>
                <w:sz w:val="20"/>
                <w:szCs w:val="20"/>
              </w:rPr>
              <w:t>Germany</w:t>
            </w:r>
            <w:r>
              <w:rPr>
                <w:sz w:val="20"/>
                <w:szCs w:val="20"/>
              </w:rPr>
              <w:t xml:space="preserve">, </w:t>
            </w:r>
            <w:r w:rsidRPr="003703C8">
              <w:rPr>
                <w:sz w:val="20"/>
                <w:szCs w:val="20"/>
              </w:rPr>
              <w:t>France</w:t>
            </w:r>
            <w:r>
              <w:rPr>
                <w:sz w:val="20"/>
                <w:szCs w:val="20"/>
              </w:rPr>
              <w:t xml:space="preserve">, </w:t>
            </w:r>
            <w:r w:rsidRPr="003703C8">
              <w:rPr>
                <w:sz w:val="20"/>
                <w:szCs w:val="20"/>
              </w:rPr>
              <w:t>Italy</w:t>
            </w:r>
            <w:r>
              <w:rPr>
                <w:sz w:val="20"/>
                <w:szCs w:val="20"/>
              </w:rPr>
              <w:t xml:space="preserve">, </w:t>
            </w:r>
            <w:r w:rsidRPr="003703C8">
              <w:rPr>
                <w:sz w:val="20"/>
                <w:szCs w:val="20"/>
              </w:rPr>
              <w:t>Spain</w:t>
            </w:r>
          </w:p>
        </w:tc>
      </w:tr>
      <w:tr w:rsidR="003B0E9E" w:rsidRPr="003703C8" w14:paraId="24D6CB54" w14:textId="77777777" w:rsidTr="004C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vAlign w:val="center"/>
          </w:tcPr>
          <w:p w14:paraId="6D0BDFFC" w14:textId="77777777" w:rsidR="003B0E9E" w:rsidRPr="003703C8" w:rsidRDefault="003B0E9E">
            <w:pPr>
              <w:spacing w:before="20" w:after="20"/>
              <w:jc w:val="right"/>
              <w:rPr>
                <w:sz w:val="20"/>
                <w:szCs w:val="20"/>
              </w:rPr>
            </w:pPr>
            <w:r w:rsidRPr="003703C8">
              <w:rPr>
                <w:sz w:val="20"/>
                <w:szCs w:val="20"/>
              </w:rPr>
              <w:t>Company C</w:t>
            </w:r>
          </w:p>
        </w:tc>
        <w:tc>
          <w:tcPr>
            <w:tcW w:w="1928" w:type="pct"/>
            <w:vAlign w:val="center"/>
          </w:tcPr>
          <w:p w14:paraId="7B9CA7BA" w14:textId="30D5C240" w:rsidR="003B0E9E" w:rsidRPr="00DB0ACA"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DB0ACA">
              <w:rPr>
                <w:sz w:val="20"/>
                <w:szCs w:val="20"/>
              </w:rPr>
              <w:t>60</w:t>
            </w:r>
            <w:r w:rsidRPr="00BA66A2">
              <w:rPr>
                <w:sz w:val="20"/>
                <w:szCs w:val="20"/>
              </w:rPr>
              <w:t>°</w:t>
            </w:r>
            <w:r w:rsidRPr="00DB0ACA">
              <w:rPr>
                <w:sz w:val="20"/>
                <w:szCs w:val="20"/>
              </w:rPr>
              <w:t xml:space="preserve">C for pet </w:t>
            </w:r>
            <w:proofErr w:type="gramStart"/>
            <w:r w:rsidRPr="00DB0ACA">
              <w:rPr>
                <w:sz w:val="20"/>
                <w:szCs w:val="20"/>
              </w:rPr>
              <w:t>food;</w:t>
            </w:r>
            <w:proofErr w:type="gramEnd"/>
          </w:p>
          <w:p w14:paraId="43DB7B0A" w14:textId="04B32C9B" w:rsidR="003B0E9E" w:rsidRPr="00DB0ACA"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DB0ACA">
              <w:rPr>
                <w:sz w:val="20"/>
                <w:szCs w:val="20"/>
              </w:rPr>
              <w:t>90</w:t>
            </w:r>
            <w:r w:rsidRPr="004C0259">
              <w:t>°</w:t>
            </w:r>
            <w:r w:rsidRPr="00DB0ACA">
              <w:rPr>
                <w:sz w:val="20"/>
                <w:szCs w:val="20"/>
              </w:rPr>
              <w:t xml:space="preserve">C for human </w:t>
            </w:r>
            <w:proofErr w:type="gramStart"/>
            <w:r w:rsidRPr="00DB0ACA">
              <w:rPr>
                <w:sz w:val="20"/>
                <w:szCs w:val="20"/>
              </w:rPr>
              <w:t>food;</w:t>
            </w:r>
            <w:proofErr w:type="gramEnd"/>
            <w:r w:rsidRPr="00DB0ACA">
              <w:rPr>
                <w:sz w:val="20"/>
                <w:szCs w:val="20"/>
              </w:rPr>
              <w:t xml:space="preserve"> </w:t>
            </w:r>
          </w:p>
          <w:p w14:paraId="560BFAD5" w14:textId="587240D7" w:rsidR="003B0E9E" w:rsidRPr="003703C8"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4C2DE2">
              <w:rPr>
                <w:sz w:val="20"/>
                <w:szCs w:val="20"/>
              </w:rPr>
              <w:t xml:space="preserve">up to </w:t>
            </w:r>
            <w:r w:rsidRPr="00DB0ACA">
              <w:rPr>
                <w:sz w:val="20"/>
                <w:szCs w:val="20"/>
              </w:rPr>
              <w:t>180</w:t>
            </w:r>
            <w:r w:rsidRPr="004C0259">
              <w:t>°</w:t>
            </w:r>
            <w:r w:rsidRPr="00DB0ACA">
              <w:rPr>
                <w:sz w:val="20"/>
                <w:szCs w:val="20"/>
              </w:rPr>
              <w:t>C for drying</w:t>
            </w:r>
          </w:p>
        </w:tc>
        <w:tc>
          <w:tcPr>
            <w:tcW w:w="1094" w:type="pct"/>
            <w:vAlign w:val="center"/>
          </w:tcPr>
          <w:p w14:paraId="24A2B32B" w14:textId="6596B213" w:rsidR="003B0E9E" w:rsidRPr="003703C8"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4</w:t>
            </w:r>
            <w:r>
              <w:rPr>
                <w:sz w:val="20"/>
                <w:szCs w:val="20"/>
              </w:rPr>
              <w:t>00</w:t>
            </w:r>
            <w:r w:rsidRPr="003703C8">
              <w:rPr>
                <w:sz w:val="20"/>
                <w:szCs w:val="20"/>
              </w:rPr>
              <w:t>,000</w:t>
            </w:r>
            <w:r>
              <w:rPr>
                <w:sz w:val="20"/>
                <w:szCs w:val="20"/>
              </w:rPr>
              <w:t>-700,000</w:t>
            </w:r>
            <w:r w:rsidRPr="003703C8">
              <w:rPr>
                <w:sz w:val="20"/>
                <w:szCs w:val="20"/>
              </w:rPr>
              <w:t xml:space="preserve"> GJ</w:t>
            </w:r>
            <w:r>
              <w:rPr>
                <w:sz w:val="20"/>
                <w:szCs w:val="20"/>
              </w:rPr>
              <w:t xml:space="preserve"> of heat per ton</w:t>
            </w:r>
            <w:r w:rsidRPr="003703C8">
              <w:rPr>
                <w:sz w:val="20"/>
                <w:szCs w:val="20"/>
              </w:rPr>
              <w:t>/year</w:t>
            </w:r>
          </w:p>
        </w:tc>
        <w:tc>
          <w:tcPr>
            <w:tcW w:w="1146" w:type="pct"/>
            <w:vAlign w:val="center"/>
          </w:tcPr>
          <w:p w14:paraId="10C040C8" w14:textId="77777777" w:rsidR="003B0E9E" w:rsidRPr="003703C8"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Germany (7)</w:t>
            </w:r>
            <w:r>
              <w:rPr>
                <w:sz w:val="20"/>
                <w:szCs w:val="20"/>
              </w:rPr>
              <w:t xml:space="preserve">, </w:t>
            </w:r>
            <w:r w:rsidRPr="003703C8">
              <w:rPr>
                <w:sz w:val="20"/>
                <w:szCs w:val="20"/>
              </w:rPr>
              <w:t>France (4)</w:t>
            </w:r>
            <w:r>
              <w:rPr>
                <w:sz w:val="20"/>
                <w:szCs w:val="20"/>
              </w:rPr>
              <w:t xml:space="preserve">, </w:t>
            </w:r>
            <w:r w:rsidRPr="003703C8">
              <w:rPr>
                <w:sz w:val="20"/>
                <w:szCs w:val="20"/>
              </w:rPr>
              <w:t>Netherlands (1)</w:t>
            </w:r>
            <w:r>
              <w:rPr>
                <w:sz w:val="20"/>
                <w:szCs w:val="20"/>
              </w:rPr>
              <w:t xml:space="preserve">, </w:t>
            </w:r>
            <w:r w:rsidRPr="003703C8">
              <w:rPr>
                <w:sz w:val="20"/>
                <w:szCs w:val="20"/>
              </w:rPr>
              <w:t>Italy (1)</w:t>
            </w:r>
          </w:p>
        </w:tc>
      </w:tr>
      <w:tr w:rsidR="003B0E9E" w:rsidRPr="003703C8" w14:paraId="27EE281A" w14:textId="77777777" w:rsidTr="004C2DE2">
        <w:tc>
          <w:tcPr>
            <w:cnfStyle w:val="001000000000" w:firstRow="0" w:lastRow="0" w:firstColumn="1" w:lastColumn="0" w:oddVBand="0" w:evenVBand="0" w:oddHBand="0" w:evenHBand="0" w:firstRowFirstColumn="0" w:firstRowLastColumn="0" w:lastRowFirstColumn="0" w:lastRowLastColumn="0"/>
            <w:tcW w:w="831" w:type="pct"/>
            <w:vAlign w:val="center"/>
          </w:tcPr>
          <w:p w14:paraId="5F43180D" w14:textId="77777777" w:rsidR="003B0E9E" w:rsidRPr="003703C8" w:rsidRDefault="003B0E9E">
            <w:pPr>
              <w:spacing w:before="20" w:after="20"/>
              <w:jc w:val="right"/>
              <w:rPr>
                <w:sz w:val="20"/>
                <w:szCs w:val="20"/>
              </w:rPr>
            </w:pPr>
            <w:r w:rsidRPr="003703C8">
              <w:rPr>
                <w:sz w:val="20"/>
                <w:szCs w:val="20"/>
              </w:rPr>
              <w:t>Company D</w:t>
            </w:r>
          </w:p>
        </w:tc>
        <w:tc>
          <w:tcPr>
            <w:tcW w:w="1928" w:type="pct"/>
            <w:vAlign w:val="center"/>
          </w:tcPr>
          <w:p w14:paraId="2BFE8FF4" w14:textId="6B6F67BB" w:rsidR="003B0E9E" w:rsidRPr="003703C8" w:rsidRDefault="003B0E9E">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90</w:t>
            </w:r>
            <w:r w:rsidRPr="004C0259">
              <w:t>°</w:t>
            </w:r>
            <w:r w:rsidRPr="003703C8">
              <w:rPr>
                <w:sz w:val="20"/>
                <w:szCs w:val="20"/>
              </w:rPr>
              <w:t xml:space="preserve">C for beverage steam </w:t>
            </w:r>
            <w:proofErr w:type="gramStart"/>
            <w:r w:rsidRPr="003703C8">
              <w:rPr>
                <w:sz w:val="20"/>
                <w:szCs w:val="20"/>
              </w:rPr>
              <w:t>pasteurization;</w:t>
            </w:r>
            <w:proofErr w:type="gramEnd"/>
          </w:p>
          <w:p w14:paraId="5FE54653" w14:textId="7377238F" w:rsidR="003B0E9E" w:rsidRPr="003703C8" w:rsidRDefault="003B0E9E">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200</w:t>
            </w:r>
            <w:r w:rsidRPr="004C0259">
              <w:t>°</w:t>
            </w:r>
            <w:r w:rsidRPr="003703C8">
              <w:rPr>
                <w:sz w:val="20"/>
                <w:szCs w:val="20"/>
              </w:rPr>
              <w:t xml:space="preserve">C for </w:t>
            </w:r>
            <w:r>
              <w:rPr>
                <w:sz w:val="20"/>
                <w:szCs w:val="20"/>
              </w:rPr>
              <w:t xml:space="preserve">processes like </w:t>
            </w:r>
            <w:r w:rsidRPr="003703C8">
              <w:rPr>
                <w:sz w:val="20"/>
                <w:szCs w:val="20"/>
              </w:rPr>
              <w:t>frying</w:t>
            </w:r>
            <w:r>
              <w:rPr>
                <w:sz w:val="20"/>
                <w:szCs w:val="20"/>
              </w:rPr>
              <w:t xml:space="preserve"> </w:t>
            </w:r>
          </w:p>
        </w:tc>
        <w:tc>
          <w:tcPr>
            <w:tcW w:w="1094" w:type="pct"/>
            <w:vAlign w:val="center"/>
          </w:tcPr>
          <w:p w14:paraId="79C7D150" w14:textId="77777777" w:rsidR="003B0E9E" w:rsidRPr="003703C8" w:rsidRDefault="003B0E9E">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18-24 MW per facility</w:t>
            </w:r>
          </w:p>
        </w:tc>
        <w:tc>
          <w:tcPr>
            <w:tcW w:w="1146" w:type="pct"/>
            <w:vAlign w:val="center"/>
          </w:tcPr>
          <w:p w14:paraId="01B5F13D" w14:textId="77777777" w:rsidR="003B0E9E" w:rsidRPr="003703C8" w:rsidRDefault="003B0E9E">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Portugal</w:t>
            </w:r>
            <w:r>
              <w:rPr>
                <w:sz w:val="20"/>
                <w:szCs w:val="20"/>
              </w:rPr>
              <w:t xml:space="preserve">, </w:t>
            </w:r>
            <w:r w:rsidRPr="003703C8">
              <w:rPr>
                <w:sz w:val="20"/>
                <w:szCs w:val="20"/>
              </w:rPr>
              <w:t>Spain</w:t>
            </w:r>
            <w:r>
              <w:rPr>
                <w:sz w:val="20"/>
                <w:szCs w:val="20"/>
              </w:rPr>
              <w:t xml:space="preserve">, </w:t>
            </w:r>
            <w:r w:rsidRPr="003703C8">
              <w:rPr>
                <w:sz w:val="20"/>
                <w:szCs w:val="20"/>
              </w:rPr>
              <w:t>Belgium</w:t>
            </w:r>
            <w:r>
              <w:rPr>
                <w:sz w:val="20"/>
                <w:szCs w:val="20"/>
              </w:rPr>
              <w:t xml:space="preserve">, </w:t>
            </w:r>
            <w:r w:rsidRPr="003703C8">
              <w:rPr>
                <w:sz w:val="20"/>
                <w:szCs w:val="20"/>
              </w:rPr>
              <w:t>Poland</w:t>
            </w:r>
            <w:r>
              <w:rPr>
                <w:sz w:val="20"/>
                <w:szCs w:val="20"/>
              </w:rPr>
              <w:t xml:space="preserve">, </w:t>
            </w:r>
            <w:r w:rsidRPr="003703C8">
              <w:rPr>
                <w:sz w:val="20"/>
                <w:szCs w:val="20"/>
              </w:rPr>
              <w:t>UK</w:t>
            </w:r>
          </w:p>
        </w:tc>
      </w:tr>
      <w:tr w:rsidR="003B0E9E" w:rsidRPr="003703C8" w14:paraId="0279BBF8" w14:textId="77777777" w:rsidTr="004C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vAlign w:val="center"/>
          </w:tcPr>
          <w:p w14:paraId="768528C9" w14:textId="77777777" w:rsidR="003B0E9E" w:rsidRPr="003703C8" w:rsidRDefault="003B0E9E">
            <w:pPr>
              <w:spacing w:before="20" w:after="20"/>
              <w:jc w:val="right"/>
              <w:rPr>
                <w:sz w:val="20"/>
                <w:szCs w:val="20"/>
              </w:rPr>
            </w:pPr>
            <w:r w:rsidRPr="003703C8">
              <w:rPr>
                <w:sz w:val="20"/>
                <w:szCs w:val="20"/>
              </w:rPr>
              <w:t>Company E</w:t>
            </w:r>
          </w:p>
        </w:tc>
        <w:tc>
          <w:tcPr>
            <w:tcW w:w="1928" w:type="pct"/>
            <w:vAlign w:val="center"/>
          </w:tcPr>
          <w:p w14:paraId="6D7AA1D3" w14:textId="4D96A620" w:rsidR="003B0E9E" w:rsidRPr="003703C8"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80-90</w:t>
            </w:r>
            <w:r w:rsidRPr="004C0259">
              <w:t>°</w:t>
            </w:r>
            <w:r w:rsidRPr="003703C8">
              <w:rPr>
                <w:sz w:val="20"/>
                <w:szCs w:val="20"/>
              </w:rPr>
              <w:t xml:space="preserve">C for process </w:t>
            </w:r>
            <w:proofErr w:type="gramStart"/>
            <w:r w:rsidRPr="003703C8">
              <w:rPr>
                <w:sz w:val="20"/>
                <w:szCs w:val="20"/>
              </w:rPr>
              <w:t>heat;</w:t>
            </w:r>
            <w:proofErr w:type="gramEnd"/>
          </w:p>
          <w:p w14:paraId="149F10C5" w14:textId="0657CEBC" w:rsidR="003B0E9E" w:rsidRPr="003703C8"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150</w:t>
            </w:r>
            <w:r w:rsidRPr="004C0259">
              <w:t>°</w:t>
            </w:r>
            <w:r w:rsidRPr="003703C8">
              <w:rPr>
                <w:sz w:val="20"/>
                <w:szCs w:val="20"/>
              </w:rPr>
              <w:t xml:space="preserve">C for </w:t>
            </w:r>
            <w:proofErr w:type="gramStart"/>
            <w:r w:rsidRPr="003703C8">
              <w:rPr>
                <w:sz w:val="20"/>
                <w:szCs w:val="20"/>
              </w:rPr>
              <w:t>frying;</w:t>
            </w:r>
            <w:proofErr w:type="gramEnd"/>
          </w:p>
          <w:p w14:paraId="35530572" w14:textId="4E7A8CC7" w:rsidR="003B0E9E" w:rsidRPr="003703C8"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150-175</w:t>
            </w:r>
            <w:r w:rsidRPr="004C0259">
              <w:t>°</w:t>
            </w:r>
            <w:r w:rsidRPr="003703C8">
              <w:rPr>
                <w:sz w:val="20"/>
                <w:szCs w:val="20"/>
              </w:rPr>
              <w:t>C for steaming</w:t>
            </w:r>
            <w:r>
              <w:rPr>
                <w:sz w:val="20"/>
                <w:szCs w:val="20"/>
              </w:rPr>
              <w:t xml:space="preserve"> canned foods</w:t>
            </w:r>
          </w:p>
        </w:tc>
        <w:tc>
          <w:tcPr>
            <w:tcW w:w="1094" w:type="pct"/>
            <w:vAlign w:val="center"/>
          </w:tcPr>
          <w:p w14:paraId="4D04C2E0" w14:textId="77777777" w:rsidR="003B0E9E" w:rsidRPr="003703C8"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Moderate industrial scale</w:t>
            </w:r>
          </w:p>
        </w:tc>
        <w:tc>
          <w:tcPr>
            <w:tcW w:w="1146" w:type="pct"/>
            <w:vAlign w:val="center"/>
          </w:tcPr>
          <w:p w14:paraId="4AB4EAC2" w14:textId="00CDC369" w:rsidR="003B0E9E" w:rsidRPr="003703C8"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E55E46">
              <w:rPr>
                <w:sz w:val="20"/>
                <w:szCs w:val="20"/>
              </w:rPr>
              <w:t>Czech Republic, France, Germany, Netherlands, Poland, UK</w:t>
            </w:r>
          </w:p>
        </w:tc>
      </w:tr>
      <w:tr w:rsidR="003B0E9E" w:rsidRPr="003703C8" w14:paraId="629629DD" w14:textId="77777777" w:rsidTr="004C2DE2">
        <w:tc>
          <w:tcPr>
            <w:cnfStyle w:val="001000000000" w:firstRow="0" w:lastRow="0" w:firstColumn="1" w:lastColumn="0" w:oddVBand="0" w:evenVBand="0" w:oddHBand="0" w:evenHBand="0" w:firstRowFirstColumn="0" w:firstRowLastColumn="0" w:lastRowFirstColumn="0" w:lastRowLastColumn="0"/>
            <w:tcW w:w="831" w:type="pct"/>
            <w:vAlign w:val="center"/>
          </w:tcPr>
          <w:p w14:paraId="132CDCAF" w14:textId="77777777" w:rsidR="003B0E9E" w:rsidRPr="003703C8" w:rsidRDefault="003B0E9E">
            <w:pPr>
              <w:spacing w:before="20" w:after="20"/>
              <w:jc w:val="right"/>
              <w:rPr>
                <w:sz w:val="20"/>
                <w:szCs w:val="20"/>
              </w:rPr>
            </w:pPr>
            <w:r w:rsidRPr="003703C8">
              <w:rPr>
                <w:sz w:val="20"/>
                <w:szCs w:val="20"/>
              </w:rPr>
              <w:t>Company F</w:t>
            </w:r>
          </w:p>
        </w:tc>
        <w:tc>
          <w:tcPr>
            <w:tcW w:w="1928" w:type="pct"/>
            <w:vAlign w:val="center"/>
          </w:tcPr>
          <w:p w14:paraId="3B1AD2E9" w14:textId="1CA478A3" w:rsidR="003B0E9E" w:rsidRPr="003703C8" w:rsidRDefault="003B0E9E">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60-80</w:t>
            </w:r>
            <w:r w:rsidRPr="004C0259">
              <w:t>°</w:t>
            </w:r>
            <w:r w:rsidRPr="003703C8">
              <w:rPr>
                <w:sz w:val="20"/>
                <w:szCs w:val="20"/>
              </w:rPr>
              <w:t xml:space="preserve">C for low </w:t>
            </w:r>
            <w:proofErr w:type="gramStart"/>
            <w:r w:rsidRPr="003703C8">
              <w:rPr>
                <w:sz w:val="20"/>
                <w:szCs w:val="20"/>
              </w:rPr>
              <w:t>heat;</w:t>
            </w:r>
            <w:proofErr w:type="gramEnd"/>
          </w:p>
          <w:p w14:paraId="0F19FB01" w14:textId="3FD6CD08" w:rsidR="003B0E9E" w:rsidRPr="003703C8" w:rsidRDefault="003B0E9E">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150-200</w:t>
            </w:r>
            <w:r w:rsidRPr="004C0259">
              <w:t>°</w:t>
            </w:r>
            <w:r w:rsidRPr="003703C8">
              <w:rPr>
                <w:sz w:val="20"/>
                <w:szCs w:val="20"/>
              </w:rPr>
              <w:t>C for high heat</w:t>
            </w:r>
            <w:r>
              <w:rPr>
                <w:sz w:val="20"/>
                <w:szCs w:val="20"/>
              </w:rPr>
              <w:t xml:space="preserve"> </w:t>
            </w:r>
          </w:p>
        </w:tc>
        <w:tc>
          <w:tcPr>
            <w:tcW w:w="1094" w:type="pct"/>
            <w:vAlign w:val="center"/>
          </w:tcPr>
          <w:p w14:paraId="72BF1E57" w14:textId="77777777" w:rsidR="003B0E9E" w:rsidRPr="003703C8" w:rsidRDefault="003B0E9E">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1,000-100,000 GJ per site</w:t>
            </w:r>
          </w:p>
        </w:tc>
        <w:tc>
          <w:tcPr>
            <w:tcW w:w="1146" w:type="pct"/>
            <w:vAlign w:val="center"/>
          </w:tcPr>
          <w:p w14:paraId="28FBECAA" w14:textId="77777777" w:rsidR="003B0E9E" w:rsidRPr="003703C8" w:rsidRDefault="003B0E9E">
            <w:pPr>
              <w:spacing w:before="20" w:after="20"/>
              <w:cnfStyle w:val="000000000000" w:firstRow="0" w:lastRow="0" w:firstColumn="0" w:lastColumn="0" w:oddVBand="0" w:evenVBand="0" w:oddHBand="0" w:evenHBand="0" w:firstRowFirstColumn="0" w:firstRowLastColumn="0" w:lastRowFirstColumn="0" w:lastRowLastColumn="0"/>
              <w:rPr>
                <w:sz w:val="20"/>
                <w:szCs w:val="20"/>
              </w:rPr>
            </w:pPr>
            <w:r w:rsidRPr="003703C8">
              <w:rPr>
                <w:sz w:val="20"/>
                <w:szCs w:val="20"/>
              </w:rPr>
              <w:t>Geneva</w:t>
            </w:r>
            <w:r>
              <w:rPr>
                <w:sz w:val="20"/>
                <w:szCs w:val="20"/>
              </w:rPr>
              <w:t xml:space="preserve">, </w:t>
            </w:r>
            <w:r w:rsidRPr="003703C8">
              <w:rPr>
                <w:sz w:val="20"/>
                <w:szCs w:val="20"/>
              </w:rPr>
              <w:t>Zurich</w:t>
            </w:r>
            <w:r>
              <w:rPr>
                <w:sz w:val="20"/>
                <w:szCs w:val="20"/>
              </w:rPr>
              <w:t xml:space="preserve">, </w:t>
            </w:r>
            <w:r w:rsidRPr="003703C8">
              <w:rPr>
                <w:sz w:val="20"/>
                <w:szCs w:val="20"/>
              </w:rPr>
              <w:t>Netherlands</w:t>
            </w:r>
            <w:r>
              <w:rPr>
                <w:sz w:val="20"/>
                <w:szCs w:val="20"/>
              </w:rPr>
              <w:t xml:space="preserve">, </w:t>
            </w:r>
            <w:r w:rsidRPr="003703C8">
              <w:rPr>
                <w:sz w:val="20"/>
                <w:szCs w:val="20"/>
              </w:rPr>
              <w:t>Spain</w:t>
            </w:r>
            <w:r>
              <w:rPr>
                <w:sz w:val="20"/>
                <w:szCs w:val="20"/>
              </w:rPr>
              <w:t xml:space="preserve">, </w:t>
            </w:r>
            <w:r w:rsidRPr="003703C8">
              <w:rPr>
                <w:sz w:val="20"/>
                <w:szCs w:val="20"/>
              </w:rPr>
              <w:t>Italy</w:t>
            </w:r>
            <w:r>
              <w:rPr>
                <w:sz w:val="20"/>
                <w:szCs w:val="20"/>
              </w:rPr>
              <w:t xml:space="preserve">, UK, </w:t>
            </w:r>
            <w:r w:rsidRPr="003703C8">
              <w:rPr>
                <w:sz w:val="20"/>
                <w:szCs w:val="20"/>
              </w:rPr>
              <w:t>Germany</w:t>
            </w:r>
          </w:p>
        </w:tc>
      </w:tr>
      <w:tr w:rsidR="003B0E9E" w:rsidRPr="003703C8" w14:paraId="029C3707" w14:textId="77777777" w:rsidTr="004C2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vAlign w:val="center"/>
          </w:tcPr>
          <w:p w14:paraId="35D0E405" w14:textId="77777777" w:rsidR="003B0E9E" w:rsidRPr="003703C8" w:rsidRDefault="003B0E9E">
            <w:pPr>
              <w:spacing w:before="20" w:after="20"/>
              <w:jc w:val="right"/>
              <w:rPr>
                <w:sz w:val="20"/>
                <w:szCs w:val="20"/>
              </w:rPr>
            </w:pPr>
            <w:r w:rsidRPr="003703C8">
              <w:rPr>
                <w:sz w:val="20"/>
                <w:szCs w:val="20"/>
              </w:rPr>
              <w:t>Company G</w:t>
            </w:r>
          </w:p>
        </w:tc>
        <w:tc>
          <w:tcPr>
            <w:tcW w:w="1928" w:type="pct"/>
            <w:vAlign w:val="center"/>
          </w:tcPr>
          <w:p w14:paraId="29C85A67" w14:textId="5A838A29" w:rsidR="003B0E9E" w:rsidRPr="003703C8"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D55102">
              <w:rPr>
                <w:sz w:val="20"/>
                <w:szCs w:val="20"/>
              </w:rPr>
              <w:t>Can use 30-50</w:t>
            </w:r>
            <w:r w:rsidRPr="00D55102">
              <w:t>°</w:t>
            </w:r>
            <w:r w:rsidRPr="00D55102">
              <w:rPr>
                <w:sz w:val="20"/>
                <w:szCs w:val="20"/>
              </w:rPr>
              <w:t>C heat for pre-heating water; 90</w:t>
            </w:r>
            <w:r w:rsidRPr="00D55102">
              <w:t>-</w:t>
            </w:r>
            <w:r w:rsidRPr="00D55102">
              <w:rPr>
                <w:sz w:val="20"/>
                <w:szCs w:val="20"/>
              </w:rPr>
              <w:t>140</w:t>
            </w:r>
            <w:r w:rsidRPr="00D55102">
              <w:t>°</w:t>
            </w:r>
            <w:r w:rsidRPr="00D55102">
              <w:rPr>
                <w:sz w:val="20"/>
                <w:szCs w:val="20"/>
              </w:rPr>
              <w:t xml:space="preserve"> for cleaning and processing</w:t>
            </w:r>
          </w:p>
        </w:tc>
        <w:tc>
          <w:tcPr>
            <w:tcW w:w="1094" w:type="pct"/>
            <w:vAlign w:val="center"/>
          </w:tcPr>
          <w:p w14:paraId="0640D8F2" w14:textId="77777777" w:rsidR="003B0E9E" w:rsidRPr="003703C8"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30-60 million kWh of natural gas</w:t>
            </w:r>
          </w:p>
        </w:tc>
        <w:tc>
          <w:tcPr>
            <w:tcW w:w="1146" w:type="pct"/>
            <w:vAlign w:val="center"/>
          </w:tcPr>
          <w:p w14:paraId="00CF5FE2" w14:textId="77777777" w:rsidR="003B0E9E" w:rsidRPr="003703C8" w:rsidRDefault="003B0E9E">
            <w:pPr>
              <w:spacing w:before="20" w:after="20"/>
              <w:cnfStyle w:val="000000100000" w:firstRow="0" w:lastRow="0" w:firstColumn="0" w:lastColumn="0" w:oddVBand="0" w:evenVBand="0" w:oddHBand="1" w:evenHBand="0" w:firstRowFirstColumn="0" w:firstRowLastColumn="0" w:lastRowFirstColumn="0" w:lastRowLastColumn="0"/>
              <w:rPr>
                <w:sz w:val="20"/>
                <w:szCs w:val="20"/>
              </w:rPr>
            </w:pPr>
            <w:r w:rsidRPr="003703C8">
              <w:rPr>
                <w:sz w:val="20"/>
                <w:szCs w:val="20"/>
              </w:rPr>
              <w:t>Sweden</w:t>
            </w:r>
            <w:r>
              <w:rPr>
                <w:sz w:val="20"/>
                <w:szCs w:val="20"/>
              </w:rPr>
              <w:t xml:space="preserve">, </w:t>
            </w:r>
            <w:r w:rsidRPr="003703C8">
              <w:rPr>
                <w:sz w:val="20"/>
                <w:szCs w:val="20"/>
              </w:rPr>
              <w:t>Netherlands</w:t>
            </w:r>
          </w:p>
        </w:tc>
      </w:tr>
    </w:tbl>
    <w:p w14:paraId="41DAF01C" w14:textId="10837084" w:rsidR="00CB7C9B" w:rsidRPr="004C2DE2" w:rsidRDefault="00CB7C9B" w:rsidP="004C2DE2">
      <w:pPr>
        <w:pStyle w:val="Heading1"/>
        <w:numPr>
          <w:ilvl w:val="0"/>
          <w:numId w:val="5"/>
        </w:numPr>
        <w:rPr>
          <w:b/>
          <w:bCs/>
        </w:rPr>
      </w:pPr>
      <w:bookmarkStart w:id="37" w:name="_Toc211023011"/>
      <w:r w:rsidRPr="004C2DE2">
        <w:rPr>
          <w:b/>
          <w:bCs/>
        </w:rPr>
        <w:lastRenderedPageBreak/>
        <w:t>Conclusion</w:t>
      </w:r>
      <w:bookmarkEnd w:id="37"/>
    </w:p>
    <w:p w14:paraId="3A890013" w14:textId="1876BE48" w:rsidR="00FA243E" w:rsidRDefault="003B22F9" w:rsidP="00EE3972">
      <w:pPr>
        <w:spacing w:before="240" w:after="240"/>
      </w:pPr>
      <w:r>
        <w:t xml:space="preserve">As noted throughout this report, each piece of analysis supports the conclusion that </w:t>
      </w:r>
      <w:proofErr w:type="spellStart"/>
      <w:r>
        <w:t>offtaker</w:t>
      </w:r>
      <w:proofErr w:type="spellEnd"/>
      <w:r>
        <w:t xml:space="preserve"> </w:t>
      </w:r>
      <w:r w:rsidR="00A11F20">
        <w:t>companies</w:t>
      </w:r>
      <w:r>
        <w:t xml:space="preserve"> are ready to partner with Microsoft on data center waste heat reuse projects, and food &amp; beverage facilities provide </w:t>
      </w:r>
      <w:r w:rsidR="00EE3972">
        <w:t xml:space="preserve">significant potential as a starting point. </w:t>
      </w:r>
      <w:proofErr w:type="gramStart"/>
      <w:r w:rsidR="00EE3972">
        <w:t>All of</w:t>
      </w:r>
      <w:proofErr w:type="gramEnd"/>
      <w:r w:rsidR="00EE3972">
        <w:t xml:space="preserve"> the food &amp; beverage companies that DGA interviewed expressed a willingness to further explore </w:t>
      </w:r>
      <w:r w:rsidR="003F728D">
        <w:t>partnership</w:t>
      </w:r>
      <w:r w:rsidR="00DF4F47">
        <w:t>s</w:t>
      </w:r>
      <w:r w:rsidR="003F728D">
        <w:t xml:space="preserve"> with</w:t>
      </w:r>
      <w:r w:rsidR="00D21B9F">
        <w:t xml:space="preserve"> Microsoft. </w:t>
      </w:r>
    </w:p>
    <w:p w14:paraId="45E7D26B" w14:textId="5E0690C2" w:rsidR="00EE3972" w:rsidRDefault="00EE3972" w:rsidP="00E010EA">
      <w:pPr>
        <w:spacing w:before="240" w:after="240"/>
      </w:pPr>
      <w:r>
        <w:t>DGA would be happy to support next steps in this effort, including but not limited to expansions of the Business Case Analysis</w:t>
      </w:r>
      <w:r w:rsidR="00DF4F47">
        <w:t xml:space="preserve">, </w:t>
      </w:r>
      <w:r>
        <w:t>facilitating connections between Microsoft and interviewed F&amp;B companies, or expanding analysis to additional potential heat offtake sectors.</w:t>
      </w:r>
      <w:r w:rsidR="0019564F">
        <w:t xml:space="preserve"> Data center waste heat reuse is technically and financially feasible, and Microsoft has a significant opportunity to be a leader in this new </w:t>
      </w:r>
      <w:r w:rsidR="00D3670C">
        <w:t>solution.</w:t>
      </w:r>
    </w:p>
    <w:p w14:paraId="6434EA85" w14:textId="7CFAF1CC" w:rsidR="00901DAF" w:rsidRDefault="00901DAF">
      <w:r>
        <w:br w:type="page"/>
      </w:r>
    </w:p>
    <w:p w14:paraId="527139A6" w14:textId="37D54F2F" w:rsidR="00901DAF" w:rsidRPr="004C2DE2" w:rsidRDefault="00035D2E" w:rsidP="004C2DE2">
      <w:pPr>
        <w:pStyle w:val="Heading1"/>
        <w:numPr>
          <w:ilvl w:val="0"/>
          <w:numId w:val="5"/>
        </w:numPr>
        <w:rPr>
          <w:b/>
          <w:bCs/>
        </w:rPr>
      </w:pPr>
      <w:bookmarkStart w:id="38" w:name="_Appendix"/>
      <w:bookmarkStart w:id="39" w:name="_Toc211002211"/>
      <w:bookmarkStart w:id="40" w:name="_Toc211005503"/>
      <w:bookmarkStart w:id="41" w:name="_Toc211023012"/>
      <w:bookmarkEnd w:id="38"/>
      <w:bookmarkEnd w:id="39"/>
      <w:bookmarkEnd w:id="40"/>
      <w:r>
        <w:rPr>
          <w:b/>
          <w:bCs/>
        </w:rPr>
        <w:lastRenderedPageBreak/>
        <w:t>Appendix</w:t>
      </w:r>
      <w:bookmarkEnd w:id="41"/>
    </w:p>
    <w:p w14:paraId="512D0719" w14:textId="0AEB03B7" w:rsidR="00901DAF" w:rsidRDefault="005D750E" w:rsidP="005D750E">
      <w:pPr>
        <w:pStyle w:val="Heading2"/>
      </w:pPr>
      <w:bookmarkStart w:id="42" w:name="_Toc211023013"/>
      <w:r>
        <w:t>Heat Reuse Flow Diagrams</w:t>
      </w:r>
      <w:bookmarkEnd w:id="42"/>
    </w:p>
    <w:p w14:paraId="479F56A4" w14:textId="0EE53669" w:rsidR="007E3765" w:rsidRDefault="005D750E" w:rsidP="00901DAF">
      <w:r>
        <w:t xml:space="preserve">The </w:t>
      </w:r>
      <w:r w:rsidR="0089134A">
        <w:t xml:space="preserve">flow </w:t>
      </w:r>
      <w:r>
        <w:t>diagrams below provide a visual explanation of the heat reuse scenarios used in the Business Case Analysis</w:t>
      </w:r>
      <w:r w:rsidR="009D2712">
        <w:t>.</w:t>
      </w:r>
    </w:p>
    <w:p w14:paraId="12A4F8F0" w14:textId="77777777" w:rsidR="00720339" w:rsidRDefault="00720339" w:rsidP="00901DAF"/>
    <w:p w14:paraId="211DAD7B" w14:textId="6EEC8DF8" w:rsidR="00867081" w:rsidRPr="00867081" w:rsidRDefault="00867081" w:rsidP="008E7BB3">
      <w:pPr>
        <w:pStyle w:val="Caption"/>
      </w:pPr>
      <w:bookmarkStart w:id="43" w:name="_Toc207810659"/>
      <w:r w:rsidRPr="00867081">
        <w:t>Figure</w:t>
      </w:r>
      <w:r w:rsidR="00A6511D">
        <w:t xml:space="preserve"> 5</w:t>
      </w:r>
      <w:r w:rsidRPr="00867081">
        <w:t xml:space="preserve">. </w:t>
      </w:r>
      <w:bookmarkEnd w:id="43"/>
      <w:r w:rsidR="00141825">
        <w:t xml:space="preserve">Heat leaves </w:t>
      </w:r>
      <w:r w:rsidR="0089134A">
        <w:t xml:space="preserve">the </w:t>
      </w:r>
      <w:r w:rsidR="00141825">
        <w:t xml:space="preserve">data center at </w:t>
      </w:r>
      <w:r w:rsidR="006979BA" w:rsidRPr="006979BA">
        <w:t>30°C</w:t>
      </w:r>
      <w:r w:rsidR="006979BA">
        <w:t xml:space="preserve"> and is used at 8</w:t>
      </w:r>
      <w:r w:rsidR="006979BA" w:rsidRPr="006979BA">
        <w:t>0°C</w:t>
      </w:r>
      <w:r w:rsidR="006979BA">
        <w:t>.</w:t>
      </w:r>
    </w:p>
    <w:p w14:paraId="2FCFC9A0" w14:textId="77777777" w:rsidR="009D2712" w:rsidRPr="00BB0EDE" w:rsidRDefault="009D2712" w:rsidP="009D2712">
      <w:pPr>
        <w:keepNext/>
      </w:pPr>
      <w:r w:rsidRPr="00BB0EDE">
        <w:rPr>
          <w:noProof/>
        </w:rPr>
        <w:drawing>
          <wp:inline distT="0" distB="0" distL="0" distR="0" wp14:anchorId="560CBD4F" wp14:editId="643E0A16">
            <wp:extent cx="5726594" cy="3109468"/>
            <wp:effectExtent l="0" t="0" r="7620" b="0"/>
            <wp:docPr id="348288861" name="Picture 12" descr="A diagram of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88861" name="Picture 12" descr="A diagram of a factory&#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7690" cy="3120923"/>
                    </a:xfrm>
                    <a:prstGeom prst="rect">
                      <a:avLst/>
                    </a:prstGeom>
                    <a:noFill/>
                  </pic:spPr>
                </pic:pic>
              </a:graphicData>
            </a:graphic>
          </wp:inline>
        </w:drawing>
      </w:r>
    </w:p>
    <w:p w14:paraId="690C29D2" w14:textId="77777777" w:rsidR="00867081" w:rsidRDefault="00867081" w:rsidP="00867081">
      <w:pPr>
        <w:rPr>
          <w:b/>
          <w:bCs/>
        </w:rPr>
      </w:pPr>
    </w:p>
    <w:p w14:paraId="6FC24A6A" w14:textId="62C79A46" w:rsidR="00720339" w:rsidRPr="00867081" w:rsidRDefault="00720339" w:rsidP="008E7BB3">
      <w:pPr>
        <w:pStyle w:val="Caption"/>
      </w:pPr>
      <w:r w:rsidRPr="00867081">
        <w:lastRenderedPageBreak/>
        <w:t>Figure</w:t>
      </w:r>
      <w:r w:rsidR="00A6511D">
        <w:t xml:space="preserve"> 6</w:t>
      </w:r>
      <w:r w:rsidRPr="00867081">
        <w:t xml:space="preserve">. </w:t>
      </w:r>
      <w:r w:rsidR="0089134A">
        <w:t>Heat leaves the data center at 65</w:t>
      </w:r>
      <w:r w:rsidR="0089134A" w:rsidRPr="006979BA">
        <w:t>°C</w:t>
      </w:r>
      <w:r w:rsidR="0089134A">
        <w:t xml:space="preserve"> and is used at 8</w:t>
      </w:r>
      <w:r w:rsidR="0089134A" w:rsidRPr="006979BA">
        <w:t>0°C</w:t>
      </w:r>
      <w:r w:rsidR="0089134A">
        <w:t>.</w:t>
      </w:r>
    </w:p>
    <w:p w14:paraId="0BADAA90" w14:textId="77777777" w:rsidR="00720339" w:rsidRPr="00352624" w:rsidRDefault="00720339" w:rsidP="00720339">
      <w:r w:rsidRPr="00BB0EDE">
        <w:rPr>
          <w:noProof/>
        </w:rPr>
        <w:drawing>
          <wp:inline distT="0" distB="0" distL="0" distR="0" wp14:anchorId="207518ED" wp14:editId="4E81CA63">
            <wp:extent cx="5688248" cy="2691819"/>
            <wp:effectExtent l="0" t="0" r="8255" b="0"/>
            <wp:docPr id="1006908129" name="Picture 11" descr="A diagram of a storage t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54525" name="Picture 11" descr="A diagram of a storage tank&#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7085" cy="2705465"/>
                    </a:xfrm>
                    <a:prstGeom prst="rect">
                      <a:avLst/>
                    </a:prstGeom>
                    <a:noFill/>
                  </pic:spPr>
                </pic:pic>
              </a:graphicData>
            </a:graphic>
          </wp:inline>
        </w:drawing>
      </w:r>
    </w:p>
    <w:p w14:paraId="57A35EB4" w14:textId="77777777" w:rsidR="00867081" w:rsidRPr="00BB0EDE" w:rsidRDefault="00867081" w:rsidP="00867081">
      <w:pPr>
        <w:keepNext/>
      </w:pPr>
    </w:p>
    <w:p w14:paraId="3174F183" w14:textId="0CA3E2FC" w:rsidR="00867081" w:rsidRPr="00867081" w:rsidRDefault="00867081" w:rsidP="008E7BB3">
      <w:pPr>
        <w:pStyle w:val="Caption"/>
      </w:pPr>
      <w:bookmarkStart w:id="44" w:name="_Toc207810661"/>
      <w:r w:rsidRPr="00867081">
        <w:t>Figure</w:t>
      </w:r>
      <w:r w:rsidR="00A6511D">
        <w:t xml:space="preserve"> 7</w:t>
      </w:r>
      <w:r w:rsidRPr="00867081">
        <w:t xml:space="preserve">. </w:t>
      </w:r>
      <w:r w:rsidR="0089134A">
        <w:t>Heat leaves the data center at 65</w:t>
      </w:r>
      <w:r w:rsidR="0089134A" w:rsidRPr="006979BA">
        <w:t>°C</w:t>
      </w:r>
      <w:r w:rsidR="0089134A">
        <w:t xml:space="preserve"> and is used at 64</w:t>
      </w:r>
      <w:r w:rsidR="0089134A" w:rsidRPr="006979BA">
        <w:t>°C</w:t>
      </w:r>
      <w:r w:rsidR="0089134A">
        <w:t xml:space="preserve"> (</w:t>
      </w:r>
      <w:r w:rsidR="007B0778">
        <w:t>temperature loss of 1</w:t>
      </w:r>
      <w:r w:rsidR="007B0778" w:rsidRPr="006979BA">
        <w:t>°C</w:t>
      </w:r>
      <w:r w:rsidR="007B0778">
        <w:t xml:space="preserve">, with no temperature lift needed). </w:t>
      </w:r>
      <w:bookmarkEnd w:id="44"/>
    </w:p>
    <w:p w14:paraId="6E620B6C" w14:textId="77777777" w:rsidR="00867081" w:rsidRPr="000E6BC2" w:rsidRDefault="00867081" w:rsidP="004C2DE2">
      <w:r>
        <w:rPr>
          <w:noProof/>
        </w:rPr>
        <w:drawing>
          <wp:inline distT="0" distB="0" distL="0" distR="0" wp14:anchorId="425D3076" wp14:editId="0C18ECDF">
            <wp:extent cx="5760720" cy="2760980"/>
            <wp:effectExtent l="0" t="0" r="5080" b="0"/>
            <wp:docPr id="35" name="Picture 34" descr="A diagram of a process&#10;&#10;AI-generated content may be incorrect.">
              <a:extLst xmlns:a="http://schemas.openxmlformats.org/drawingml/2006/main">
                <a:ext uri="{FF2B5EF4-FFF2-40B4-BE49-F238E27FC236}">
                  <a16:creationId xmlns:a16="http://schemas.microsoft.com/office/drawing/2014/main" id="{02A94EDC-0D45-7F8E-7DD3-5A6B17107E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descr="A diagram of a process&#10;&#10;AI-generated content may be incorrect.">
                      <a:extLst>
                        <a:ext uri="{FF2B5EF4-FFF2-40B4-BE49-F238E27FC236}">
                          <a16:creationId xmlns:a16="http://schemas.microsoft.com/office/drawing/2014/main" id="{02A94EDC-0D45-7F8E-7DD3-5A6B17107EE2}"/>
                        </a:ext>
                      </a:extLst>
                    </pic:cNvPr>
                    <pic:cNvPicPr>
                      <a:picLocks noChangeAspect="1"/>
                    </pic:cNvPicPr>
                  </pic:nvPicPr>
                  <pic:blipFill>
                    <a:blip r:embed="rId17"/>
                    <a:stretch>
                      <a:fillRect/>
                    </a:stretch>
                  </pic:blipFill>
                  <pic:spPr>
                    <a:xfrm>
                      <a:off x="0" y="0"/>
                      <a:ext cx="5760720" cy="2760980"/>
                    </a:xfrm>
                    <a:prstGeom prst="rect">
                      <a:avLst/>
                    </a:prstGeom>
                  </pic:spPr>
                </pic:pic>
              </a:graphicData>
            </a:graphic>
          </wp:inline>
        </w:drawing>
      </w:r>
    </w:p>
    <w:p w14:paraId="2CFD809B" w14:textId="77777777" w:rsidR="003C0A4F" w:rsidRDefault="003C0A4F" w:rsidP="00901DAF">
      <w:bookmarkStart w:id="45" w:name="_3ktxqed7dvtl" w:colFirst="0" w:colLast="0"/>
      <w:bookmarkStart w:id="46" w:name="_iukttdxqndg" w:colFirst="0" w:colLast="0"/>
      <w:bookmarkStart w:id="47" w:name="_51tccqntbld3" w:colFirst="0" w:colLast="0"/>
      <w:bookmarkEnd w:id="0"/>
      <w:bookmarkEnd w:id="45"/>
      <w:bookmarkEnd w:id="46"/>
      <w:bookmarkEnd w:id="47"/>
    </w:p>
    <w:sectPr w:rsidR="003C0A4F" w:rsidSect="00257939">
      <w:footerReference w:type="even" r:id="rId18"/>
      <w:footerReference w:type="default" r:id="rId19"/>
      <w:headerReference w:type="first" r:id="rId20"/>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DBEE" w14:textId="77777777" w:rsidR="002907E8" w:rsidRDefault="002907E8" w:rsidP="00CC1413">
      <w:pPr>
        <w:spacing w:after="0" w:line="240" w:lineRule="auto"/>
      </w:pPr>
      <w:r>
        <w:separator/>
      </w:r>
    </w:p>
  </w:endnote>
  <w:endnote w:type="continuationSeparator" w:id="0">
    <w:p w14:paraId="7293E7B7" w14:textId="77777777" w:rsidR="002907E8" w:rsidRDefault="002907E8" w:rsidP="00CC1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Poppl-Laudatio Regular">
    <w:altName w:val="Aria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6426486"/>
      <w:docPartObj>
        <w:docPartGallery w:val="Page Numbers (Bottom of Page)"/>
        <w:docPartUnique/>
      </w:docPartObj>
    </w:sdtPr>
    <w:sdtEndPr>
      <w:rPr>
        <w:rStyle w:val="PageNumber"/>
      </w:rPr>
    </w:sdtEndPr>
    <w:sdtContent>
      <w:p w14:paraId="5BE715F5" w14:textId="481CCA79" w:rsidR="001436E0" w:rsidRDefault="001436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A1FCEC" w14:textId="77777777" w:rsidR="004650C2" w:rsidRDefault="004650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8200837"/>
      <w:docPartObj>
        <w:docPartGallery w:val="Page Numbers (Bottom of Page)"/>
        <w:docPartUnique/>
      </w:docPartObj>
    </w:sdtPr>
    <w:sdtEndPr>
      <w:rPr>
        <w:rStyle w:val="PageNumber"/>
      </w:rPr>
    </w:sdtEndPr>
    <w:sdtContent>
      <w:p w14:paraId="1B6CDC0B" w14:textId="2C72FB9A" w:rsidR="001436E0" w:rsidRDefault="001436E0">
        <w:pPr>
          <w:pStyle w:val="Footer"/>
          <w:framePr w:wrap="none" w:vAnchor="text" w:hAnchor="margin" w:xAlign="right" w:y="1"/>
          <w:rPr>
            <w:rStyle w:val="PageNumber"/>
          </w:rPr>
        </w:pPr>
        <w:r w:rsidRPr="004C2DE2">
          <w:rPr>
            <w:rStyle w:val="PageNumber"/>
            <w:sz w:val="16"/>
            <w:szCs w:val="16"/>
          </w:rPr>
          <w:fldChar w:fldCharType="begin"/>
        </w:r>
        <w:r w:rsidRPr="004C2DE2">
          <w:rPr>
            <w:rStyle w:val="PageNumber"/>
            <w:sz w:val="16"/>
            <w:szCs w:val="16"/>
          </w:rPr>
          <w:instrText xml:space="preserve"> PAGE </w:instrText>
        </w:r>
        <w:r w:rsidRPr="004C2DE2">
          <w:rPr>
            <w:rStyle w:val="PageNumber"/>
            <w:sz w:val="16"/>
            <w:szCs w:val="16"/>
          </w:rPr>
          <w:fldChar w:fldCharType="separate"/>
        </w:r>
        <w:r w:rsidRPr="004C2DE2">
          <w:rPr>
            <w:rStyle w:val="PageNumber"/>
            <w:noProof/>
            <w:sz w:val="16"/>
            <w:szCs w:val="16"/>
          </w:rPr>
          <w:t>4</w:t>
        </w:r>
        <w:r w:rsidRPr="004C2DE2">
          <w:rPr>
            <w:rStyle w:val="PageNumber"/>
            <w:sz w:val="16"/>
            <w:szCs w:val="16"/>
          </w:rPr>
          <w:fldChar w:fldCharType="end"/>
        </w:r>
      </w:p>
    </w:sdtContent>
  </w:sdt>
  <w:p w14:paraId="4E9BCDC1" w14:textId="66780A9A" w:rsidR="0046021A" w:rsidRPr="0046021A" w:rsidRDefault="002907E8" w:rsidP="004C2DE2">
    <w:pPr>
      <w:tabs>
        <w:tab w:val="center" w:pos="4320"/>
        <w:tab w:val="right" w:pos="8640"/>
      </w:tabs>
      <w:spacing w:before="120" w:after="120"/>
      <w:ind w:right="360"/>
      <w:jc w:val="center"/>
      <w:rPr>
        <w:rFonts w:ascii="Arial" w:eastAsia="Times New Roman" w:hAnsi="Arial" w:cs="Arial"/>
        <w:bCs/>
        <w:sz w:val="16"/>
      </w:rPr>
    </w:pPr>
    <w:sdt>
      <w:sdtPr>
        <w:rPr>
          <w:rFonts w:ascii="Poppl-Laudatio Regular" w:eastAsia="Times New Roman" w:hAnsi="Poppl-Laudatio Regular" w:cs="Times New Roman"/>
          <w:bCs/>
          <w:sz w:val="16"/>
        </w:rPr>
        <w:id w:val="1926766208"/>
        <w:docPartObj>
          <w:docPartGallery w:val="Page Numbers (Bottom of Page)"/>
          <w:docPartUnique/>
        </w:docPartObj>
      </w:sdtPr>
      <w:sdtEndPr>
        <w:rPr>
          <w:rFonts w:ascii="Arial" w:hAnsi="Arial" w:cs="Arial"/>
        </w:rPr>
      </w:sdtEndPr>
      <w:sdtContent>
        <w:r w:rsidR="0046021A" w:rsidRPr="00F15550">
          <w:rPr>
            <w:rFonts w:ascii="Arial" w:eastAsia="Times New Roman" w:hAnsi="Arial" w:cs="Arial"/>
            <w:bCs/>
            <w:sz w:val="16"/>
          </w:rPr>
          <w:t xml:space="preserve">David Gardiner and Associates | 2425 Wilson Blvd., Suite 420 | Arlington, VA 22201 | 703.717.5592 | </w:t>
        </w:r>
        <w:r w:rsidR="0046021A" w:rsidRPr="00F15550">
          <w:rPr>
            <w:rFonts w:ascii="Arial" w:eastAsia="Times New Roman" w:hAnsi="Arial" w:cs="Arial"/>
            <w:bCs/>
            <w:color w:val="43B7E8"/>
            <w:spacing w:val="1"/>
            <w:sz w:val="16"/>
          </w:rPr>
          <w:t>dgardiner.com</w:t>
        </w:r>
      </w:sdtContent>
    </w:sdt>
    <w:r w:rsidR="0046021A">
      <w:rPr>
        <w:noProof/>
      </w:rPr>
      <w:drawing>
        <wp:anchor distT="0" distB="0" distL="114300" distR="114300" simplePos="0" relativeHeight="251658240" behindDoc="0" locked="1" layoutInCell="1" allowOverlap="1" wp14:anchorId="388F3A21" wp14:editId="69B5E372">
          <wp:simplePos x="0" y="0"/>
          <wp:positionH relativeFrom="column">
            <wp:posOffset>-150495</wp:posOffset>
          </wp:positionH>
          <wp:positionV relativeFrom="page">
            <wp:posOffset>9698990</wp:posOffset>
          </wp:positionV>
          <wp:extent cx="7594600" cy="3758565"/>
          <wp:effectExtent l="0" t="0" r="0" b="635"/>
          <wp:wrapThrough wrapText="bothSides">
            <wp:wrapPolygon edited="0">
              <wp:start x="0" y="0"/>
              <wp:lineTo x="0" y="21531"/>
              <wp:lineTo x="21564" y="21531"/>
              <wp:lineTo x="21564" y="0"/>
              <wp:lineTo x="0" y="0"/>
            </wp:wrapPolygon>
          </wp:wrapThrough>
          <wp:docPr id="1976674055" name="Picture 1976674055" descr="A logo with a circular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03556" name="Picture 1658003556" descr="A logo with a circular design&#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4600" cy="3758565"/>
                  </a:xfrm>
                  <a:prstGeom prst="rect">
                    <a:avLst/>
                  </a:prstGeom>
                  <a:noFill/>
                  <a:ln>
                    <a:noFill/>
                  </a:ln>
                  <a:extLst>
                    <a:ext uri="{FAA26D3D-D897-4be2-8F04-BA451C77F1D7}">
                      <ma14:placeholderFlag xmlns:arto="http://schemas.microsoft.com/office/word/2006/arto"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4E50E" w14:textId="77777777" w:rsidR="002907E8" w:rsidRDefault="002907E8" w:rsidP="00CC1413">
      <w:pPr>
        <w:spacing w:after="0" w:line="240" w:lineRule="auto"/>
      </w:pPr>
      <w:r>
        <w:separator/>
      </w:r>
    </w:p>
  </w:footnote>
  <w:footnote w:type="continuationSeparator" w:id="0">
    <w:p w14:paraId="3CF797D7" w14:textId="77777777" w:rsidR="002907E8" w:rsidRDefault="002907E8" w:rsidP="00CC1413">
      <w:pPr>
        <w:spacing w:after="0" w:line="240" w:lineRule="auto"/>
      </w:pPr>
      <w:r>
        <w:continuationSeparator/>
      </w:r>
    </w:p>
  </w:footnote>
  <w:footnote w:id="1">
    <w:p w14:paraId="40F85EB1" w14:textId="00D16DC6" w:rsidR="00DD1132" w:rsidRDefault="00DD1132">
      <w:pPr>
        <w:pStyle w:val="FootnoteText"/>
      </w:pPr>
      <w:r>
        <w:rPr>
          <w:rStyle w:val="FootnoteReference"/>
        </w:rPr>
        <w:footnoteRef/>
      </w:r>
      <w:r>
        <w:t xml:space="preserve"> </w:t>
      </w:r>
      <w:r w:rsidR="004F7806">
        <w:t xml:space="preserve">Naschert, Camilla and Susan Dlin, </w:t>
      </w:r>
      <w:hyperlink r:id="rId1" w:history="1">
        <w:r w:rsidR="004F7806" w:rsidRPr="004F7806">
          <w:rPr>
            <w:rStyle w:val="Hyperlink"/>
          </w:rPr>
          <w:t>“European data center power demand to double by 2030, straining grids,”</w:t>
        </w:r>
      </w:hyperlink>
      <w:r w:rsidR="004F7806">
        <w:t xml:space="preserve"> S&amp;P Global, July 30, 2025.</w:t>
      </w:r>
    </w:p>
  </w:footnote>
  <w:footnote w:id="2">
    <w:p w14:paraId="5C401444" w14:textId="16C12793" w:rsidR="00DD1132" w:rsidRDefault="00DD1132">
      <w:pPr>
        <w:pStyle w:val="FootnoteText"/>
      </w:pPr>
      <w:r>
        <w:rPr>
          <w:rStyle w:val="FootnoteReference"/>
        </w:rPr>
        <w:footnoteRef/>
      </w:r>
      <w:r>
        <w:t xml:space="preserve"> </w:t>
      </w:r>
      <w:r w:rsidR="001862D4">
        <w:t xml:space="preserve">Smith, Brad, </w:t>
      </w:r>
      <w:hyperlink r:id="rId2" w:history="1">
        <w:r w:rsidR="001862D4" w:rsidRPr="00FC02DD">
          <w:rPr>
            <w:rStyle w:val="Hyperlink"/>
          </w:rPr>
          <w:t>“Microsoft announces new European digital commitments,”</w:t>
        </w:r>
      </w:hyperlink>
      <w:r w:rsidR="001862D4">
        <w:t xml:space="preserve"> </w:t>
      </w:r>
      <w:r w:rsidR="00FC02DD">
        <w:t xml:space="preserve">April 30, 2025. </w:t>
      </w:r>
    </w:p>
  </w:footnote>
  <w:footnote w:id="3">
    <w:p w14:paraId="44F03843" w14:textId="77777777" w:rsidR="00A91917" w:rsidRPr="00F750BA" w:rsidRDefault="00A91917" w:rsidP="00A91917">
      <w:pPr>
        <w:spacing w:after="0" w:line="240" w:lineRule="auto"/>
        <w:rPr>
          <w:sz w:val="18"/>
          <w:szCs w:val="18"/>
        </w:rPr>
      </w:pPr>
      <w:r w:rsidRPr="00F750BA">
        <w:rPr>
          <w:sz w:val="18"/>
          <w:szCs w:val="18"/>
          <w:vertAlign w:val="superscript"/>
        </w:rPr>
        <w:footnoteRef/>
      </w:r>
      <w:r w:rsidRPr="00F750BA">
        <w:rPr>
          <w:sz w:val="18"/>
          <w:szCs w:val="18"/>
        </w:rPr>
        <w:t xml:space="preserve"> “4 Innovative Ways to Harness Waste Data Centre Energy.” </w:t>
      </w:r>
      <w:r w:rsidRPr="00F750BA">
        <w:rPr>
          <w:i/>
          <w:sz w:val="18"/>
          <w:szCs w:val="18"/>
        </w:rPr>
        <w:t>Data Center Waste Heat</w:t>
      </w:r>
      <w:r w:rsidRPr="00F750BA">
        <w:rPr>
          <w:sz w:val="18"/>
          <w:szCs w:val="18"/>
        </w:rPr>
        <w:t xml:space="preserve">, World Economic Forum, www.weforum.org/stories/2024/02/harnessing-waste-energy-data-centres/. Accessed 10 Sept. 2025. </w:t>
      </w:r>
    </w:p>
  </w:footnote>
  <w:footnote w:id="4">
    <w:p w14:paraId="4EAB2FAA" w14:textId="77777777" w:rsidR="00A91917" w:rsidRPr="00A82085" w:rsidRDefault="00A91917" w:rsidP="00A91917">
      <w:pPr>
        <w:spacing w:after="0" w:line="240" w:lineRule="auto"/>
        <w:rPr>
          <w:sz w:val="18"/>
          <w:szCs w:val="18"/>
        </w:rPr>
      </w:pPr>
      <w:r w:rsidRPr="00A82085">
        <w:rPr>
          <w:sz w:val="18"/>
          <w:szCs w:val="18"/>
          <w:vertAlign w:val="superscript"/>
        </w:rPr>
        <w:footnoteRef/>
      </w:r>
      <w:r w:rsidRPr="00A82085">
        <w:rPr>
          <w:sz w:val="18"/>
          <w:szCs w:val="18"/>
        </w:rPr>
        <w:t xml:space="preserve"> Technavio, </w:t>
      </w:r>
      <w:r w:rsidRPr="00A82085">
        <w:rPr>
          <w:i/>
          <w:sz w:val="18"/>
          <w:szCs w:val="18"/>
        </w:rPr>
        <w:t>Industrial Heat Pumps Market Analysis Europe, APAC, North America, Middle East and Africa, South America - US, Italy, China, Japan, Germany, UK, Canada, India, France, Brazil - Size and Forecast 2025-2029</w:t>
      </w:r>
      <w:r w:rsidRPr="00A82085">
        <w:rPr>
          <w:sz w:val="18"/>
          <w:szCs w:val="18"/>
        </w:rPr>
        <w:t>.</w:t>
      </w:r>
    </w:p>
  </w:footnote>
  <w:footnote w:id="5">
    <w:p w14:paraId="5B6D3B5D" w14:textId="77777777" w:rsidR="00257939" w:rsidRPr="00E07C28" w:rsidRDefault="00257939" w:rsidP="00257939">
      <w:pPr>
        <w:pStyle w:val="FootnoteText"/>
        <w:rPr>
          <w:lang w:val="en-GB"/>
        </w:rPr>
      </w:pPr>
      <w:r>
        <w:rPr>
          <w:rStyle w:val="FootnoteReference"/>
        </w:rPr>
        <w:footnoteRef/>
      </w:r>
      <w:r w:rsidRPr="00E07C28">
        <w:rPr>
          <w:lang w:val="en-GB"/>
        </w:rPr>
        <w:t xml:space="preserve"> </w:t>
      </w:r>
      <w:hyperlink r:id="rId3" w:history="1">
        <w:r w:rsidRPr="00E07C28">
          <w:rPr>
            <w:rStyle w:val="Hyperlink"/>
            <w:lang w:val="en-GB"/>
          </w:rPr>
          <w:t>BMWK Newsletter Energiewende - Relief for manufacturing and energy-intensive companies</w:t>
        </w:r>
      </w:hyperlink>
      <w:r>
        <w:rPr>
          <w:lang w:val="en-GB"/>
        </w:rPr>
        <w:t xml:space="preserve"> </w:t>
      </w:r>
    </w:p>
  </w:footnote>
  <w:footnote w:id="6">
    <w:p w14:paraId="06DB348D" w14:textId="77777777" w:rsidR="008D0CFF" w:rsidRPr="00253B91" w:rsidRDefault="008D0CFF" w:rsidP="008D0CFF">
      <w:pPr>
        <w:pStyle w:val="FootnoteText"/>
        <w:rPr>
          <w:lang w:val="en-GB"/>
        </w:rPr>
      </w:pPr>
      <w:r w:rsidRPr="006D0055">
        <w:rPr>
          <w:rStyle w:val="FootnoteReference"/>
        </w:rPr>
        <w:footnoteRef/>
      </w:r>
      <w:r w:rsidRPr="00253B91">
        <w:rPr>
          <w:lang w:val="en-GB"/>
        </w:rPr>
        <w:t xml:space="preserve"> </w:t>
      </w:r>
      <w:hyperlink r:id="rId4" w:history="1">
        <w:r w:rsidRPr="00253B91">
          <w:rPr>
            <w:rStyle w:val="Hyperlink"/>
            <w:lang w:val="en-GB"/>
          </w:rPr>
          <w:t>https://local.microsoft.com/blog/newport-imperial-park-datacentre-construction-overview/</w:t>
        </w:r>
      </w:hyperlink>
      <w:r w:rsidRPr="00253B91">
        <w:rPr>
          <w:lang w:val="en-GB"/>
        </w:rPr>
        <w:t xml:space="preserve"> </w:t>
      </w:r>
    </w:p>
  </w:footnote>
  <w:footnote w:id="7">
    <w:p w14:paraId="24ED6DE1" w14:textId="77777777" w:rsidR="004152D9" w:rsidRPr="00253B91" w:rsidRDefault="004152D9" w:rsidP="004152D9">
      <w:pPr>
        <w:pStyle w:val="FootnoteText"/>
        <w:rPr>
          <w:lang w:val="en-GB"/>
        </w:rPr>
      </w:pPr>
      <w:r w:rsidRPr="006D0055">
        <w:rPr>
          <w:rStyle w:val="FootnoteReference"/>
        </w:rPr>
        <w:footnoteRef/>
      </w:r>
      <w:r w:rsidRPr="00253B91">
        <w:rPr>
          <w:lang w:val="en-GB"/>
        </w:rPr>
        <w:t xml:space="preserve"> </w:t>
      </w:r>
      <w:hyperlink r:id="rId5" w:history="1">
        <w:r w:rsidRPr="00253B91">
          <w:rPr>
            <w:rStyle w:val="Hyperlink"/>
            <w:lang w:val="en-GB"/>
          </w:rPr>
          <w:t>https://ambar.com/fabrica-cerveza/</w:t>
        </w:r>
      </w:hyperlink>
      <w:r w:rsidRPr="00253B91">
        <w:rPr>
          <w:lang w:val="en-GB"/>
        </w:rPr>
        <w:t xml:space="preserve"> </w:t>
      </w:r>
    </w:p>
  </w:footnote>
  <w:footnote w:id="8">
    <w:p w14:paraId="4BFE8A62" w14:textId="77777777" w:rsidR="0003151A" w:rsidRPr="00D87482" w:rsidRDefault="0003151A" w:rsidP="0003151A">
      <w:pPr>
        <w:pStyle w:val="FootnoteText"/>
        <w:rPr>
          <w:lang w:val="en-GB"/>
        </w:rPr>
      </w:pPr>
      <w:r w:rsidRPr="006D0055">
        <w:rPr>
          <w:rStyle w:val="FootnoteReference"/>
        </w:rPr>
        <w:footnoteRef/>
      </w:r>
      <w:r w:rsidRPr="00253B91">
        <w:rPr>
          <w:lang w:val="en-GB"/>
        </w:rPr>
        <w:t xml:space="preserve"> For reference, here is Oatly’s sustainability report for 2024: </w:t>
      </w:r>
      <w:hyperlink r:id="rId6" w:history="1">
        <w:r w:rsidRPr="00253B91">
          <w:rPr>
            <w:rStyle w:val="Hyperlink"/>
            <w:lang w:val="en-GB"/>
          </w:rPr>
          <w:t>https://a.storyblok.com/f/107921/x/cbdb92c917/oatly-sustainability-update-2024.pdf</w:t>
        </w:r>
      </w:hyperlink>
      <w:r w:rsidRPr="00253B91">
        <w:rPr>
          <w:lang w:val="en-GB"/>
        </w:rPr>
        <w:t xml:space="preserve"> </w:t>
      </w:r>
    </w:p>
  </w:footnote>
  <w:footnote w:id="9">
    <w:p w14:paraId="2BFB490A" w14:textId="77777777" w:rsidR="00AD72F3" w:rsidRPr="007C6C3A" w:rsidRDefault="00AD72F3" w:rsidP="00AD72F3">
      <w:pPr>
        <w:pStyle w:val="FootnoteText"/>
      </w:pPr>
      <w:r>
        <w:rPr>
          <w:rStyle w:val="FootnoteReference"/>
        </w:rPr>
        <w:footnoteRef/>
      </w:r>
      <w:r w:rsidRPr="00AE62BB">
        <w:rPr>
          <w:lang w:val="en-GB"/>
        </w:rPr>
        <w:t xml:space="preserve"> JRC Science and Policy report. Energy use in the EU food sector: State of play and opportunities for improvement (2015). </w:t>
      </w:r>
      <w:hyperlink r:id="rId7" w:history="1">
        <w:r w:rsidRPr="007C6C3A">
          <w:rPr>
            <w:rStyle w:val="Hyperlink"/>
          </w:rPr>
          <w:t>https://publications.jrc.ec.europa.eu/repository/bitstream/JRC96121/ldna27247enn.pdf</w:t>
        </w:r>
      </w:hyperlink>
      <w:r w:rsidRPr="007C6C3A">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39439" w14:textId="5E198318" w:rsidR="004F7806" w:rsidRDefault="004F7806">
    <w:pPr>
      <w:pStyle w:val="Header"/>
    </w:pPr>
    <w:r>
      <w:rPr>
        <w:noProof/>
      </w:rPr>
      <w:drawing>
        <wp:anchor distT="0" distB="0" distL="114300" distR="114300" simplePos="0" relativeHeight="251658241" behindDoc="0" locked="1" layoutInCell="1" allowOverlap="1" wp14:anchorId="13C70C68" wp14:editId="0857BFD1">
          <wp:simplePos x="0" y="0"/>
          <wp:positionH relativeFrom="column">
            <wp:posOffset>-899160</wp:posOffset>
          </wp:positionH>
          <wp:positionV relativeFrom="page">
            <wp:posOffset>-226060</wp:posOffset>
          </wp:positionV>
          <wp:extent cx="7780020" cy="4300855"/>
          <wp:effectExtent l="0" t="0" r="5080" b="4445"/>
          <wp:wrapThrough wrapText="bothSides">
            <wp:wrapPolygon edited="0">
              <wp:start x="0" y="0"/>
              <wp:lineTo x="0" y="21559"/>
              <wp:lineTo x="21579" y="21559"/>
              <wp:lineTo x="21579" y="0"/>
              <wp:lineTo x="0" y="0"/>
            </wp:wrapPolygon>
          </wp:wrapThrough>
          <wp:docPr id="1619956012" name="Picture 1619956012" descr="A logo with a circular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03556" name="Picture 1658003556" descr="A logo with a circular design&#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0020" cy="4300855"/>
                  </a:xfrm>
                  <a:prstGeom prst="rect">
                    <a:avLst/>
                  </a:prstGeom>
                  <a:noFill/>
                  <a:ln>
                    <a:noFill/>
                  </a:ln>
                  <a:extLst>
                    <a:ext uri="{FAA26D3D-D897-4be2-8F04-BA451C77F1D7}">
                      <ma14:placeholderFlag xmlns:arto="http://schemas.microsoft.com/office/word/2006/arto"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87461"/>
    <w:multiLevelType w:val="hybridMultilevel"/>
    <w:tmpl w:val="143E007E"/>
    <w:lvl w:ilvl="0" w:tplc="39C83426">
      <w:start w:val="1"/>
      <w:numFmt w:val="bullet"/>
      <w:lvlText w:val="•"/>
      <w:lvlJc w:val="left"/>
      <w:pPr>
        <w:tabs>
          <w:tab w:val="num" w:pos="720"/>
        </w:tabs>
        <w:ind w:left="720" w:hanging="360"/>
      </w:pPr>
      <w:rPr>
        <w:rFonts w:ascii="Arial" w:hAnsi="Arial" w:hint="default"/>
      </w:rPr>
    </w:lvl>
    <w:lvl w:ilvl="1" w:tplc="210ADA04" w:tentative="1">
      <w:start w:val="1"/>
      <w:numFmt w:val="bullet"/>
      <w:lvlText w:val="•"/>
      <w:lvlJc w:val="left"/>
      <w:pPr>
        <w:tabs>
          <w:tab w:val="num" w:pos="1440"/>
        </w:tabs>
        <w:ind w:left="1440" w:hanging="360"/>
      </w:pPr>
      <w:rPr>
        <w:rFonts w:ascii="Arial" w:hAnsi="Arial" w:hint="default"/>
      </w:rPr>
    </w:lvl>
    <w:lvl w:ilvl="2" w:tplc="6F80F7A8" w:tentative="1">
      <w:start w:val="1"/>
      <w:numFmt w:val="bullet"/>
      <w:lvlText w:val="•"/>
      <w:lvlJc w:val="left"/>
      <w:pPr>
        <w:tabs>
          <w:tab w:val="num" w:pos="2160"/>
        </w:tabs>
        <w:ind w:left="2160" w:hanging="360"/>
      </w:pPr>
      <w:rPr>
        <w:rFonts w:ascii="Arial" w:hAnsi="Arial" w:hint="default"/>
      </w:rPr>
    </w:lvl>
    <w:lvl w:ilvl="3" w:tplc="AD3076F0" w:tentative="1">
      <w:start w:val="1"/>
      <w:numFmt w:val="bullet"/>
      <w:lvlText w:val="•"/>
      <w:lvlJc w:val="left"/>
      <w:pPr>
        <w:tabs>
          <w:tab w:val="num" w:pos="2880"/>
        </w:tabs>
        <w:ind w:left="2880" w:hanging="360"/>
      </w:pPr>
      <w:rPr>
        <w:rFonts w:ascii="Arial" w:hAnsi="Arial" w:hint="default"/>
      </w:rPr>
    </w:lvl>
    <w:lvl w:ilvl="4" w:tplc="5CE67388" w:tentative="1">
      <w:start w:val="1"/>
      <w:numFmt w:val="bullet"/>
      <w:lvlText w:val="•"/>
      <w:lvlJc w:val="left"/>
      <w:pPr>
        <w:tabs>
          <w:tab w:val="num" w:pos="3600"/>
        </w:tabs>
        <w:ind w:left="3600" w:hanging="360"/>
      </w:pPr>
      <w:rPr>
        <w:rFonts w:ascii="Arial" w:hAnsi="Arial" w:hint="default"/>
      </w:rPr>
    </w:lvl>
    <w:lvl w:ilvl="5" w:tplc="A8D6B6B0" w:tentative="1">
      <w:start w:val="1"/>
      <w:numFmt w:val="bullet"/>
      <w:lvlText w:val="•"/>
      <w:lvlJc w:val="left"/>
      <w:pPr>
        <w:tabs>
          <w:tab w:val="num" w:pos="4320"/>
        </w:tabs>
        <w:ind w:left="4320" w:hanging="360"/>
      </w:pPr>
      <w:rPr>
        <w:rFonts w:ascii="Arial" w:hAnsi="Arial" w:hint="default"/>
      </w:rPr>
    </w:lvl>
    <w:lvl w:ilvl="6" w:tplc="04F6C414" w:tentative="1">
      <w:start w:val="1"/>
      <w:numFmt w:val="bullet"/>
      <w:lvlText w:val="•"/>
      <w:lvlJc w:val="left"/>
      <w:pPr>
        <w:tabs>
          <w:tab w:val="num" w:pos="5040"/>
        </w:tabs>
        <w:ind w:left="5040" w:hanging="360"/>
      </w:pPr>
      <w:rPr>
        <w:rFonts w:ascii="Arial" w:hAnsi="Arial" w:hint="default"/>
      </w:rPr>
    </w:lvl>
    <w:lvl w:ilvl="7" w:tplc="B7387C3A" w:tentative="1">
      <w:start w:val="1"/>
      <w:numFmt w:val="bullet"/>
      <w:lvlText w:val="•"/>
      <w:lvlJc w:val="left"/>
      <w:pPr>
        <w:tabs>
          <w:tab w:val="num" w:pos="5760"/>
        </w:tabs>
        <w:ind w:left="5760" w:hanging="360"/>
      </w:pPr>
      <w:rPr>
        <w:rFonts w:ascii="Arial" w:hAnsi="Arial" w:hint="default"/>
      </w:rPr>
    </w:lvl>
    <w:lvl w:ilvl="8" w:tplc="50F05E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E1327CE"/>
    <w:multiLevelType w:val="hybridMultilevel"/>
    <w:tmpl w:val="FFFFFFFF"/>
    <w:lvl w:ilvl="0" w:tplc="1B20D9BC">
      <w:start w:val="1"/>
      <w:numFmt w:val="bullet"/>
      <w:lvlText w:val=""/>
      <w:lvlJc w:val="left"/>
      <w:pPr>
        <w:ind w:left="720" w:hanging="360"/>
      </w:pPr>
      <w:rPr>
        <w:rFonts w:ascii="Symbol" w:hAnsi="Symbol" w:hint="default"/>
      </w:rPr>
    </w:lvl>
    <w:lvl w:ilvl="1" w:tplc="ABD6DD6E">
      <w:start w:val="1"/>
      <w:numFmt w:val="bullet"/>
      <w:lvlText w:val="o"/>
      <w:lvlJc w:val="left"/>
      <w:pPr>
        <w:ind w:left="1440" w:hanging="360"/>
      </w:pPr>
      <w:rPr>
        <w:rFonts w:ascii="Courier New" w:hAnsi="Courier New" w:hint="default"/>
      </w:rPr>
    </w:lvl>
    <w:lvl w:ilvl="2" w:tplc="6B2A8380">
      <w:start w:val="1"/>
      <w:numFmt w:val="bullet"/>
      <w:lvlText w:val=""/>
      <w:lvlJc w:val="left"/>
      <w:pPr>
        <w:ind w:left="2160" w:hanging="360"/>
      </w:pPr>
      <w:rPr>
        <w:rFonts w:ascii="Wingdings" w:hAnsi="Wingdings" w:hint="default"/>
      </w:rPr>
    </w:lvl>
    <w:lvl w:ilvl="3" w:tplc="6646F62C">
      <w:start w:val="1"/>
      <w:numFmt w:val="bullet"/>
      <w:lvlText w:val=""/>
      <w:lvlJc w:val="left"/>
      <w:pPr>
        <w:ind w:left="2880" w:hanging="360"/>
      </w:pPr>
      <w:rPr>
        <w:rFonts w:ascii="Symbol" w:hAnsi="Symbol" w:hint="default"/>
      </w:rPr>
    </w:lvl>
    <w:lvl w:ilvl="4" w:tplc="90DA9810">
      <w:start w:val="1"/>
      <w:numFmt w:val="bullet"/>
      <w:lvlText w:val="o"/>
      <w:lvlJc w:val="left"/>
      <w:pPr>
        <w:ind w:left="3600" w:hanging="360"/>
      </w:pPr>
      <w:rPr>
        <w:rFonts w:ascii="Courier New" w:hAnsi="Courier New" w:hint="default"/>
      </w:rPr>
    </w:lvl>
    <w:lvl w:ilvl="5" w:tplc="10669C9E">
      <w:start w:val="1"/>
      <w:numFmt w:val="bullet"/>
      <w:lvlText w:val=""/>
      <w:lvlJc w:val="left"/>
      <w:pPr>
        <w:ind w:left="4320" w:hanging="360"/>
      </w:pPr>
      <w:rPr>
        <w:rFonts w:ascii="Wingdings" w:hAnsi="Wingdings" w:hint="default"/>
      </w:rPr>
    </w:lvl>
    <w:lvl w:ilvl="6" w:tplc="F642DC64">
      <w:start w:val="1"/>
      <w:numFmt w:val="bullet"/>
      <w:lvlText w:val=""/>
      <w:lvlJc w:val="left"/>
      <w:pPr>
        <w:ind w:left="5040" w:hanging="360"/>
      </w:pPr>
      <w:rPr>
        <w:rFonts w:ascii="Symbol" w:hAnsi="Symbol" w:hint="default"/>
      </w:rPr>
    </w:lvl>
    <w:lvl w:ilvl="7" w:tplc="7BA017C0">
      <w:start w:val="1"/>
      <w:numFmt w:val="bullet"/>
      <w:lvlText w:val="o"/>
      <w:lvlJc w:val="left"/>
      <w:pPr>
        <w:ind w:left="5760" w:hanging="360"/>
      </w:pPr>
      <w:rPr>
        <w:rFonts w:ascii="Courier New" w:hAnsi="Courier New" w:hint="default"/>
      </w:rPr>
    </w:lvl>
    <w:lvl w:ilvl="8" w:tplc="78DE744A">
      <w:start w:val="1"/>
      <w:numFmt w:val="bullet"/>
      <w:lvlText w:val=""/>
      <w:lvlJc w:val="left"/>
      <w:pPr>
        <w:ind w:left="6480" w:hanging="360"/>
      </w:pPr>
      <w:rPr>
        <w:rFonts w:ascii="Wingdings" w:hAnsi="Wingdings" w:hint="default"/>
      </w:rPr>
    </w:lvl>
  </w:abstractNum>
  <w:abstractNum w:abstractNumId="2" w15:restartNumberingAfterBreak="0">
    <w:nsid w:val="154E7E0A"/>
    <w:multiLevelType w:val="hybridMultilevel"/>
    <w:tmpl w:val="2E443682"/>
    <w:lvl w:ilvl="0" w:tplc="671E4A6E">
      <w:start w:val="5"/>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55A50C2"/>
    <w:multiLevelType w:val="hybridMultilevel"/>
    <w:tmpl w:val="DEF0539C"/>
    <w:lvl w:ilvl="0" w:tplc="E4367060">
      <w:start w:val="1"/>
      <w:numFmt w:val="bullet"/>
      <w:lvlText w:val="•"/>
      <w:lvlJc w:val="left"/>
      <w:pPr>
        <w:tabs>
          <w:tab w:val="num" w:pos="720"/>
        </w:tabs>
        <w:ind w:left="720" w:hanging="360"/>
      </w:pPr>
      <w:rPr>
        <w:rFonts w:ascii="Arial" w:hAnsi="Arial" w:hint="default"/>
      </w:rPr>
    </w:lvl>
    <w:lvl w:ilvl="1" w:tplc="A4C23124" w:tentative="1">
      <w:start w:val="1"/>
      <w:numFmt w:val="bullet"/>
      <w:lvlText w:val="•"/>
      <w:lvlJc w:val="left"/>
      <w:pPr>
        <w:tabs>
          <w:tab w:val="num" w:pos="1440"/>
        </w:tabs>
        <w:ind w:left="1440" w:hanging="360"/>
      </w:pPr>
      <w:rPr>
        <w:rFonts w:ascii="Arial" w:hAnsi="Arial" w:hint="default"/>
      </w:rPr>
    </w:lvl>
    <w:lvl w:ilvl="2" w:tplc="9F3AE98C" w:tentative="1">
      <w:start w:val="1"/>
      <w:numFmt w:val="bullet"/>
      <w:lvlText w:val="•"/>
      <w:lvlJc w:val="left"/>
      <w:pPr>
        <w:tabs>
          <w:tab w:val="num" w:pos="2160"/>
        </w:tabs>
        <w:ind w:left="2160" w:hanging="360"/>
      </w:pPr>
      <w:rPr>
        <w:rFonts w:ascii="Arial" w:hAnsi="Arial" w:hint="default"/>
      </w:rPr>
    </w:lvl>
    <w:lvl w:ilvl="3" w:tplc="4EB86B74" w:tentative="1">
      <w:start w:val="1"/>
      <w:numFmt w:val="bullet"/>
      <w:lvlText w:val="•"/>
      <w:lvlJc w:val="left"/>
      <w:pPr>
        <w:tabs>
          <w:tab w:val="num" w:pos="2880"/>
        </w:tabs>
        <w:ind w:left="2880" w:hanging="360"/>
      </w:pPr>
      <w:rPr>
        <w:rFonts w:ascii="Arial" w:hAnsi="Arial" w:hint="default"/>
      </w:rPr>
    </w:lvl>
    <w:lvl w:ilvl="4" w:tplc="AB9856DA" w:tentative="1">
      <w:start w:val="1"/>
      <w:numFmt w:val="bullet"/>
      <w:lvlText w:val="•"/>
      <w:lvlJc w:val="left"/>
      <w:pPr>
        <w:tabs>
          <w:tab w:val="num" w:pos="3600"/>
        </w:tabs>
        <w:ind w:left="3600" w:hanging="360"/>
      </w:pPr>
      <w:rPr>
        <w:rFonts w:ascii="Arial" w:hAnsi="Arial" w:hint="default"/>
      </w:rPr>
    </w:lvl>
    <w:lvl w:ilvl="5" w:tplc="6E0C19CA" w:tentative="1">
      <w:start w:val="1"/>
      <w:numFmt w:val="bullet"/>
      <w:lvlText w:val="•"/>
      <w:lvlJc w:val="left"/>
      <w:pPr>
        <w:tabs>
          <w:tab w:val="num" w:pos="4320"/>
        </w:tabs>
        <w:ind w:left="4320" w:hanging="360"/>
      </w:pPr>
      <w:rPr>
        <w:rFonts w:ascii="Arial" w:hAnsi="Arial" w:hint="default"/>
      </w:rPr>
    </w:lvl>
    <w:lvl w:ilvl="6" w:tplc="A03C86B8" w:tentative="1">
      <w:start w:val="1"/>
      <w:numFmt w:val="bullet"/>
      <w:lvlText w:val="•"/>
      <w:lvlJc w:val="left"/>
      <w:pPr>
        <w:tabs>
          <w:tab w:val="num" w:pos="5040"/>
        </w:tabs>
        <w:ind w:left="5040" w:hanging="360"/>
      </w:pPr>
      <w:rPr>
        <w:rFonts w:ascii="Arial" w:hAnsi="Arial" w:hint="default"/>
      </w:rPr>
    </w:lvl>
    <w:lvl w:ilvl="7" w:tplc="C2BC53F2" w:tentative="1">
      <w:start w:val="1"/>
      <w:numFmt w:val="bullet"/>
      <w:lvlText w:val="•"/>
      <w:lvlJc w:val="left"/>
      <w:pPr>
        <w:tabs>
          <w:tab w:val="num" w:pos="5760"/>
        </w:tabs>
        <w:ind w:left="5760" w:hanging="360"/>
      </w:pPr>
      <w:rPr>
        <w:rFonts w:ascii="Arial" w:hAnsi="Arial" w:hint="default"/>
      </w:rPr>
    </w:lvl>
    <w:lvl w:ilvl="8" w:tplc="E76E2AD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5BB6746"/>
    <w:multiLevelType w:val="hybridMultilevel"/>
    <w:tmpl w:val="47DAD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04B42"/>
    <w:multiLevelType w:val="hybridMultilevel"/>
    <w:tmpl w:val="BBE6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4536D8"/>
    <w:multiLevelType w:val="hybridMultilevel"/>
    <w:tmpl w:val="87F693DA"/>
    <w:lvl w:ilvl="0" w:tplc="B67A0D88">
      <w:start w:val="15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B4CBD"/>
    <w:multiLevelType w:val="hybridMultilevel"/>
    <w:tmpl w:val="7B1A12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34A30DF7"/>
    <w:multiLevelType w:val="hybridMultilevel"/>
    <w:tmpl w:val="00528116"/>
    <w:lvl w:ilvl="0" w:tplc="9020B608">
      <w:start w:val="1"/>
      <w:numFmt w:val="decimal"/>
      <w:lvlText w:val="%1."/>
      <w:lvlJc w:val="left"/>
      <w:pPr>
        <w:ind w:left="720" w:hanging="360"/>
      </w:pPr>
      <w:rPr>
        <w:rFonts w:asciiTheme="minorHAnsi" w:eastAsiaTheme="minorHAnsi" w:hAnsiTheme="minorHAnsi" w:cstheme="minorBidi"/>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FAF6092"/>
    <w:multiLevelType w:val="hybridMultilevel"/>
    <w:tmpl w:val="7C66CC3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60314C7"/>
    <w:multiLevelType w:val="hybridMultilevel"/>
    <w:tmpl w:val="88A4640C"/>
    <w:lvl w:ilvl="0" w:tplc="A0D6B08E">
      <w:start w:val="1"/>
      <w:numFmt w:val="bullet"/>
      <w:lvlText w:val="•"/>
      <w:lvlJc w:val="left"/>
      <w:pPr>
        <w:tabs>
          <w:tab w:val="num" w:pos="360"/>
        </w:tabs>
        <w:ind w:left="360" w:hanging="360"/>
      </w:pPr>
      <w:rPr>
        <w:rFonts w:ascii="Arial" w:hAnsi="Arial" w:hint="default"/>
      </w:rPr>
    </w:lvl>
    <w:lvl w:ilvl="1" w:tplc="EA7ADDCC" w:tentative="1">
      <w:start w:val="1"/>
      <w:numFmt w:val="bullet"/>
      <w:lvlText w:val="•"/>
      <w:lvlJc w:val="left"/>
      <w:pPr>
        <w:tabs>
          <w:tab w:val="num" w:pos="1080"/>
        </w:tabs>
        <w:ind w:left="1080" w:hanging="360"/>
      </w:pPr>
      <w:rPr>
        <w:rFonts w:ascii="Arial" w:hAnsi="Arial" w:hint="default"/>
      </w:rPr>
    </w:lvl>
    <w:lvl w:ilvl="2" w:tplc="62D862CA" w:tentative="1">
      <w:start w:val="1"/>
      <w:numFmt w:val="bullet"/>
      <w:lvlText w:val="•"/>
      <w:lvlJc w:val="left"/>
      <w:pPr>
        <w:tabs>
          <w:tab w:val="num" w:pos="1800"/>
        </w:tabs>
        <w:ind w:left="1800" w:hanging="360"/>
      </w:pPr>
      <w:rPr>
        <w:rFonts w:ascii="Arial" w:hAnsi="Arial" w:hint="default"/>
      </w:rPr>
    </w:lvl>
    <w:lvl w:ilvl="3" w:tplc="6338F60C" w:tentative="1">
      <w:start w:val="1"/>
      <w:numFmt w:val="bullet"/>
      <w:lvlText w:val="•"/>
      <w:lvlJc w:val="left"/>
      <w:pPr>
        <w:tabs>
          <w:tab w:val="num" w:pos="2520"/>
        </w:tabs>
        <w:ind w:left="2520" w:hanging="360"/>
      </w:pPr>
      <w:rPr>
        <w:rFonts w:ascii="Arial" w:hAnsi="Arial" w:hint="default"/>
      </w:rPr>
    </w:lvl>
    <w:lvl w:ilvl="4" w:tplc="C5D2ADEE" w:tentative="1">
      <w:start w:val="1"/>
      <w:numFmt w:val="bullet"/>
      <w:lvlText w:val="•"/>
      <w:lvlJc w:val="left"/>
      <w:pPr>
        <w:tabs>
          <w:tab w:val="num" w:pos="3240"/>
        </w:tabs>
        <w:ind w:left="3240" w:hanging="360"/>
      </w:pPr>
      <w:rPr>
        <w:rFonts w:ascii="Arial" w:hAnsi="Arial" w:hint="default"/>
      </w:rPr>
    </w:lvl>
    <w:lvl w:ilvl="5" w:tplc="27E01AA4" w:tentative="1">
      <w:start w:val="1"/>
      <w:numFmt w:val="bullet"/>
      <w:lvlText w:val="•"/>
      <w:lvlJc w:val="left"/>
      <w:pPr>
        <w:tabs>
          <w:tab w:val="num" w:pos="3960"/>
        </w:tabs>
        <w:ind w:left="3960" w:hanging="360"/>
      </w:pPr>
      <w:rPr>
        <w:rFonts w:ascii="Arial" w:hAnsi="Arial" w:hint="default"/>
      </w:rPr>
    </w:lvl>
    <w:lvl w:ilvl="6" w:tplc="778CC608" w:tentative="1">
      <w:start w:val="1"/>
      <w:numFmt w:val="bullet"/>
      <w:lvlText w:val="•"/>
      <w:lvlJc w:val="left"/>
      <w:pPr>
        <w:tabs>
          <w:tab w:val="num" w:pos="4680"/>
        </w:tabs>
        <w:ind w:left="4680" w:hanging="360"/>
      </w:pPr>
      <w:rPr>
        <w:rFonts w:ascii="Arial" w:hAnsi="Arial" w:hint="default"/>
      </w:rPr>
    </w:lvl>
    <w:lvl w:ilvl="7" w:tplc="AFF4D566" w:tentative="1">
      <w:start w:val="1"/>
      <w:numFmt w:val="bullet"/>
      <w:lvlText w:val="•"/>
      <w:lvlJc w:val="left"/>
      <w:pPr>
        <w:tabs>
          <w:tab w:val="num" w:pos="5400"/>
        </w:tabs>
        <w:ind w:left="5400" w:hanging="360"/>
      </w:pPr>
      <w:rPr>
        <w:rFonts w:ascii="Arial" w:hAnsi="Arial" w:hint="default"/>
      </w:rPr>
    </w:lvl>
    <w:lvl w:ilvl="8" w:tplc="2CD423EE"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47F94D61"/>
    <w:multiLevelType w:val="hybridMultilevel"/>
    <w:tmpl w:val="686A39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0A2CDD"/>
    <w:multiLevelType w:val="hybridMultilevel"/>
    <w:tmpl w:val="42C05536"/>
    <w:lvl w:ilvl="0" w:tplc="6AF6CFA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151764"/>
    <w:multiLevelType w:val="hybridMultilevel"/>
    <w:tmpl w:val="206ACA32"/>
    <w:lvl w:ilvl="0" w:tplc="5AB2B03A">
      <w:start w:val="1"/>
      <w:numFmt w:val="bullet"/>
      <w:lvlText w:val="•"/>
      <w:lvlJc w:val="left"/>
      <w:pPr>
        <w:tabs>
          <w:tab w:val="num" w:pos="720"/>
        </w:tabs>
        <w:ind w:left="720" w:hanging="360"/>
      </w:pPr>
      <w:rPr>
        <w:rFonts w:ascii="Arial" w:hAnsi="Arial" w:hint="default"/>
      </w:rPr>
    </w:lvl>
    <w:lvl w:ilvl="1" w:tplc="2DA22610" w:tentative="1">
      <w:start w:val="1"/>
      <w:numFmt w:val="bullet"/>
      <w:lvlText w:val="•"/>
      <w:lvlJc w:val="left"/>
      <w:pPr>
        <w:tabs>
          <w:tab w:val="num" w:pos="1440"/>
        </w:tabs>
        <w:ind w:left="1440" w:hanging="360"/>
      </w:pPr>
      <w:rPr>
        <w:rFonts w:ascii="Arial" w:hAnsi="Arial" w:hint="default"/>
      </w:rPr>
    </w:lvl>
    <w:lvl w:ilvl="2" w:tplc="BDF4D88E" w:tentative="1">
      <w:start w:val="1"/>
      <w:numFmt w:val="bullet"/>
      <w:lvlText w:val="•"/>
      <w:lvlJc w:val="left"/>
      <w:pPr>
        <w:tabs>
          <w:tab w:val="num" w:pos="2160"/>
        </w:tabs>
        <w:ind w:left="2160" w:hanging="360"/>
      </w:pPr>
      <w:rPr>
        <w:rFonts w:ascii="Arial" w:hAnsi="Arial" w:hint="default"/>
      </w:rPr>
    </w:lvl>
    <w:lvl w:ilvl="3" w:tplc="5D201DCA" w:tentative="1">
      <w:start w:val="1"/>
      <w:numFmt w:val="bullet"/>
      <w:lvlText w:val="•"/>
      <w:lvlJc w:val="left"/>
      <w:pPr>
        <w:tabs>
          <w:tab w:val="num" w:pos="2880"/>
        </w:tabs>
        <w:ind w:left="2880" w:hanging="360"/>
      </w:pPr>
      <w:rPr>
        <w:rFonts w:ascii="Arial" w:hAnsi="Arial" w:hint="default"/>
      </w:rPr>
    </w:lvl>
    <w:lvl w:ilvl="4" w:tplc="4CB2B4F0" w:tentative="1">
      <w:start w:val="1"/>
      <w:numFmt w:val="bullet"/>
      <w:lvlText w:val="•"/>
      <w:lvlJc w:val="left"/>
      <w:pPr>
        <w:tabs>
          <w:tab w:val="num" w:pos="3600"/>
        </w:tabs>
        <w:ind w:left="3600" w:hanging="360"/>
      </w:pPr>
      <w:rPr>
        <w:rFonts w:ascii="Arial" w:hAnsi="Arial" w:hint="default"/>
      </w:rPr>
    </w:lvl>
    <w:lvl w:ilvl="5" w:tplc="E914673E" w:tentative="1">
      <w:start w:val="1"/>
      <w:numFmt w:val="bullet"/>
      <w:lvlText w:val="•"/>
      <w:lvlJc w:val="left"/>
      <w:pPr>
        <w:tabs>
          <w:tab w:val="num" w:pos="4320"/>
        </w:tabs>
        <w:ind w:left="4320" w:hanging="360"/>
      </w:pPr>
      <w:rPr>
        <w:rFonts w:ascii="Arial" w:hAnsi="Arial" w:hint="default"/>
      </w:rPr>
    </w:lvl>
    <w:lvl w:ilvl="6" w:tplc="50125528" w:tentative="1">
      <w:start w:val="1"/>
      <w:numFmt w:val="bullet"/>
      <w:lvlText w:val="•"/>
      <w:lvlJc w:val="left"/>
      <w:pPr>
        <w:tabs>
          <w:tab w:val="num" w:pos="5040"/>
        </w:tabs>
        <w:ind w:left="5040" w:hanging="360"/>
      </w:pPr>
      <w:rPr>
        <w:rFonts w:ascii="Arial" w:hAnsi="Arial" w:hint="default"/>
      </w:rPr>
    </w:lvl>
    <w:lvl w:ilvl="7" w:tplc="5B6E0880" w:tentative="1">
      <w:start w:val="1"/>
      <w:numFmt w:val="bullet"/>
      <w:lvlText w:val="•"/>
      <w:lvlJc w:val="left"/>
      <w:pPr>
        <w:tabs>
          <w:tab w:val="num" w:pos="5760"/>
        </w:tabs>
        <w:ind w:left="5760" w:hanging="360"/>
      </w:pPr>
      <w:rPr>
        <w:rFonts w:ascii="Arial" w:hAnsi="Arial" w:hint="default"/>
      </w:rPr>
    </w:lvl>
    <w:lvl w:ilvl="8" w:tplc="5CFEE1C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ED47074"/>
    <w:multiLevelType w:val="hybridMultilevel"/>
    <w:tmpl w:val="B7D8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3D0EB6"/>
    <w:multiLevelType w:val="hybridMultilevel"/>
    <w:tmpl w:val="190EA0CA"/>
    <w:lvl w:ilvl="0" w:tplc="F2544594">
      <w:start w:val="1"/>
      <w:numFmt w:val="bullet"/>
      <w:lvlText w:val="•"/>
      <w:lvlJc w:val="left"/>
      <w:pPr>
        <w:tabs>
          <w:tab w:val="num" w:pos="720"/>
        </w:tabs>
        <w:ind w:left="720" w:hanging="360"/>
      </w:pPr>
      <w:rPr>
        <w:rFonts w:ascii="Arial" w:hAnsi="Arial" w:hint="default"/>
      </w:rPr>
    </w:lvl>
    <w:lvl w:ilvl="1" w:tplc="A380EE20" w:tentative="1">
      <w:start w:val="1"/>
      <w:numFmt w:val="bullet"/>
      <w:lvlText w:val="•"/>
      <w:lvlJc w:val="left"/>
      <w:pPr>
        <w:tabs>
          <w:tab w:val="num" w:pos="1440"/>
        </w:tabs>
        <w:ind w:left="1440" w:hanging="360"/>
      </w:pPr>
      <w:rPr>
        <w:rFonts w:ascii="Arial" w:hAnsi="Arial" w:hint="default"/>
      </w:rPr>
    </w:lvl>
    <w:lvl w:ilvl="2" w:tplc="DAB613AE" w:tentative="1">
      <w:start w:val="1"/>
      <w:numFmt w:val="bullet"/>
      <w:lvlText w:val="•"/>
      <w:lvlJc w:val="left"/>
      <w:pPr>
        <w:tabs>
          <w:tab w:val="num" w:pos="2160"/>
        </w:tabs>
        <w:ind w:left="2160" w:hanging="360"/>
      </w:pPr>
      <w:rPr>
        <w:rFonts w:ascii="Arial" w:hAnsi="Arial" w:hint="default"/>
      </w:rPr>
    </w:lvl>
    <w:lvl w:ilvl="3" w:tplc="678CF1D4" w:tentative="1">
      <w:start w:val="1"/>
      <w:numFmt w:val="bullet"/>
      <w:lvlText w:val="•"/>
      <w:lvlJc w:val="left"/>
      <w:pPr>
        <w:tabs>
          <w:tab w:val="num" w:pos="2880"/>
        </w:tabs>
        <w:ind w:left="2880" w:hanging="360"/>
      </w:pPr>
      <w:rPr>
        <w:rFonts w:ascii="Arial" w:hAnsi="Arial" w:hint="default"/>
      </w:rPr>
    </w:lvl>
    <w:lvl w:ilvl="4" w:tplc="06428084" w:tentative="1">
      <w:start w:val="1"/>
      <w:numFmt w:val="bullet"/>
      <w:lvlText w:val="•"/>
      <w:lvlJc w:val="left"/>
      <w:pPr>
        <w:tabs>
          <w:tab w:val="num" w:pos="3600"/>
        </w:tabs>
        <w:ind w:left="3600" w:hanging="360"/>
      </w:pPr>
      <w:rPr>
        <w:rFonts w:ascii="Arial" w:hAnsi="Arial" w:hint="default"/>
      </w:rPr>
    </w:lvl>
    <w:lvl w:ilvl="5" w:tplc="C4DE1C6E" w:tentative="1">
      <w:start w:val="1"/>
      <w:numFmt w:val="bullet"/>
      <w:lvlText w:val="•"/>
      <w:lvlJc w:val="left"/>
      <w:pPr>
        <w:tabs>
          <w:tab w:val="num" w:pos="4320"/>
        </w:tabs>
        <w:ind w:left="4320" w:hanging="360"/>
      </w:pPr>
      <w:rPr>
        <w:rFonts w:ascii="Arial" w:hAnsi="Arial" w:hint="default"/>
      </w:rPr>
    </w:lvl>
    <w:lvl w:ilvl="6" w:tplc="FFB80408" w:tentative="1">
      <w:start w:val="1"/>
      <w:numFmt w:val="bullet"/>
      <w:lvlText w:val="•"/>
      <w:lvlJc w:val="left"/>
      <w:pPr>
        <w:tabs>
          <w:tab w:val="num" w:pos="5040"/>
        </w:tabs>
        <w:ind w:left="5040" w:hanging="360"/>
      </w:pPr>
      <w:rPr>
        <w:rFonts w:ascii="Arial" w:hAnsi="Arial" w:hint="default"/>
      </w:rPr>
    </w:lvl>
    <w:lvl w:ilvl="7" w:tplc="E4F662D4" w:tentative="1">
      <w:start w:val="1"/>
      <w:numFmt w:val="bullet"/>
      <w:lvlText w:val="•"/>
      <w:lvlJc w:val="left"/>
      <w:pPr>
        <w:tabs>
          <w:tab w:val="num" w:pos="5760"/>
        </w:tabs>
        <w:ind w:left="5760" w:hanging="360"/>
      </w:pPr>
      <w:rPr>
        <w:rFonts w:ascii="Arial" w:hAnsi="Arial" w:hint="default"/>
      </w:rPr>
    </w:lvl>
    <w:lvl w:ilvl="8" w:tplc="E3B65A4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3010283"/>
    <w:multiLevelType w:val="hybridMultilevel"/>
    <w:tmpl w:val="726E5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AC3ECA"/>
    <w:multiLevelType w:val="hybridMultilevel"/>
    <w:tmpl w:val="A1388D2E"/>
    <w:lvl w:ilvl="0" w:tplc="C01A2C48">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BB33332"/>
    <w:multiLevelType w:val="hybridMultilevel"/>
    <w:tmpl w:val="6486CDB6"/>
    <w:lvl w:ilvl="0" w:tplc="352E8B62">
      <w:start w:val="1"/>
      <w:numFmt w:val="bullet"/>
      <w:lvlText w:val="•"/>
      <w:lvlJc w:val="left"/>
      <w:pPr>
        <w:tabs>
          <w:tab w:val="num" w:pos="360"/>
        </w:tabs>
        <w:ind w:left="360" w:hanging="360"/>
      </w:pPr>
      <w:rPr>
        <w:rFonts w:ascii="Arial" w:hAnsi="Arial" w:hint="default"/>
      </w:rPr>
    </w:lvl>
    <w:lvl w:ilvl="1" w:tplc="AD1E0C74" w:tentative="1">
      <w:start w:val="1"/>
      <w:numFmt w:val="bullet"/>
      <w:lvlText w:val="•"/>
      <w:lvlJc w:val="left"/>
      <w:pPr>
        <w:tabs>
          <w:tab w:val="num" w:pos="1080"/>
        </w:tabs>
        <w:ind w:left="1080" w:hanging="360"/>
      </w:pPr>
      <w:rPr>
        <w:rFonts w:ascii="Arial" w:hAnsi="Arial" w:hint="default"/>
      </w:rPr>
    </w:lvl>
    <w:lvl w:ilvl="2" w:tplc="125CD454" w:tentative="1">
      <w:start w:val="1"/>
      <w:numFmt w:val="bullet"/>
      <w:lvlText w:val="•"/>
      <w:lvlJc w:val="left"/>
      <w:pPr>
        <w:tabs>
          <w:tab w:val="num" w:pos="1800"/>
        </w:tabs>
        <w:ind w:left="1800" w:hanging="360"/>
      </w:pPr>
      <w:rPr>
        <w:rFonts w:ascii="Arial" w:hAnsi="Arial" w:hint="default"/>
      </w:rPr>
    </w:lvl>
    <w:lvl w:ilvl="3" w:tplc="114CED44" w:tentative="1">
      <w:start w:val="1"/>
      <w:numFmt w:val="bullet"/>
      <w:lvlText w:val="•"/>
      <w:lvlJc w:val="left"/>
      <w:pPr>
        <w:tabs>
          <w:tab w:val="num" w:pos="2520"/>
        </w:tabs>
        <w:ind w:left="2520" w:hanging="360"/>
      </w:pPr>
      <w:rPr>
        <w:rFonts w:ascii="Arial" w:hAnsi="Arial" w:hint="default"/>
      </w:rPr>
    </w:lvl>
    <w:lvl w:ilvl="4" w:tplc="FAF2C35E" w:tentative="1">
      <w:start w:val="1"/>
      <w:numFmt w:val="bullet"/>
      <w:lvlText w:val="•"/>
      <w:lvlJc w:val="left"/>
      <w:pPr>
        <w:tabs>
          <w:tab w:val="num" w:pos="3240"/>
        </w:tabs>
        <w:ind w:left="3240" w:hanging="360"/>
      </w:pPr>
      <w:rPr>
        <w:rFonts w:ascii="Arial" w:hAnsi="Arial" w:hint="default"/>
      </w:rPr>
    </w:lvl>
    <w:lvl w:ilvl="5" w:tplc="696CEA8A" w:tentative="1">
      <w:start w:val="1"/>
      <w:numFmt w:val="bullet"/>
      <w:lvlText w:val="•"/>
      <w:lvlJc w:val="left"/>
      <w:pPr>
        <w:tabs>
          <w:tab w:val="num" w:pos="3960"/>
        </w:tabs>
        <w:ind w:left="3960" w:hanging="360"/>
      </w:pPr>
      <w:rPr>
        <w:rFonts w:ascii="Arial" w:hAnsi="Arial" w:hint="default"/>
      </w:rPr>
    </w:lvl>
    <w:lvl w:ilvl="6" w:tplc="4AA29E16" w:tentative="1">
      <w:start w:val="1"/>
      <w:numFmt w:val="bullet"/>
      <w:lvlText w:val="•"/>
      <w:lvlJc w:val="left"/>
      <w:pPr>
        <w:tabs>
          <w:tab w:val="num" w:pos="4680"/>
        </w:tabs>
        <w:ind w:left="4680" w:hanging="360"/>
      </w:pPr>
      <w:rPr>
        <w:rFonts w:ascii="Arial" w:hAnsi="Arial" w:hint="default"/>
      </w:rPr>
    </w:lvl>
    <w:lvl w:ilvl="7" w:tplc="2F38C036" w:tentative="1">
      <w:start w:val="1"/>
      <w:numFmt w:val="bullet"/>
      <w:lvlText w:val="•"/>
      <w:lvlJc w:val="left"/>
      <w:pPr>
        <w:tabs>
          <w:tab w:val="num" w:pos="5400"/>
        </w:tabs>
        <w:ind w:left="5400" w:hanging="360"/>
      </w:pPr>
      <w:rPr>
        <w:rFonts w:ascii="Arial" w:hAnsi="Arial" w:hint="default"/>
      </w:rPr>
    </w:lvl>
    <w:lvl w:ilvl="8" w:tplc="759C72AE" w:tentative="1">
      <w:start w:val="1"/>
      <w:numFmt w:val="bullet"/>
      <w:lvlText w:val="•"/>
      <w:lvlJc w:val="left"/>
      <w:pPr>
        <w:tabs>
          <w:tab w:val="num" w:pos="6120"/>
        </w:tabs>
        <w:ind w:left="6120" w:hanging="360"/>
      </w:pPr>
      <w:rPr>
        <w:rFonts w:ascii="Arial" w:hAnsi="Arial" w:hint="default"/>
      </w:rPr>
    </w:lvl>
  </w:abstractNum>
  <w:abstractNum w:abstractNumId="19" w15:restartNumberingAfterBreak="0">
    <w:nsid w:val="5F2E4A28"/>
    <w:multiLevelType w:val="hybridMultilevel"/>
    <w:tmpl w:val="FFFFFFFF"/>
    <w:lvl w:ilvl="0" w:tplc="7E62D2CC">
      <w:start w:val="1"/>
      <w:numFmt w:val="bullet"/>
      <w:lvlText w:val=""/>
      <w:lvlJc w:val="left"/>
      <w:pPr>
        <w:ind w:left="720" w:hanging="360"/>
      </w:pPr>
      <w:rPr>
        <w:rFonts w:ascii="Symbol" w:hAnsi="Symbol" w:hint="default"/>
      </w:rPr>
    </w:lvl>
    <w:lvl w:ilvl="1" w:tplc="8070A558">
      <w:start w:val="1"/>
      <w:numFmt w:val="bullet"/>
      <w:lvlText w:val="o"/>
      <w:lvlJc w:val="left"/>
      <w:pPr>
        <w:ind w:left="1440" w:hanging="360"/>
      </w:pPr>
      <w:rPr>
        <w:rFonts w:ascii="Courier New" w:hAnsi="Courier New" w:hint="default"/>
      </w:rPr>
    </w:lvl>
    <w:lvl w:ilvl="2" w:tplc="CE2CFC0C">
      <w:start w:val="1"/>
      <w:numFmt w:val="bullet"/>
      <w:lvlText w:val=""/>
      <w:lvlJc w:val="left"/>
      <w:pPr>
        <w:ind w:left="2160" w:hanging="360"/>
      </w:pPr>
      <w:rPr>
        <w:rFonts w:ascii="Wingdings" w:hAnsi="Wingdings" w:hint="default"/>
      </w:rPr>
    </w:lvl>
    <w:lvl w:ilvl="3" w:tplc="FE7EECAA">
      <w:start w:val="1"/>
      <w:numFmt w:val="bullet"/>
      <w:lvlText w:val=""/>
      <w:lvlJc w:val="left"/>
      <w:pPr>
        <w:ind w:left="2880" w:hanging="360"/>
      </w:pPr>
      <w:rPr>
        <w:rFonts w:ascii="Symbol" w:hAnsi="Symbol" w:hint="default"/>
      </w:rPr>
    </w:lvl>
    <w:lvl w:ilvl="4" w:tplc="B8CABC48">
      <w:start w:val="1"/>
      <w:numFmt w:val="bullet"/>
      <w:lvlText w:val="o"/>
      <w:lvlJc w:val="left"/>
      <w:pPr>
        <w:ind w:left="3600" w:hanging="360"/>
      </w:pPr>
      <w:rPr>
        <w:rFonts w:ascii="Courier New" w:hAnsi="Courier New" w:hint="default"/>
      </w:rPr>
    </w:lvl>
    <w:lvl w:ilvl="5" w:tplc="B61A97F4">
      <w:start w:val="1"/>
      <w:numFmt w:val="bullet"/>
      <w:lvlText w:val=""/>
      <w:lvlJc w:val="left"/>
      <w:pPr>
        <w:ind w:left="4320" w:hanging="360"/>
      </w:pPr>
      <w:rPr>
        <w:rFonts w:ascii="Wingdings" w:hAnsi="Wingdings" w:hint="default"/>
      </w:rPr>
    </w:lvl>
    <w:lvl w:ilvl="6" w:tplc="E160C958">
      <w:start w:val="1"/>
      <w:numFmt w:val="bullet"/>
      <w:lvlText w:val=""/>
      <w:lvlJc w:val="left"/>
      <w:pPr>
        <w:ind w:left="5040" w:hanging="360"/>
      </w:pPr>
      <w:rPr>
        <w:rFonts w:ascii="Symbol" w:hAnsi="Symbol" w:hint="default"/>
      </w:rPr>
    </w:lvl>
    <w:lvl w:ilvl="7" w:tplc="EA787E72">
      <w:start w:val="1"/>
      <w:numFmt w:val="bullet"/>
      <w:lvlText w:val="o"/>
      <w:lvlJc w:val="left"/>
      <w:pPr>
        <w:ind w:left="5760" w:hanging="360"/>
      </w:pPr>
      <w:rPr>
        <w:rFonts w:ascii="Courier New" w:hAnsi="Courier New" w:hint="default"/>
      </w:rPr>
    </w:lvl>
    <w:lvl w:ilvl="8" w:tplc="4184B4C8">
      <w:start w:val="1"/>
      <w:numFmt w:val="bullet"/>
      <w:lvlText w:val=""/>
      <w:lvlJc w:val="left"/>
      <w:pPr>
        <w:ind w:left="6480" w:hanging="360"/>
      </w:pPr>
      <w:rPr>
        <w:rFonts w:ascii="Wingdings" w:hAnsi="Wingdings" w:hint="default"/>
      </w:rPr>
    </w:lvl>
  </w:abstractNum>
  <w:abstractNum w:abstractNumId="20" w15:restartNumberingAfterBreak="0">
    <w:nsid w:val="612175C4"/>
    <w:multiLevelType w:val="hybridMultilevel"/>
    <w:tmpl w:val="84202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A4210E"/>
    <w:multiLevelType w:val="hybridMultilevel"/>
    <w:tmpl w:val="AB322558"/>
    <w:lvl w:ilvl="0" w:tplc="F0161B10">
      <w:start w:val="1"/>
      <w:numFmt w:val="bullet"/>
      <w:lvlText w:val="•"/>
      <w:lvlJc w:val="left"/>
      <w:pPr>
        <w:tabs>
          <w:tab w:val="num" w:pos="720"/>
        </w:tabs>
        <w:ind w:left="720" w:hanging="360"/>
      </w:pPr>
      <w:rPr>
        <w:rFonts w:ascii="Arial" w:hAnsi="Arial" w:hint="default"/>
      </w:rPr>
    </w:lvl>
    <w:lvl w:ilvl="1" w:tplc="86E0B96C" w:tentative="1">
      <w:start w:val="1"/>
      <w:numFmt w:val="bullet"/>
      <w:lvlText w:val="•"/>
      <w:lvlJc w:val="left"/>
      <w:pPr>
        <w:tabs>
          <w:tab w:val="num" w:pos="1440"/>
        </w:tabs>
        <w:ind w:left="1440" w:hanging="360"/>
      </w:pPr>
      <w:rPr>
        <w:rFonts w:ascii="Arial" w:hAnsi="Arial" w:hint="default"/>
      </w:rPr>
    </w:lvl>
    <w:lvl w:ilvl="2" w:tplc="FA008330" w:tentative="1">
      <w:start w:val="1"/>
      <w:numFmt w:val="bullet"/>
      <w:lvlText w:val="•"/>
      <w:lvlJc w:val="left"/>
      <w:pPr>
        <w:tabs>
          <w:tab w:val="num" w:pos="2160"/>
        </w:tabs>
        <w:ind w:left="2160" w:hanging="360"/>
      </w:pPr>
      <w:rPr>
        <w:rFonts w:ascii="Arial" w:hAnsi="Arial" w:hint="default"/>
      </w:rPr>
    </w:lvl>
    <w:lvl w:ilvl="3" w:tplc="60D438C0" w:tentative="1">
      <w:start w:val="1"/>
      <w:numFmt w:val="bullet"/>
      <w:lvlText w:val="•"/>
      <w:lvlJc w:val="left"/>
      <w:pPr>
        <w:tabs>
          <w:tab w:val="num" w:pos="2880"/>
        </w:tabs>
        <w:ind w:left="2880" w:hanging="360"/>
      </w:pPr>
      <w:rPr>
        <w:rFonts w:ascii="Arial" w:hAnsi="Arial" w:hint="default"/>
      </w:rPr>
    </w:lvl>
    <w:lvl w:ilvl="4" w:tplc="8E1C4146" w:tentative="1">
      <w:start w:val="1"/>
      <w:numFmt w:val="bullet"/>
      <w:lvlText w:val="•"/>
      <w:lvlJc w:val="left"/>
      <w:pPr>
        <w:tabs>
          <w:tab w:val="num" w:pos="3600"/>
        </w:tabs>
        <w:ind w:left="3600" w:hanging="360"/>
      </w:pPr>
      <w:rPr>
        <w:rFonts w:ascii="Arial" w:hAnsi="Arial" w:hint="default"/>
      </w:rPr>
    </w:lvl>
    <w:lvl w:ilvl="5" w:tplc="A592502C" w:tentative="1">
      <w:start w:val="1"/>
      <w:numFmt w:val="bullet"/>
      <w:lvlText w:val="•"/>
      <w:lvlJc w:val="left"/>
      <w:pPr>
        <w:tabs>
          <w:tab w:val="num" w:pos="4320"/>
        </w:tabs>
        <w:ind w:left="4320" w:hanging="360"/>
      </w:pPr>
      <w:rPr>
        <w:rFonts w:ascii="Arial" w:hAnsi="Arial" w:hint="default"/>
      </w:rPr>
    </w:lvl>
    <w:lvl w:ilvl="6" w:tplc="2D5EBA8A" w:tentative="1">
      <w:start w:val="1"/>
      <w:numFmt w:val="bullet"/>
      <w:lvlText w:val="•"/>
      <w:lvlJc w:val="left"/>
      <w:pPr>
        <w:tabs>
          <w:tab w:val="num" w:pos="5040"/>
        </w:tabs>
        <w:ind w:left="5040" w:hanging="360"/>
      </w:pPr>
      <w:rPr>
        <w:rFonts w:ascii="Arial" w:hAnsi="Arial" w:hint="default"/>
      </w:rPr>
    </w:lvl>
    <w:lvl w:ilvl="7" w:tplc="C1AC8918" w:tentative="1">
      <w:start w:val="1"/>
      <w:numFmt w:val="bullet"/>
      <w:lvlText w:val="•"/>
      <w:lvlJc w:val="left"/>
      <w:pPr>
        <w:tabs>
          <w:tab w:val="num" w:pos="5760"/>
        </w:tabs>
        <w:ind w:left="5760" w:hanging="360"/>
      </w:pPr>
      <w:rPr>
        <w:rFonts w:ascii="Arial" w:hAnsi="Arial" w:hint="default"/>
      </w:rPr>
    </w:lvl>
    <w:lvl w:ilvl="8" w:tplc="D85E3C4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D1A3A75"/>
    <w:multiLevelType w:val="hybridMultilevel"/>
    <w:tmpl w:val="C0CAAA40"/>
    <w:lvl w:ilvl="0" w:tplc="C366BAB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8A107B"/>
    <w:multiLevelType w:val="hybridMultilevel"/>
    <w:tmpl w:val="E9D64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8E6DBF"/>
    <w:multiLevelType w:val="hybridMultilevel"/>
    <w:tmpl w:val="2AEAC310"/>
    <w:lvl w:ilvl="0" w:tplc="BEFECAE4">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FF2786"/>
    <w:multiLevelType w:val="hybridMultilevel"/>
    <w:tmpl w:val="94109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AA1158"/>
    <w:multiLevelType w:val="hybridMultilevel"/>
    <w:tmpl w:val="116A6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5878673">
    <w:abstractNumId w:val="22"/>
  </w:num>
  <w:num w:numId="2" w16cid:durableId="719012859">
    <w:abstractNumId w:val="11"/>
  </w:num>
  <w:num w:numId="3" w16cid:durableId="1748645443">
    <w:abstractNumId w:val="24"/>
  </w:num>
  <w:num w:numId="4" w16cid:durableId="1272471556">
    <w:abstractNumId w:val="17"/>
  </w:num>
  <w:num w:numId="5" w16cid:durableId="573927858">
    <w:abstractNumId w:val="2"/>
  </w:num>
  <w:num w:numId="6" w16cid:durableId="347756684">
    <w:abstractNumId w:val="9"/>
  </w:num>
  <w:num w:numId="7" w16cid:durableId="560949509">
    <w:abstractNumId w:val="8"/>
  </w:num>
  <w:num w:numId="8" w16cid:durableId="1898320103">
    <w:abstractNumId w:val="12"/>
  </w:num>
  <w:num w:numId="9" w16cid:durableId="115951645">
    <w:abstractNumId w:val="25"/>
  </w:num>
  <w:num w:numId="10" w16cid:durableId="2077387597">
    <w:abstractNumId w:val="16"/>
  </w:num>
  <w:num w:numId="11" w16cid:durableId="1193811154">
    <w:abstractNumId w:val="15"/>
  </w:num>
  <w:num w:numId="12" w16cid:durableId="758218472">
    <w:abstractNumId w:val="0"/>
  </w:num>
  <w:num w:numId="13" w16cid:durableId="92938653">
    <w:abstractNumId w:val="13"/>
  </w:num>
  <w:num w:numId="14" w16cid:durableId="2002929342">
    <w:abstractNumId w:val="3"/>
  </w:num>
  <w:num w:numId="15" w16cid:durableId="1917668909">
    <w:abstractNumId w:val="6"/>
  </w:num>
  <w:num w:numId="16" w16cid:durableId="1954625838">
    <w:abstractNumId w:val="10"/>
  </w:num>
  <w:num w:numId="17" w16cid:durableId="67772403">
    <w:abstractNumId w:val="21"/>
  </w:num>
  <w:num w:numId="18" w16cid:durableId="1927032509">
    <w:abstractNumId w:val="18"/>
  </w:num>
  <w:num w:numId="19" w16cid:durableId="1894349532">
    <w:abstractNumId w:val="7"/>
  </w:num>
  <w:num w:numId="20" w16cid:durableId="35544944">
    <w:abstractNumId w:val="1"/>
  </w:num>
  <w:num w:numId="21" w16cid:durableId="1193614066">
    <w:abstractNumId w:val="19"/>
  </w:num>
  <w:num w:numId="22" w16cid:durableId="253369699">
    <w:abstractNumId w:val="26"/>
  </w:num>
  <w:num w:numId="23" w16cid:durableId="1767269110">
    <w:abstractNumId w:val="14"/>
  </w:num>
  <w:num w:numId="24" w16cid:durableId="49885093">
    <w:abstractNumId w:val="4"/>
  </w:num>
  <w:num w:numId="25" w16cid:durableId="1243023409">
    <w:abstractNumId w:val="20"/>
  </w:num>
  <w:num w:numId="26" w16cid:durableId="1414281817">
    <w:abstractNumId w:val="5"/>
  </w:num>
  <w:num w:numId="27" w16cid:durableId="1625765640">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5CB"/>
    <w:rsid w:val="00000069"/>
    <w:rsid w:val="000004BA"/>
    <w:rsid w:val="000007F6"/>
    <w:rsid w:val="000008C4"/>
    <w:rsid w:val="00001DC5"/>
    <w:rsid w:val="00002B58"/>
    <w:rsid w:val="00002DA7"/>
    <w:rsid w:val="00003372"/>
    <w:rsid w:val="000033B8"/>
    <w:rsid w:val="00003445"/>
    <w:rsid w:val="00003FD4"/>
    <w:rsid w:val="000044D7"/>
    <w:rsid w:val="00004DA8"/>
    <w:rsid w:val="00004DB1"/>
    <w:rsid w:val="00005912"/>
    <w:rsid w:val="00005EB7"/>
    <w:rsid w:val="000063A5"/>
    <w:rsid w:val="00006D95"/>
    <w:rsid w:val="00006E13"/>
    <w:rsid w:val="00006F65"/>
    <w:rsid w:val="0000779B"/>
    <w:rsid w:val="00010788"/>
    <w:rsid w:val="00012CCA"/>
    <w:rsid w:val="00014EED"/>
    <w:rsid w:val="000154D7"/>
    <w:rsid w:val="00015CCF"/>
    <w:rsid w:val="00015D32"/>
    <w:rsid w:val="00016E86"/>
    <w:rsid w:val="0001742B"/>
    <w:rsid w:val="00017443"/>
    <w:rsid w:val="00020602"/>
    <w:rsid w:val="0002098B"/>
    <w:rsid w:val="00020C4C"/>
    <w:rsid w:val="00021CCC"/>
    <w:rsid w:val="00023268"/>
    <w:rsid w:val="000236E7"/>
    <w:rsid w:val="00023847"/>
    <w:rsid w:val="0002429D"/>
    <w:rsid w:val="000275E7"/>
    <w:rsid w:val="00027C1F"/>
    <w:rsid w:val="000303B0"/>
    <w:rsid w:val="000303D3"/>
    <w:rsid w:val="0003151A"/>
    <w:rsid w:val="000318B8"/>
    <w:rsid w:val="000321FC"/>
    <w:rsid w:val="000323B7"/>
    <w:rsid w:val="00032BEA"/>
    <w:rsid w:val="00033466"/>
    <w:rsid w:val="00033B1F"/>
    <w:rsid w:val="00033BC9"/>
    <w:rsid w:val="00034C95"/>
    <w:rsid w:val="00035130"/>
    <w:rsid w:val="00035D2E"/>
    <w:rsid w:val="000369C5"/>
    <w:rsid w:val="00036B4C"/>
    <w:rsid w:val="0003782F"/>
    <w:rsid w:val="0004237F"/>
    <w:rsid w:val="000433D3"/>
    <w:rsid w:val="00043AC9"/>
    <w:rsid w:val="00044792"/>
    <w:rsid w:val="00044FEA"/>
    <w:rsid w:val="00046E04"/>
    <w:rsid w:val="0005069A"/>
    <w:rsid w:val="00050DCC"/>
    <w:rsid w:val="00051376"/>
    <w:rsid w:val="0005166A"/>
    <w:rsid w:val="000516D1"/>
    <w:rsid w:val="000528C0"/>
    <w:rsid w:val="000539BC"/>
    <w:rsid w:val="0005448E"/>
    <w:rsid w:val="0005594B"/>
    <w:rsid w:val="00057AE1"/>
    <w:rsid w:val="00057BB2"/>
    <w:rsid w:val="00061093"/>
    <w:rsid w:val="00061C52"/>
    <w:rsid w:val="0006369D"/>
    <w:rsid w:val="00065428"/>
    <w:rsid w:val="000672EC"/>
    <w:rsid w:val="00067F5A"/>
    <w:rsid w:val="000705D7"/>
    <w:rsid w:val="00070674"/>
    <w:rsid w:val="000709D0"/>
    <w:rsid w:val="00070CDE"/>
    <w:rsid w:val="00070EEF"/>
    <w:rsid w:val="000721D7"/>
    <w:rsid w:val="00072727"/>
    <w:rsid w:val="00072EAE"/>
    <w:rsid w:val="000732A6"/>
    <w:rsid w:val="0007375D"/>
    <w:rsid w:val="000754FF"/>
    <w:rsid w:val="000756B4"/>
    <w:rsid w:val="00076FAE"/>
    <w:rsid w:val="00077AFC"/>
    <w:rsid w:val="000808E4"/>
    <w:rsid w:val="000820A5"/>
    <w:rsid w:val="00082D61"/>
    <w:rsid w:val="0008351B"/>
    <w:rsid w:val="0008435E"/>
    <w:rsid w:val="00085165"/>
    <w:rsid w:val="00085A98"/>
    <w:rsid w:val="00085E8B"/>
    <w:rsid w:val="00085EB2"/>
    <w:rsid w:val="0008754D"/>
    <w:rsid w:val="000914C0"/>
    <w:rsid w:val="00094AA5"/>
    <w:rsid w:val="0009514C"/>
    <w:rsid w:val="00096012"/>
    <w:rsid w:val="00097B9D"/>
    <w:rsid w:val="000A03DB"/>
    <w:rsid w:val="000A0B3A"/>
    <w:rsid w:val="000A2525"/>
    <w:rsid w:val="000A2DAB"/>
    <w:rsid w:val="000A2E70"/>
    <w:rsid w:val="000A32D4"/>
    <w:rsid w:val="000A419F"/>
    <w:rsid w:val="000A45FA"/>
    <w:rsid w:val="000A5655"/>
    <w:rsid w:val="000A664A"/>
    <w:rsid w:val="000B4B15"/>
    <w:rsid w:val="000B6061"/>
    <w:rsid w:val="000B6C65"/>
    <w:rsid w:val="000C0A42"/>
    <w:rsid w:val="000C2700"/>
    <w:rsid w:val="000C29D2"/>
    <w:rsid w:val="000C4A47"/>
    <w:rsid w:val="000C4B90"/>
    <w:rsid w:val="000C5169"/>
    <w:rsid w:val="000C59F8"/>
    <w:rsid w:val="000C6727"/>
    <w:rsid w:val="000C67E9"/>
    <w:rsid w:val="000D0B06"/>
    <w:rsid w:val="000D0EF1"/>
    <w:rsid w:val="000D1019"/>
    <w:rsid w:val="000D127E"/>
    <w:rsid w:val="000D2B52"/>
    <w:rsid w:val="000D3757"/>
    <w:rsid w:val="000D408B"/>
    <w:rsid w:val="000D59BB"/>
    <w:rsid w:val="000D6908"/>
    <w:rsid w:val="000D7A5E"/>
    <w:rsid w:val="000D7A6D"/>
    <w:rsid w:val="000D7AEC"/>
    <w:rsid w:val="000E09DE"/>
    <w:rsid w:val="000E0B04"/>
    <w:rsid w:val="000E3DEE"/>
    <w:rsid w:val="000E45AB"/>
    <w:rsid w:val="000E4EA1"/>
    <w:rsid w:val="000E6192"/>
    <w:rsid w:val="000E65D9"/>
    <w:rsid w:val="000E6BC2"/>
    <w:rsid w:val="000E7204"/>
    <w:rsid w:val="000E7501"/>
    <w:rsid w:val="000E7C51"/>
    <w:rsid w:val="000F0A78"/>
    <w:rsid w:val="000F0AA0"/>
    <w:rsid w:val="000F0C76"/>
    <w:rsid w:val="000F0D01"/>
    <w:rsid w:val="000F49FA"/>
    <w:rsid w:val="000F4D10"/>
    <w:rsid w:val="000F4FA7"/>
    <w:rsid w:val="000F503D"/>
    <w:rsid w:val="00100B1A"/>
    <w:rsid w:val="00102527"/>
    <w:rsid w:val="001027FB"/>
    <w:rsid w:val="001047DB"/>
    <w:rsid w:val="00110A51"/>
    <w:rsid w:val="00110BA2"/>
    <w:rsid w:val="0011120D"/>
    <w:rsid w:val="00111D2D"/>
    <w:rsid w:val="00111D76"/>
    <w:rsid w:val="00112F82"/>
    <w:rsid w:val="00113501"/>
    <w:rsid w:val="001148B3"/>
    <w:rsid w:val="001148F9"/>
    <w:rsid w:val="001150C1"/>
    <w:rsid w:val="00115B90"/>
    <w:rsid w:val="001167D5"/>
    <w:rsid w:val="001172E0"/>
    <w:rsid w:val="00117D68"/>
    <w:rsid w:val="00120514"/>
    <w:rsid w:val="001210F4"/>
    <w:rsid w:val="00122F28"/>
    <w:rsid w:val="001240CC"/>
    <w:rsid w:val="0012500C"/>
    <w:rsid w:val="001261A5"/>
    <w:rsid w:val="00126680"/>
    <w:rsid w:val="00131C0B"/>
    <w:rsid w:val="0013285A"/>
    <w:rsid w:val="00132865"/>
    <w:rsid w:val="0013425A"/>
    <w:rsid w:val="00135238"/>
    <w:rsid w:val="00137840"/>
    <w:rsid w:val="00137A0B"/>
    <w:rsid w:val="00137D60"/>
    <w:rsid w:val="00140081"/>
    <w:rsid w:val="00140DD3"/>
    <w:rsid w:val="00141825"/>
    <w:rsid w:val="00143239"/>
    <w:rsid w:val="00143463"/>
    <w:rsid w:val="001436E0"/>
    <w:rsid w:val="0014561A"/>
    <w:rsid w:val="0014683E"/>
    <w:rsid w:val="001471AC"/>
    <w:rsid w:val="001472A7"/>
    <w:rsid w:val="00151C67"/>
    <w:rsid w:val="001537A1"/>
    <w:rsid w:val="00153AFC"/>
    <w:rsid w:val="00153C46"/>
    <w:rsid w:val="0015407D"/>
    <w:rsid w:val="00154A86"/>
    <w:rsid w:val="00154FF7"/>
    <w:rsid w:val="00155571"/>
    <w:rsid w:val="00155685"/>
    <w:rsid w:val="00155EE5"/>
    <w:rsid w:val="001560D7"/>
    <w:rsid w:val="001564E7"/>
    <w:rsid w:val="00157011"/>
    <w:rsid w:val="00160CF8"/>
    <w:rsid w:val="001613C4"/>
    <w:rsid w:val="00163135"/>
    <w:rsid w:val="00163858"/>
    <w:rsid w:val="0016410B"/>
    <w:rsid w:val="001641DB"/>
    <w:rsid w:val="00164D14"/>
    <w:rsid w:val="00164F22"/>
    <w:rsid w:val="00165C56"/>
    <w:rsid w:val="001667C3"/>
    <w:rsid w:val="0016729E"/>
    <w:rsid w:val="00167CC5"/>
    <w:rsid w:val="00167EFA"/>
    <w:rsid w:val="0017082E"/>
    <w:rsid w:val="001708F6"/>
    <w:rsid w:val="00170E18"/>
    <w:rsid w:val="00171BD0"/>
    <w:rsid w:val="001724C1"/>
    <w:rsid w:val="001727AA"/>
    <w:rsid w:val="00172CE3"/>
    <w:rsid w:val="00172F86"/>
    <w:rsid w:val="00173F03"/>
    <w:rsid w:val="001751AD"/>
    <w:rsid w:val="00175227"/>
    <w:rsid w:val="00176469"/>
    <w:rsid w:val="00176AD6"/>
    <w:rsid w:val="001770F3"/>
    <w:rsid w:val="00177E54"/>
    <w:rsid w:val="00177E91"/>
    <w:rsid w:val="0018071A"/>
    <w:rsid w:val="001819FB"/>
    <w:rsid w:val="0018218F"/>
    <w:rsid w:val="00184807"/>
    <w:rsid w:val="00184D4D"/>
    <w:rsid w:val="00184FA9"/>
    <w:rsid w:val="00185D19"/>
    <w:rsid w:val="00185FFD"/>
    <w:rsid w:val="001862D4"/>
    <w:rsid w:val="001863C7"/>
    <w:rsid w:val="00186D3E"/>
    <w:rsid w:val="001879FB"/>
    <w:rsid w:val="0019002C"/>
    <w:rsid w:val="00190719"/>
    <w:rsid w:val="00190C39"/>
    <w:rsid w:val="0019142B"/>
    <w:rsid w:val="00193439"/>
    <w:rsid w:val="001934D3"/>
    <w:rsid w:val="001948B8"/>
    <w:rsid w:val="0019564F"/>
    <w:rsid w:val="0019569E"/>
    <w:rsid w:val="001957C3"/>
    <w:rsid w:val="001962B8"/>
    <w:rsid w:val="00196F0D"/>
    <w:rsid w:val="001A1A39"/>
    <w:rsid w:val="001A2E8A"/>
    <w:rsid w:val="001A2E8C"/>
    <w:rsid w:val="001A386B"/>
    <w:rsid w:val="001A396A"/>
    <w:rsid w:val="001A4953"/>
    <w:rsid w:val="001A5D33"/>
    <w:rsid w:val="001A66B5"/>
    <w:rsid w:val="001A7333"/>
    <w:rsid w:val="001A77B2"/>
    <w:rsid w:val="001B0B22"/>
    <w:rsid w:val="001B13F3"/>
    <w:rsid w:val="001B18CB"/>
    <w:rsid w:val="001B2728"/>
    <w:rsid w:val="001B36BD"/>
    <w:rsid w:val="001B3805"/>
    <w:rsid w:val="001B3FCA"/>
    <w:rsid w:val="001B402B"/>
    <w:rsid w:val="001B709F"/>
    <w:rsid w:val="001B70CB"/>
    <w:rsid w:val="001C2D72"/>
    <w:rsid w:val="001C3396"/>
    <w:rsid w:val="001C4444"/>
    <w:rsid w:val="001C4E84"/>
    <w:rsid w:val="001C78D6"/>
    <w:rsid w:val="001D0D6E"/>
    <w:rsid w:val="001D2611"/>
    <w:rsid w:val="001D2E6F"/>
    <w:rsid w:val="001D33A6"/>
    <w:rsid w:val="001D48CA"/>
    <w:rsid w:val="001D5164"/>
    <w:rsid w:val="001D5378"/>
    <w:rsid w:val="001D61F8"/>
    <w:rsid w:val="001D6943"/>
    <w:rsid w:val="001D6B19"/>
    <w:rsid w:val="001E011F"/>
    <w:rsid w:val="001E05F2"/>
    <w:rsid w:val="001E084C"/>
    <w:rsid w:val="001E1587"/>
    <w:rsid w:val="001E269F"/>
    <w:rsid w:val="001E3803"/>
    <w:rsid w:val="001E6F76"/>
    <w:rsid w:val="001F23FD"/>
    <w:rsid w:val="001F339D"/>
    <w:rsid w:val="001F44F1"/>
    <w:rsid w:val="001F591D"/>
    <w:rsid w:val="001F5C52"/>
    <w:rsid w:val="001F5F3F"/>
    <w:rsid w:val="001F698F"/>
    <w:rsid w:val="001F70FA"/>
    <w:rsid w:val="001F760A"/>
    <w:rsid w:val="00200783"/>
    <w:rsid w:val="00200FCA"/>
    <w:rsid w:val="002012D8"/>
    <w:rsid w:val="00202ECE"/>
    <w:rsid w:val="00202F46"/>
    <w:rsid w:val="002037F3"/>
    <w:rsid w:val="00204BF9"/>
    <w:rsid w:val="002050A4"/>
    <w:rsid w:val="002058FC"/>
    <w:rsid w:val="002061C3"/>
    <w:rsid w:val="00206364"/>
    <w:rsid w:val="002073B6"/>
    <w:rsid w:val="002101FE"/>
    <w:rsid w:val="002106F8"/>
    <w:rsid w:val="0021098D"/>
    <w:rsid w:val="00211E36"/>
    <w:rsid w:val="002126B1"/>
    <w:rsid w:val="0021452C"/>
    <w:rsid w:val="002151B7"/>
    <w:rsid w:val="00215903"/>
    <w:rsid w:val="002162E2"/>
    <w:rsid w:val="00216D70"/>
    <w:rsid w:val="00217078"/>
    <w:rsid w:val="00222CD4"/>
    <w:rsid w:val="00222DB8"/>
    <w:rsid w:val="002238A3"/>
    <w:rsid w:val="00223CA0"/>
    <w:rsid w:val="00224D88"/>
    <w:rsid w:val="0022604D"/>
    <w:rsid w:val="00226AC2"/>
    <w:rsid w:val="002276DD"/>
    <w:rsid w:val="00227707"/>
    <w:rsid w:val="00227B49"/>
    <w:rsid w:val="002306A9"/>
    <w:rsid w:val="00232800"/>
    <w:rsid w:val="002347A5"/>
    <w:rsid w:val="0023489F"/>
    <w:rsid w:val="00234908"/>
    <w:rsid w:val="0023689E"/>
    <w:rsid w:val="00240436"/>
    <w:rsid w:val="002420EF"/>
    <w:rsid w:val="002427BF"/>
    <w:rsid w:val="00243280"/>
    <w:rsid w:val="00244E3E"/>
    <w:rsid w:val="002457F4"/>
    <w:rsid w:val="00245802"/>
    <w:rsid w:val="00246C9D"/>
    <w:rsid w:val="002479D5"/>
    <w:rsid w:val="0025091C"/>
    <w:rsid w:val="002509E3"/>
    <w:rsid w:val="00253AC3"/>
    <w:rsid w:val="00253FDE"/>
    <w:rsid w:val="002541A8"/>
    <w:rsid w:val="00254320"/>
    <w:rsid w:val="00257530"/>
    <w:rsid w:val="00257939"/>
    <w:rsid w:val="002615CB"/>
    <w:rsid w:val="00262AC7"/>
    <w:rsid w:val="00262B04"/>
    <w:rsid w:val="00263CE1"/>
    <w:rsid w:val="002653EF"/>
    <w:rsid w:val="002656EA"/>
    <w:rsid w:val="00265EF5"/>
    <w:rsid w:val="00267422"/>
    <w:rsid w:val="00267EBE"/>
    <w:rsid w:val="002742E0"/>
    <w:rsid w:val="0027487E"/>
    <w:rsid w:val="002765A7"/>
    <w:rsid w:val="00276AD9"/>
    <w:rsid w:val="00277840"/>
    <w:rsid w:val="00277A8E"/>
    <w:rsid w:val="00277CA9"/>
    <w:rsid w:val="00281BB8"/>
    <w:rsid w:val="00281C3B"/>
    <w:rsid w:val="00283BB1"/>
    <w:rsid w:val="00284125"/>
    <w:rsid w:val="00284F06"/>
    <w:rsid w:val="002856B2"/>
    <w:rsid w:val="00286124"/>
    <w:rsid w:val="0028712F"/>
    <w:rsid w:val="002907E8"/>
    <w:rsid w:val="0029081B"/>
    <w:rsid w:val="00290A89"/>
    <w:rsid w:val="00290BFB"/>
    <w:rsid w:val="002913A4"/>
    <w:rsid w:val="00291772"/>
    <w:rsid w:val="002917DC"/>
    <w:rsid w:val="00291C79"/>
    <w:rsid w:val="00292626"/>
    <w:rsid w:val="002926F6"/>
    <w:rsid w:val="00292A5A"/>
    <w:rsid w:val="00292D01"/>
    <w:rsid w:val="00293532"/>
    <w:rsid w:val="00296CD6"/>
    <w:rsid w:val="00297AC1"/>
    <w:rsid w:val="002A01D2"/>
    <w:rsid w:val="002A06B9"/>
    <w:rsid w:val="002A0B83"/>
    <w:rsid w:val="002A0FAD"/>
    <w:rsid w:val="002A215A"/>
    <w:rsid w:val="002A2803"/>
    <w:rsid w:val="002A2934"/>
    <w:rsid w:val="002A380F"/>
    <w:rsid w:val="002A52D2"/>
    <w:rsid w:val="002A5814"/>
    <w:rsid w:val="002A6334"/>
    <w:rsid w:val="002A6A34"/>
    <w:rsid w:val="002A7525"/>
    <w:rsid w:val="002B1976"/>
    <w:rsid w:val="002B1CEB"/>
    <w:rsid w:val="002B1CF2"/>
    <w:rsid w:val="002B29AF"/>
    <w:rsid w:val="002B4F37"/>
    <w:rsid w:val="002B529B"/>
    <w:rsid w:val="002B619E"/>
    <w:rsid w:val="002B643C"/>
    <w:rsid w:val="002B69F5"/>
    <w:rsid w:val="002B70F6"/>
    <w:rsid w:val="002B73FD"/>
    <w:rsid w:val="002C001B"/>
    <w:rsid w:val="002C091E"/>
    <w:rsid w:val="002C26BA"/>
    <w:rsid w:val="002C404D"/>
    <w:rsid w:val="002C4973"/>
    <w:rsid w:val="002C5186"/>
    <w:rsid w:val="002C53FD"/>
    <w:rsid w:val="002C58B7"/>
    <w:rsid w:val="002C6B20"/>
    <w:rsid w:val="002C71F8"/>
    <w:rsid w:val="002C7846"/>
    <w:rsid w:val="002D18BD"/>
    <w:rsid w:val="002D1A44"/>
    <w:rsid w:val="002D3DC2"/>
    <w:rsid w:val="002D55BD"/>
    <w:rsid w:val="002D7112"/>
    <w:rsid w:val="002D72CA"/>
    <w:rsid w:val="002D7FA3"/>
    <w:rsid w:val="002E0B86"/>
    <w:rsid w:val="002E125E"/>
    <w:rsid w:val="002E17D4"/>
    <w:rsid w:val="002E1ECB"/>
    <w:rsid w:val="002E2771"/>
    <w:rsid w:val="002E3AE5"/>
    <w:rsid w:val="002E4B3E"/>
    <w:rsid w:val="002E659A"/>
    <w:rsid w:val="002E746F"/>
    <w:rsid w:val="002E76B3"/>
    <w:rsid w:val="002E78D2"/>
    <w:rsid w:val="002F03E6"/>
    <w:rsid w:val="002F07AC"/>
    <w:rsid w:val="002F0D63"/>
    <w:rsid w:val="002F1178"/>
    <w:rsid w:val="002F11CD"/>
    <w:rsid w:val="002F1C32"/>
    <w:rsid w:val="002F29BA"/>
    <w:rsid w:val="002F3811"/>
    <w:rsid w:val="002F5579"/>
    <w:rsid w:val="002F6BD3"/>
    <w:rsid w:val="00300713"/>
    <w:rsid w:val="0030197A"/>
    <w:rsid w:val="00301F15"/>
    <w:rsid w:val="00303929"/>
    <w:rsid w:val="00305097"/>
    <w:rsid w:val="003056C9"/>
    <w:rsid w:val="00305D83"/>
    <w:rsid w:val="003067C0"/>
    <w:rsid w:val="00310E49"/>
    <w:rsid w:val="00311B8B"/>
    <w:rsid w:val="00312542"/>
    <w:rsid w:val="00313413"/>
    <w:rsid w:val="0031408C"/>
    <w:rsid w:val="00314F8F"/>
    <w:rsid w:val="0031588F"/>
    <w:rsid w:val="00315F03"/>
    <w:rsid w:val="0031600B"/>
    <w:rsid w:val="003202BD"/>
    <w:rsid w:val="003205CB"/>
    <w:rsid w:val="0032131B"/>
    <w:rsid w:val="00322F34"/>
    <w:rsid w:val="003231DA"/>
    <w:rsid w:val="0032415A"/>
    <w:rsid w:val="003257BB"/>
    <w:rsid w:val="00327A37"/>
    <w:rsid w:val="0033146C"/>
    <w:rsid w:val="00331F86"/>
    <w:rsid w:val="00331FA4"/>
    <w:rsid w:val="0033351B"/>
    <w:rsid w:val="003344B4"/>
    <w:rsid w:val="003352FD"/>
    <w:rsid w:val="00337BA6"/>
    <w:rsid w:val="00340BF9"/>
    <w:rsid w:val="00341815"/>
    <w:rsid w:val="003425C9"/>
    <w:rsid w:val="0034421F"/>
    <w:rsid w:val="00345F40"/>
    <w:rsid w:val="00347283"/>
    <w:rsid w:val="003474BF"/>
    <w:rsid w:val="00350484"/>
    <w:rsid w:val="003518C7"/>
    <w:rsid w:val="00351E75"/>
    <w:rsid w:val="00352624"/>
    <w:rsid w:val="00352FBF"/>
    <w:rsid w:val="00353499"/>
    <w:rsid w:val="00353B49"/>
    <w:rsid w:val="00353BDC"/>
    <w:rsid w:val="0035503F"/>
    <w:rsid w:val="00357008"/>
    <w:rsid w:val="00361E3D"/>
    <w:rsid w:val="0036200C"/>
    <w:rsid w:val="003623B3"/>
    <w:rsid w:val="00364B96"/>
    <w:rsid w:val="00364D4D"/>
    <w:rsid w:val="003673F1"/>
    <w:rsid w:val="003675C1"/>
    <w:rsid w:val="00367C16"/>
    <w:rsid w:val="00370ACA"/>
    <w:rsid w:val="0037103B"/>
    <w:rsid w:val="003714E9"/>
    <w:rsid w:val="00373AE4"/>
    <w:rsid w:val="003747CC"/>
    <w:rsid w:val="00374A79"/>
    <w:rsid w:val="003752A5"/>
    <w:rsid w:val="00376160"/>
    <w:rsid w:val="003767BA"/>
    <w:rsid w:val="00376DCD"/>
    <w:rsid w:val="0038025C"/>
    <w:rsid w:val="003805FD"/>
    <w:rsid w:val="00381B6E"/>
    <w:rsid w:val="00382CF1"/>
    <w:rsid w:val="00384A21"/>
    <w:rsid w:val="00385695"/>
    <w:rsid w:val="00385C12"/>
    <w:rsid w:val="00385D90"/>
    <w:rsid w:val="00385E4B"/>
    <w:rsid w:val="003860D3"/>
    <w:rsid w:val="00387AAC"/>
    <w:rsid w:val="0039026B"/>
    <w:rsid w:val="003902B7"/>
    <w:rsid w:val="00392761"/>
    <w:rsid w:val="003936BB"/>
    <w:rsid w:val="0039411E"/>
    <w:rsid w:val="003948BA"/>
    <w:rsid w:val="00395CA5"/>
    <w:rsid w:val="0039664A"/>
    <w:rsid w:val="003977EB"/>
    <w:rsid w:val="003A015D"/>
    <w:rsid w:val="003A063D"/>
    <w:rsid w:val="003A141F"/>
    <w:rsid w:val="003A2641"/>
    <w:rsid w:val="003A2912"/>
    <w:rsid w:val="003A29FA"/>
    <w:rsid w:val="003A2FB8"/>
    <w:rsid w:val="003A3B78"/>
    <w:rsid w:val="003A41D2"/>
    <w:rsid w:val="003A4EBB"/>
    <w:rsid w:val="003A5349"/>
    <w:rsid w:val="003A5857"/>
    <w:rsid w:val="003A6DC2"/>
    <w:rsid w:val="003A704B"/>
    <w:rsid w:val="003A7D2E"/>
    <w:rsid w:val="003B00D0"/>
    <w:rsid w:val="003B072B"/>
    <w:rsid w:val="003B0E9E"/>
    <w:rsid w:val="003B198E"/>
    <w:rsid w:val="003B1FB4"/>
    <w:rsid w:val="003B2238"/>
    <w:rsid w:val="003B22F9"/>
    <w:rsid w:val="003B25EA"/>
    <w:rsid w:val="003B3EB6"/>
    <w:rsid w:val="003B413A"/>
    <w:rsid w:val="003B664A"/>
    <w:rsid w:val="003B6931"/>
    <w:rsid w:val="003B6A93"/>
    <w:rsid w:val="003C0A4F"/>
    <w:rsid w:val="003C2E90"/>
    <w:rsid w:val="003C434E"/>
    <w:rsid w:val="003C485B"/>
    <w:rsid w:val="003C4DC6"/>
    <w:rsid w:val="003C528D"/>
    <w:rsid w:val="003C53C2"/>
    <w:rsid w:val="003C707B"/>
    <w:rsid w:val="003C76E0"/>
    <w:rsid w:val="003D0233"/>
    <w:rsid w:val="003D06BD"/>
    <w:rsid w:val="003D0CBB"/>
    <w:rsid w:val="003D0CBC"/>
    <w:rsid w:val="003D0DB1"/>
    <w:rsid w:val="003D1C43"/>
    <w:rsid w:val="003D37D0"/>
    <w:rsid w:val="003D3FBF"/>
    <w:rsid w:val="003D535A"/>
    <w:rsid w:val="003E0AAC"/>
    <w:rsid w:val="003E0B0E"/>
    <w:rsid w:val="003E2B1F"/>
    <w:rsid w:val="003E3963"/>
    <w:rsid w:val="003E540B"/>
    <w:rsid w:val="003E634F"/>
    <w:rsid w:val="003E75D7"/>
    <w:rsid w:val="003F0B63"/>
    <w:rsid w:val="003F155B"/>
    <w:rsid w:val="003F1BE5"/>
    <w:rsid w:val="003F2C9C"/>
    <w:rsid w:val="003F53DF"/>
    <w:rsid w:val="003F5984"/>
    <w:rsid w:val="003F611E"/>
    <w:rsid w:val="003F728D"/>
    <w:rsid w:val="003F79E1"/>
    <w:rsid w:val="004010B8"/>
    <w:rsid w:val="004013B2"/>
    <w:rsid w:val="00403629"/>
    <w:rsid w:val="00403728"/>
    <w:rsid w:val="00404099"/>
    <w:rsid w:val="00404496"/>
    <w:rsid w:val="004045C2"/>
    <w:rsid w:val="00404795"/>
    <w:rsid w:val="00404882"/>
    <w:rsid w:val="0040573A"/>
    <w:rsid w:val="004070A0"/>
    <w:rsid w:val="004108BB"/>
    <w:rsid w:val="004112DF"/>
    <w:rsid w:val="00411DBF"/>
    <w:rsid w:val="00413530"/>
    <w:rsid w:val="00413C5A"/>
    <w:rsid w:val="00413D94"/>
    <w:rsid w:val="00414BAE"/>
    <w:rsid w:val="004152D9"/>
    <w:rsid w:val="00417502"/>
    <w:rsid w:val="00417AEC"/>
    <w:rsid w:val="00417B06"/>
    <w:rsid w:val="00417E2B"/>
    <w:rsid w:val="004208F1"/>
    <w:rsid w:val="00420A09"/>
    <w:rsid w:val="00421932"/>
    <w:rsid w:val="00421E4C"/>
    <w:rsid w:val="004223D4"/>
    <w:rsid w:val="00424F40"/>
    <w:rsid w:val="00425475"/>
    <w:rsid w:val="00427A0E"/>
    <w:rsid w:val="00427CFE"/>
    <w:rsid w:val="00427D9A"/>
    <w:rsid w:val="0043144C"/>
    <w:rsid w:val="00432BF4"/>
    <w:rsid w:val="00432E85"/>
    <w:rsid w:val="0043465A"/>
    <w:rsid w:val="00435A1B"/>
    <w:rsid w:val="00435BDB"/>
    <w:rsid w:val="00436DA6"/>
    <w:rsid w:val="0043702F"/>
    <w:rsid w:val="00437E0C"/>
    <w:rsid w:val="00440C3D"/>
    <w:rsid w:val="00440F1A"/>
    <w:rsid w:val="00441F3F"/>
    <w:rsid w:val="0044228A"/>
    <w:rsid w:val="00443167"/>
    <w:rsid w:val="00443D97"/>
    <w:rsid w:val="004444D0"/>
    <w:rsid w:val="004446A8"/>
    <w:rsid w:val="00444C66"/>
    <w:rsid w:val="00446938"/>
    <w:rsid w:val="00446F58"/>
    <w:rsid w:val="00447447"/>
    <w:rsid w:val="00447EBF"/>
    <w:rsid w:val="004509B5"/>
    <w:rsid w:val="004511B0"/>
    <w:rsid w:val="00451BB8"/>
    <w:rsid w:val="00452C5D"/>
    <w:rsid w:val="004530EF"/>
    <w:rsid w:val="00453779"/>
    <w:rsid w:val="004538F0"/>
    <w:rsid w:val="0045474D"/>
    <w:rsid w:val="0046021A"/>
    <w:rsid w:val="0046073C"/>
    <w:rsid w:val="00460F7A"/>
    <w:rsid w:val="004615EB"/>
    <w:rsid w:val="004619AF"/>
    <w:rsid w:val="00461A16"/>
    <w:rsid w:val="00464204"/>
    <w:rsid w:val="0046427E"/>
    <w:rsid w:val="004650C2"/>
    <w:rsid w:val="0046552F"/>
    <w:rsid w:val="00467698"/>
    <w:rsid w:val="004679E1"/>
    <w:rsid w:val="004700F7"/>
    <w:rsid w:val="00470385"/>
    <w:rsid w:val="00470BA0"/>
    <w:rsid w:val="00471469"/>
    <w:rsid w:val="00471866"/>
    <w:rsid w:val="0047194A"/>
    <w:rsid w:val="00471F7D"/>
    <w:rsid w:val="0047224A"/>
    <w:rsid w:val="00472330"/>
    <w:rsid w:val="004726BF"/>
    <w:rsid w:val="00473D5F"/>
    <w:rsid w:val="00474939"/>
    <w:rsid w:val="00474ABB"/>
    <w:rsid w:val="00474AC9"/>
    <w:rsid w:val="00477BB7"/>
    <w:rsid w:val="00480299"/>
    <w:rsid w:val="00480840"/>
    <w:rsid w:val="00482094"/>
    <w:rsid w:val="00482570"/>
    <w:rsid w:val="00482DAB"/>
    <w:rsid w:val="004834A9"/>
    <w:rsid w:val="00483FC4"/>
    <w:rsid w:val="00484CF7"/>
    <w:rsid w:val="00485D4A"/>
    <w:rsid w:val="00485F77"/>
    <w:rsid w:val="00486196"/>
    <w:rsid w:val="00486816"/>
    <w:rsid w:val="004875C7"/>
    <w:rsid w:val="00490B78"/>
    <w:rsid w:val="00491217"/>
    <w:rsid w:val="004913EE"/>
    <w:rsid w:val="0049352C"/>
    <w:rsid w:val="0049369B"/>
    <w:rsid w:val="00493B09"/>
    <w:rsid w:val="00494FE0"/>
    <w:rsid w:val="00495472"/>
    <w:rsid w:val="00495508"/>
    <w:rsid w:val="00495928"/>
    <w:rsid w:val="0049665E"/>
    <w:rsid w:val="004971C2"/>
    <w:rsid w:val="00497C9D"/>
    <w:rsid w:val="004A1B77"/>
    <w:rsid w:val="004A2884"/>
    <w:rsid w:val="004A29AE"/>
    <w:rsid w:val="004A2F26"/>
    <w:rsid w:val="004A4101"/>
    <w:rsid w:val="004A4259"/>
    <w:rsid w:val="004A5239"/>
    <w:rsid w:val="004A627A"/>
    <w:rsid w:val="004A6713"/>
    <w:rsid w:val="004A6B15"/>
    <w:rsid w:val="004A704E"/>
    <w:rsid w:val="004B0A50"/>
    <w:rsid w:val="004B0D72"/>
    <w:rsid w:val="004B20FD"/>
    <w:rsid w:val="004B2327"/>
    <w:rsid w:val="004B243E"/>
    <w:rsid w:val="004B3723"/>
    <w:rsid w:val="004B3E70"/>
    <w:rsid w:val="004B4459"/>
    <w:rsid w:val="004B4BD5"/>
    <w:rsid w:val="004B606B"/>
    <w:rsid w:val="004B772C"/>
    <w:rsid w:val="004C0259"/>
    <w:rsid w:val="004C0BD2"/>
    <w:rsid w:val="004C2DE2"/>
    <w:rsid w:val="004C3B7B"/>
    <w:rsid w:val="004C4653"/>
    <w:rsid w:val="004C4815"/>
    <w:rsid w:val="004C4CA2"/>
    <w:rsid w:val="004C5103"/>
    <w:rsid w:val="004C51AD"/>
    <w:rsid w:val="004C558E"/>
    <w:rsid w:val="004C5629"/>
    <w:rsid w:val="004C60C2"/>
    <w:rsid w:val="004C6470"/>
    <w:rsid w:val="004D020F"/>
    <w:rsid w:val="004D08BD"/>
    <w:rsid w:val="004D0BD1"/>
    <w:rsid w:val="004D0C5D"/>
    <w:rsid w:val="004D12A3"/>
    <w:rsid w:val="004D1C51"/>
    <w:rsid w:val="004D2312"/>
    <w:rsid w:val="004D2349"/>
    <w:rsid w:val="004D2E26"/>
    <w:rsid w:val="004D3F71"/>
    <w:rsid w:val="004D4051"/>
    <w:rsid w:val="004D4961"/>
    <w:rsid w:val="004D4B0A"/>
    <w:rsid w:val="004D4D0B"/>
    <w:rsid w:val="004D5235"/>
    <w:rsid w:val="004D6149"/>
    <w:rsid w:val="004D61C2"/>
    <w:rsid w:val="004D62AB"/>
    <w:rsid w:val="004D65CA"/>
    <w:rsid w:val="004D70FD"/>
    <w:rsid w:val="004E06CA"/>
    <w:rsid w:val="004E2AB1"/>
    <w:rsid w:val="004E4741"/>
    <w:rsid w:val="004E48D8"/>
    <w:rsid w:val="004E5D88"/>
    <w:rsid w:val="004E771F"/>
    <w:rsid w:val="004E7900"/>
    <w:rsid w:val="004E7B51"/>
    <w:rsid w:val="004F0011"/>
    <w:rsid w:val="004F03FD"/>
    <w:rsid w:val="004F0BBF"/>
    <w:rsid w:val="004F380C"/>
    <w:rsid w:val="004F3CA5"/>
    <w:rsid w:val="004F54BE"/>
    <w:rsid w:val="004F5BD7"/>
    <w:rsid w:val="004F6909"/>
    <w:rsid w:val="004F6A80"/>
    <w:rsid w:val="004F7806"/>
    <w:rsid w:val="004F7DAA"/>
    <w:rsid w:val="00500228"/>
    <w:rsid w:val="0050135A"/>
    <w:rsid w:val="0050194B"/>
    <w:rsid w:val="00501A8F"/>
    <w:rsid w:val="00501A95"/>
    <w:rsid w:val="00502B99"/>
    <w:rsid w:val="005041CA"/>
    <w:rsid w:val="00504ED0"/>
    <w:rsid w:val="00505811"/>
    <w:rsid w:val="005062B5"/>
    <w:rsid w:val="005064E3"/>
    <w:rsid w:val="0050682E"/>
    <w:rsid w:val="00510DB4"/>
    <w:rsid w:val="005113F5"/>
    <w:rsid w:val="00511655"/>
    <w:rsid w:val="00511693"/>
    <w:rsid w:val="00512399"/>
    <w:rsid w:val="005134A3"/>
    <w:rsid w:val="00513E01"/>
    <w:rsid w:val="005154C8"/>
    <w:rsid w:val="00515645"/>
    <w:rsid w:val="005157FC"/>
    <w:rsid w:val="0051644B"/>
    <w:rsid w:val="00516F66"/>
    <w:rsid w:val="005202D2"/>
    <w:rsid w:val="00522127"/>
    <w:rsid w:val="005226B5"/>
    <w:rsid w:val="005230BE"/>
    <w:rsid w:val="00524091"/>
    <w:rsid w:val="005240D6"/>
    <w:rsid w:val="00526133"/>
    <w:rsid w:val="005264AD"/>
    <w:rsid w:val="005266F4"/>
    <w:rsid w:val="00526F7E"/>
    <w:rsid w:val="005279B8"/>
    <w:rsid w:val="00527C4E"/>
    <w:rsid w:val="00532AC9"/>
    <w:rsid w:val="00532DE0"/>
    <w:rsid w:val="00533C20"/>
    <w:rsid w:val="00535548"/>
    <w:rsid w:val="005363F7"/>
    <w:rsid w:val="0054016D"/>
    <w:rsid w:val="00542E69"/>
    <w:rsid w:val="00545E8A"/>
    <w:rsid w:val="00545FDD"/>
    <w:rsid w:val="00550225"/>
    <w:rsid w:val="00552853"/>
    <w:rsid w:val="005529BE"/>
    <w:rsid w:val="00556DC0"/>
    <w:rsid w:val="00556E51"/>
    <w:rsid w:val="00557032"/>
    <w:rsid w:val="0055750D"/>
    <w:rsid w:val="0055772B"/>
    <w:rsid w:val="00557A58"/>
    <w:rsid w:val="0056128B"/>
    <w:rsid w:val="005625E1"/>
    <w:rsid w:val="0056288B"/>
    <w:rsid w:val="00562BBB"/>
    <w:rsid w:val="00564433"/>
    <w:rsid w:val="00564697"/>
    <w:rsid w:val="005649D7"/>
    <w:rsid w:val="00565D3C"/>
    <w:rsid w:val="005662D6"/>
    <w:rsid w:val="00571698"/>
    <w:rsid w:val="00571D44"/>
    <w:rsid w:val="005742CA"/>
    <w:rsid w:val="0057445B"/>
    <w:rsid w:val="0057453D"/>
    <w:rsid w:val="005748FB"/>
    <w:rsid w:val="00574C08"/>
    <w:rsid w:val="005765C9"/>
    <w:rsid w:val="005770AE"/>
    <w:rsid w:val="005772CA"/>
    <w:rsid w:val="0058068A"/>
    <w:rsid w:val="00582882"/>
    <w:rsid w:val="005841FF"/>
    <w:rsid w:val="00585154"/>
    <w:rsid w:val="00585418"/>
    <w:rsid w:val="00585489"/>
    <w:rsid w:val="00585A82"/>
    <w:rsid w:val="005876C2"/>
    <w:rsid w:val="00591FE7"/>
    <w:rsid w:val="00593418"/>
    <w:rsid w:val="00593AE5"/>
    <w:rsid w:val="00593AEB"/>
    <w:rsid w:val="00594FC8"/>
    <w:rsid w:val="00595C3F"/>
    <w:rsid w:val="00595E9E"/>
    <w:rsid w:val="00595F92"/>
    <w:rsid w:val="0059653E"/>
    <w:rsid w:val="00597167"/>
    <w:rsid w:val="005972AB"/>
    <w:rsid w:val="00597798"/>
    <w:rsid w:val="005A186D"/>
    <w:rsid w:val="005A1D4C"/>
    <w:rsid w:val="005A20B9"/>
    <w:rsid w:val="005A29D6"/>
    <w:rsid w:val="005A33E1"/>
    <w:rsid w:val="005A34F2"/>
    <w:rsid w:val="005A686C"/>
    <w:rsid w:val="005A6880"/>
    <w:rsid w:val="005A69AB"/>
    <w:rsid w:val="005A6A5F"/>
    <w:rsid w:val="005A6A96"/>
    <w:rsid w:val="005A6DAA"/>
    <w:rsid w:val="005B1091"/>
    <w:rsid w:val="005B13F1"/>
    <w:rsid w:val="005B2214"/>
    <w:rsid w:val="005B54CA"/>
    <w:rsid w:val="005B5675"/>
    <w:rsid w:val="005B5A1E"/>
    <w:rsid w:val="005B614F"/>
    <w:rsid w:val="005B75DB"/>
    <w:rsid w:val="005B77E3"/>
    <w:rsid w:val="005B7C1C"/>
    <w:rsid w:val="005C15D8"/>
    <w:rsid w:val="005C268A"/>
    <w:rsid w:val="005C2867"/>
    <w:rsid w:val="005C472D"/>
    <w:rsid w:val="005C5C6C"/>
    <w:rsid w:val="005C6104"/>
    <w:rsid w:val="005C6FCA"/>
    <w:rsid w:val="005C7071"/>
    <w:rsid w:val="005C744E"/>
    <w:rsid w:val="005D0745"/>
    <w:rsid w:val="005D1581"/>
    <w:rsid w:val="005D2581"/>
    <w:rsid w:val="005D2AF1"/>
    <w:rsid w:val="005D2DCE"/>
    <w:rsid w:val="005D2E97"/>
    <w:rsid w:val="005D50E3"/>
    <w:rsid w:val="005D73CF"/>
    <w:rsid w:val="005D750E"/>
    <w:rsid w:val="005E0CA5"/>
    <w:rsid w:val="005E0FF4"/>
    <w:rsid w:val="005E109F"/>
    <w:rsid w:val="005E29D6"/>
    <w:rsid w:val="005E2B56"/>
    <w:rsid w:val="005E2C06"/>
    <w:rsid w:val="005E33CF"/>
    <w:rsid w:val="005E3FA4"/>
    <w:rsid w:val="005E4425"/>
    <w:rsid w:val="005E4D3B"/>
    <w:rsid w:val="005E615F"/>
    <w:rsid w:val="005E678E"/>
    <w:rsid w:val="005F115C"/>
    <w:rsid w:val="005F1258"/>
    <w:rsid w:val="005F23A6"/>
    <w:rsid w:val="005F2F0E"/>
    <w:rsid w:val="005F4210"/>
    <w:rsid w:val="005F448E"/>
    <w:rsid w:val="005F483E"/>
    <w:rsid w:val="005F53B9"/>
    <w:rsid w:val="005F5D05"/>
    <w:rsid w:val="005F6A6D"/>
    <w:rsid w:val="005F79DC"/>
    <w:rsid w:val="006002D4"/>
    <w:rsid w:val="00601822"/>
    <w:rsid w:val="00602243"/>
    <w:rsid w:val="006032A0"/>
    <w:rsid w:val="006033F5"/>
    <w:rsid w:val="00603EB4"/>
    <w:rsid w:val="006041F1"/>
    <w:rsid w:val="0060503C"/>
    <w:rsid w:val="0060569A"/>
    <w:rsid w:val="00605C4C"/>
    <w:rsid w:val="00607D18"/>
    <w:rsid w:val="00610181"/>
    <w:rsid w:val="00610B8B"/>
    <w:rsid w:val="00610E5F"/>
    <w:rsid w:val="00610EED"/>
    <w:rsid w:val="00612C34"/>
    <w:rsid w:val="00612E07"/>
    <w:rsid w:val="00613093"/>
    <w:rsid w:val="00613D3F"/>
    <w:rsid w:val="006142B2"/>
    <w:rsid w:val="00614DDF"/>
    <w:rsid w:val="00616178"/>
    <w:rsid w:val="006172AD"/>
    <w:rsid w:val="00622FEB"/>
    <w:rsid w:val="00623C7A"/>
    <w:rsid w:val="00623E50"/>
    <w:rsid w:val="00623F97"/>
    <w:rsid w:val="0062534D"/>
    <w:rsid w:val="00625E75"/>
    <w:rsid w:val="00625F55"/>
    <w:rsid w:val="0062601C"/>
    <w:rsid w:val="00626B77"/>
    <w:rsid w:val="00626D7E"/>
    <w:rsid w:val="0062719D"/>
    <w:rsid w:val="006305B4"/>
    <w:rsid w:val="006309A5"/>
    <w:rsid w:val="00630E31"/>
    <w:rsid w:val="0063224D"/>
    <w:rsid w:val="00632A39"/>
    <w:rsid w:val="00633B16"/>
    <w:rsid w:val="0063455E"/>
    <w:rsid w:val="006355AC"/>
    <w:rsid w:val="0064044B"/>
    <w:rsid w:val="00640F29"/>
    <w:rsid w:val="0064133E"/>
    <w:rsid w:val="0064138F"/>
    <w:rsid w:val="00641A7F"/>
    <w:rsid w:val="00641E02"/>
    <w:rsid w:val="00642709"/>
    <w:rsid w:val="0064320D"/>
    <w:rsid w:val="006437B9"/>
    <w:rsid w:val="00643B59"/>
    <w:rsid w:val="00643DDA"/>
    <w:rsid w:val="006441B2"/>
    <w:rsid w:val="0064502D"/>
    <w:rsid w:val="006456C6"/>
    <w:rsid w:val="006461FB"/>
    <w:rsid w:val="00646344"/>
    <w:rsid w:val="006479AC"/>
    <w:rsid w:val="006479FE"/>
    <w:rsid w:val="0065056A"/>
    <w:rsid w:val="00650673"/>
    <w:rsid w:val="00650ED5"/>
    <w:rsid w:val="006511C7"/>
    <w:rsid w:val="00651A0C"/>
    <w:rsid w:val="00652B79"/>
    <w:rsid w:val="00653EF4"/>
    <w:rsid w:val="00654822"/>
    <w:rsid w:val="00654DF6"/>
    <w:rsid w:val="00656312"/>
    <w:rsid w:val="00656B45"/>
    <w:rsid w:val="006601D8"/>
    <w:rsid w:val="006603B8"/>
    <w:rsid w:val="0066054F"/>
    <w:rsid w:val="00661E4B"/>
    <w:rsid w:val="006624B7"/>
    <w:rsid w:val="006625F3"/>
    <w:rsid w:val="00663343"/>
    <w:rsid w:val="00663B14"/>
    <w:rsid w:val="006678DF"/>
    <w:rsid w:val="00671B5D"/>
    <w:rsid w:val="00671C18"/>
    <w:rsid w:val="0067231D"/>
    <w:rsid w:val="00672D40"/>
    <w:rsid w:val="006744AE"/>
    <w:rsid w:val="00674F55"/>
    <w:rsid w:val="006768B4"/>
    <w:rsid w:val="006768CA"/>
    <w:rsid w:val="00676992"/>
    <w:rsid w:val="00676C26"/>
    <w:rsid w:val="00676EB7"/>
    <w:rsid w:val="00676F54"/>
    <w:rsid w:val="006805B1"/>
    <w:rsid w:val="00680A25"/>
    <w:rsid w:val="00683997"/>
    <w:rsid w:val="00683E6A"/>
    <w:rsid w:val="00690998"/>
    <w:rsid w:val="00690A24"/>
    <w:rsid w:val="0069141E"/>
    <w:rsid w:val="0069158B"/>
    <w:rsid w:val="00691CEB"/>
    <w:rsid w:val="00692689"/>
    <w:rsid w:val="006926A8"/>
    <w:rsid w:val="00692936"/>
    <w:rsid w:val="00692960"/>
    <w:rsid w:val="00692CFD"/>
    <w:rsid w:val="00692E2C"/>
    <w:rsid w:val="0069363D"/>
    <w:rsid w:val="006938BB"/>
    <w:rsid w:val="00693A33"/>
    <w:rsid w:val="006940BC"/>
    <w:rsid w:val="006942A9"/>
    <w:rsid w:val="006942CB"/>
    <w:rsid w:val="00694416"/>
    <w:rsid w:val="00694472"/>
    <w:rsid w:val="00694B0F"/>
    <w:rsid w:val="00695B10"/>
    <w:rsid w:val="00695E28"/>
    <w:rsid w:val="006967DA"/>
    <w:rsid w:val="00697230"/>
    <w:rsid w:val="0069757D"/>
    <w:rsid w:val="006979BA"/>
    <w:rsid w:val="00697EFC"/>
    <w:rsid w:val="006A0099"/>
    <w:rsid w:val="006A057C"/>
    <w:rsid w:val="006A1F0A"/>
    <w:rsid w:val="006A375B"/>
    <w:rsid w:val="006A3D2E"/>
    <w:rsid w:val="006A4056"/>
    <w:rsid w:val="006A5704"/>
    <w:rsid w:val="006A58FE"/>
    <w:rsid w:val="006A658D"/>
    <w:rsid w:val="006A6FB0"/>
    <w:rsid w:val="006A703C"/>
    <w:rsid w:val="006A7588"/>
    <w:rsid w:val="006A7A57"/>
    <w:rsid w:val="006B0599"/>
    <w:rsid w:val="006B2977"/>
    <w:rsid w:val="006B3009"/>
    <w:rsid w:val="006B5464"/>
    <w:rsid w:val="006B649B"/>
    <w:rsid w:val="006B77AE"/>
    <w:rsid w:val="006C100F"/>
    <w:rsid w:val="006C114D"/>
    <w:rsid w:val="006C44D9"/>
    <w:rsid w:val="006C53ED"/>
    <w:rsid w:val="006C5A09"/>
    <w:rsid w:val="006C5EFD"/>
    <w:rsid w:val="006C6A84"/>
    <w:rsid w:val="006C75EB"/>
    <w:rsid w:val="006C77A2"/>
    <w:rsid w:val="006D0B04"/>
    <w:rsid w:val="006D1602"/>
    <w:rsid w:val="006D1F98"/>
    <w:rsid w:val="006D2839"/>
    <w:rsid w:val="006D3438"/>
    <w:rsid w:val="006D49D3"/>
    <w:rsid w:val="006D4AFF"/>
    <w:rsid w:val="006D632A"/>
    <w:rsid w:val="006D7773"/>
    <w:rsid w:val="006E0110"/>
    <w:rsid w:val="006E0654"/>
    <w:rsid w:val="006E08CF"/>
    <w:rsid w:val="006E0C08"/>
    <w:rsid w:val="006E2AC0"/>
    <w:rsid w:val="006E3153"/>
    <w:rsid w:val="006E36A7"/>
    <w:rsid w:val="006E450B"/>
    <w:rsid w:val="006E58F7"/>
    <w:rsid w:val="006E626E"/>
    <w:rsid w:val="006E715E"/>
    <w:rsid w:val="006E7A65"/>
    <w:rsid w:val="006F0AE1"/>
    <w:rsid w:val="006F1555"/>
    <w:rsid w:val="006F1F43"/>
    <w:rsid w:val="006F371A"/>
    <w:rsid w:val="006F59C8"/>
    <w:rsid w:val="006F5DEF"/>
    <w:rsid w:val="006F7A51"/>
    <w:rsid w:val="006F7B58"/>
    <w:rsid w:val="00700E3C"/>
    <w:rsid w:val="007025A7"/>
    <w:rsid w:val="00702B3D"/>
    <w:rsid w:val="00702BAC"/>
    <w:rsid w:val="007047A4"/>
    <w:rsid w:val="00704B50"/>
    <w:rsid w:val="00706039"/>
    <w:rsid w:val="0070662E"/>
    <w:rsid w:val="007077B9"/>
    <w:rsid w:val="00707AB0"/>
    <w:rsid w:val="00710490"/>
    <w:rsid w:val="007109C5"/>
    <w:rsid w:val="00711D88"/>
    <w:rsid w:val="00712D6E"/>
    <w:rsid w:val="0071428B"/>
    <w:rsid w:val="007156BE"/>
    <w:rsid w:val="00716BD3"/>
    <w:rsid w:val="0071753B"/>
    <w:rsid w:val="00717709"/>
    <w:rsid w:val="00717B10"/>
    <w:rsid w:val="00720339"/>
    <w:rsid w:val="0072080A"/>
    <w:rsid w:val="0072128F"/>
    <w:rsid w:val="00721D18"/>
    <w:rsid w:val="007224DC"/>
    <w:rsid w:val="007224E5"/>
    <w:rsid w:val="00722822"/>
    <w:rsid w:val="007248B7"/>
    <w:rsid w:val="00724D24"/>
    <w:rsid w:val="00724E8A"/>
    <w:rsid w:val="00724F62"/>
    <w:rsid w:val="00725CAB"/>
    <w:rsid w:val="007260C2"/>
    <w:rsid w:val="0072635F"/>
    <w:rsid w:val="00726F3A"/>
    <w:rsid w:val="0072743A"/>
    <w:rsid w:val="00730470"/>
    <w:rsid w:val="00731BB3"/>
    <w:rsid w:val="00731F70"/>
    <w:rsid w:val="00733923"/>
    <w:rsid w:val="0073433F"/>
    <w:rsid w:val="0073614D"/>
    <w:rsid w:val="007374F8"/>
    <w:rsid w:val="007445D3"/>
    <w:rsid w:val="00746246"/>
    <w:rsid w:val="0074629D"/>
    <w:rsid w:val="0074643A"/>
    <w:rsid w:val="00747B21"/>
    <w:rsid w:val="00750231"/>
    <w:rsid w:val="007545C4"/>
    <w:rsid w:val="00754B08"/>
    <w:rsid w:val="0075540A"/>
    <w:rsid w:val="00755874"/>
    <w:rsid w:val="00755989"/>
    <w:rsid w:val="00756749"/>
    <w:rsid w:val="00756C9F"/>
    <w:rsid w:val="00757137"/>
    <w:rsid w:val="00757D0C"/>
    <w:rsid w:val="00757D5D"/>
    <w:rsid w:val="00760B0C"/>
    <w:rsid w:val="00761473"/>
    <w:rsid w:val="007614A3"/>
    <w:rsid w:val="007618AE"/>
    <w:rsid w:val="00762620"/>
    <w:rsid w:val="0076296F"/>
    <w:rsid w:val="007632B4"/>
    <w:rsid w:val="00767132"/>
    <w:rsid w:val="00770551"/>
    <w:rsid w:val="00771FC8"/>
    <w:rsid w:val="007731F3"/>
    <w:rsid w:val="007749A9"/>
    <w:rsid w:val="00774CEE"/>
    <w:rsid w:val="007760B7"/>
    <w:rsid w:val="00776220"/>
    <w:rsid w:val="007765D7"/>
    <w:rsid w:val="00776A58"/>
    <w:rsid w:val="00776EBA"/>
    <w:rsid w:val="007771FC"/>
    <w:rsid w:val="007778E9"/>
    <w:rsid w:val="0078023E"/>
    <w:rsid w:val="00780277"/>
    <w:rsid w:val="007805D7"/>
    <w:rsid w:val="0078155B"/>
    <w:rsid w:val="0078326E"/>
    <w:rsid w:val="00783339"/>
    <w:rsid w:val="0078375E"/>
    <w:rsid w:val="00785C47"/>
    <w:rsid w:val="00787686"/>
    <w:rsid w:val="00787E8B"/>
    <w:rsid w:val="00787E9D"/>
    <w:rsid w:val="007901A1"/>
    <w:rsid w:val="00790DC7"/>
    <w:rsid w:val="007914AD"/>
    <w:rsid w:val="0079301D"/>
    <w:rsid w:val="007942D7"/>
    <w:rsid w:val="007952B9"/>
    <w:rsid w:val="007953CD"/>
    <w:rsid w:val="007953FC"/>
    <w:rsid w:val="0079640D"/>
    <w:rsid w:val="00797659"/>
    <w:rsid w:val="007A1412"/>
    <w:rsid w:val="007A243E"/>
    <w:rsid w:val="007A4732"/>
    <w:rsid w:val="007A51C1"/>
    <w:rsid w:val="007A5AE3"/>
    <w:rsid w:val="007A6155"/>
    <w:rsid w:val="007A65A7"/>
    <w:rsid w:val="007A6782"/>
    <w:rsid w:val="007A69F0"/>
    <w:rsid w:val="007A70FA"/>
    <w:rsid w:val="007A7C76"/>
    <w:rsid w:val="007B0778"/>
    <w:rsid w:val="007B0DBC"/>
    <w:rsid w:val="007B0F66"/>
    <w:rsid w:val="007B3875"/>
    <w:rsid w:val="007B39FD"/>
    <w:rsid w:val="007B4A28"/>
    <w:rsid w:val="007B5D80"/>
    <w:rsid w:val="007B6045"/>
    <w:rsid w:val="007B6120"/>
    <w:rsid w:val="007B681B"/>
    <w:rsid w:val="007B698F"/>
    <w:rsid w:val="007B7618"/>
    <w:rsid w:val="007B7C0E"/>
    <w:rsid w:val="007C0B88"/>
    <w:rsid w:val="007C1018"/>
    <w:rsid w:val="007C1240"/>
    <w:rsid w:val="007C1A69"/>
    <w:rsid w:val="007C1BC5"/>
    <w:rsid w:val="007C2D3C"/>
    <w:rsid w:val="007C30F8"/>
    <w:rsid w:val="007C324D"/>
    <w:rsid w:val="007C4B0A"/>
    <w:rsid w:val="007C70FD"/>
    <w:rsid w:val="007C74FF"/>
    <w:rsid w:val="007D1CC4"/>
    <w:rsid w:val="007D1FF0"/>
    <w:rsid w:val="007D2841"/>
    <w:rsid w:val="007D340B"/>
    <w:rsid w:val="007D355A"/>
    <w:rsid w:val="007D3EA6"/>
    <w:rsid w:val="007D4D59"/>
    <w:rsid w:val="007D56F1"/>
    <w:rsid w:val="007E352D"/>
    <w:rsid w:val="007E3765"/>
    <w:rsid w:val="007E3EF2"/>
    <w:rsid w:val="007E43B6"/>
    <w:rsid w:val="007E6CD0"/>
    <w:rsid w:val="007F028E"/>
    <w:rsid w:val="007F1024"/>
    <w:rsid w:val="007F13F8"/>
    <w:rsid w:val="007F24C2"/>
    <w:rsid w:val="007F2FFC"/>
    <w:rsid w:val="007F42F0"/>
    <w:rsid w:val="007F51AB"/>
    <w:rsid w:val="007F68AB"/>
    <w:rsid w:val="007F6F24"/>
    <w:rsid w:val="007F7458"/>
    <w:rsid w:val="007F7C1B"/>
    <w:rsid w:val="00800859"/>
    <w:rsid w:val="00800AD0"/>
    <w:rsid w:val="008018C0"/>
    <w:rsid w:val="00801F8B"/>
    <w:rsid w:val="00802EE5"/>
    <w:rsid w:val="0080353A"/>
    <w:rsid w:val="0080375B"/>
    <w:rsid w:val="008037C7"/>
    <w:rsid w:val="00803FAD"/>
    <w:rsid w:val="008047E9"/>
    <w:rsid w:val="00804A36"/>
    <w:rsid w:val="00805849"/>
    <w:rsid w:val="00805A8A"/>
    <w:rsid w:val="00805C24"/>
    <w:rsid w:val="00805EC7"/>
    <w:rsid w:val="00805FA6"/>
    <w:rsid w:val="008069CF"/>
    <w:rsid w:val="0081019D"/>
    <w:rsid w:val="0081021C"/>
    <w:rsid w:val="008106CB"/>
    <w:rsid w:val="008119FB"/>
    <w:rsid w:val="00811ACA"/>
    <w:rsid w:val="00811D44"/>
    <w:rsid w:val="00811E4C"/>
    <w:rsid w:val="00813517"/>
    <w:rsid w:val="0081383C"/>
    <w:rsid w:val="00815971"/>
    <w:rsid w:val="008166DF"/>
    <w:rsid w:val="00816931"/>
    <w:rsid w:val="00816CB5"/>
    <w:rsid w:val="00816D7B"/>
    <w:rsid w:val="0081743F"/>
    <w:rsid w:val="00821333"/>
    <w:rsid w:val="00822C5D"/>
    <w:rsid w:val="00822DFB"/>
    <w:rsid w:val="00823A14"/>
    <w:rsid w:val="008258D0"/>
    <w:rsid w:val="00826195"/>
    <w:rsid w:val="0082685E"/>
    <w:rsid w:val="00826A31"/>
    <w:rsid w:val="00826E7A"/>
    <w:rsid w:val="00826F61"/>
    <w:rsid w:val="008270A3"/>
    <w:rsid w:val="008302A0"/>
    <w:rsid w:val="00830726"/>
    <w:rsid w:val="00831548"/>
    <w:rsid w:val="00831BD8"/>
    <w:rsid w:val="00832536"/>
    <w:rsid w:val="00833104"/>
    <w:rsid w:val="00833546"/>
    <w:rsid w:val="008339EA"/>
    <w:rsid w:val="00834775"/>
    <w:rsid w:val="00836393"/>
    <w:rsid w:val="00836C95"/>
    <w:rsid w:val="008373B9"/>
    <w:rsid w:val="00837643"/>
    <w:rsid w:val="00837DAD"/>
    <w:rsid w:val="0084089B"/>
    <w:rsid w:val="00840E80"/>
    <w:rsid w:val="00840F4D"/>
    <w:rsid w:val="008441E5"/>
    <w:rsid w:val="00845950"/>
    <w:rsid w:val="00846326"/>
    <w:rsid w:val="008467A3"/>
    <w:rsid w:val="00846A76"/>
    <w:rsid w:val="00847DB7"/>
    <w:rsid w:val="0085132B"/>
    <w:rsid w:val="008513ED"/>
    <w:rsid w:val="00851C47"/>
    <w:rsid w:val="00854725"/>
    <w:rsid w:val="008559BB"/>
    <w:rsid w:val="00855BC4"/>
    <w:rsid w:val="00856EF7"/>
    <w:rsid w:val="008572B5"/>
    <w:rsid w:val="0086084D"/>
    <w:rsid w:val="008610AE"/>
    <w:rsid w:val="008614F8"/>
    <w:rsid w:val="008617EB"/>
    <w:rsid w:val="008625DE"/>
    <w:rsid w:val="00862E04"/>
    <w:rsid w:val="00863415"/>
    <w:rsid w:val="00864B7A"/>
    <w:rsid w:val="00864EF4"/>
    <w:rsid w:val="00866FD4"/>
    <w:rsid w:val="00867081"/>
    <w:rsid w:val="00867568"/>
    <w:rsid w:val="008676D6"/>
    <w:rsid w:val="00871F9E"/>
    <w:rsid w:val="008727DF"/>
    <w:rsid w:val="008743CA"/>
    <w:rsid w:val="008751F2"/>
    <w:rsid w:val="00875ADF"/>
    <w:rsid w:val="00876696"/>
    <w:rsid w:val="00876D34"/>
    <w:rsid w:val="0087792B"/>
    <w:rsid w:val="00880ED3"/>
    <w:rsid w:val="00881338"/>
    <w:rsid w:val="008842DD"/>
    <w:rsid w:val="0089134A"/>
    <w:rsid w:val="0089200F"/>
    <w:rsid w:val="00894617"/>
    <w:rsid w:val="008946FE"/>
    <w:rsid w:val="00894D6D"/>
    <w:rsid w:val="00895829"/>
    <w:rsid w:val="00895B75"/>
    <w:rsid w:val="00896914"/>
    <w:rsid w:val="00896DC5"/>
    <w:rsid w:val="00897585"/>
    <w:rsid w:val="00897FDD"/>
    <w:rsid w:val="008A0D1D"/>
    <w:rsid w:val="008A1623"/>
    <w:rsid w:val="008A2C22"/>
    <w:rsid w:val="008A30E9"/>
    <w:rsid w:val="008A410C"/>
    <w:rsid w:val="008A4918"/>
    <w:rsid w:val="008A4A2E"/>
    <w:rsid w:val="008A58E0"/>
    <w:rsid w:val="008A681B"/>
    <w:rsid w:val="008A6CCC"/>
    <w:rsid w:val="008A7ABB"/>
    <w:rsid w:val="008B0DC0"/>
    <w:rsid w:val="008B26EF"/>
    <w:rsid w:val="008B4692"/>
    <w:rsid w:val="008B4D3F"/>
    <w:rsid w:val="008B4FF6"/>
    <w:rsid w:val="008B594F"/>
    <w:rsid w:val="008B6484"/>
    <w:rsid w:val="008B6B1D"/>
    <w:rsid w:val="008B75F3"/>
    <w:rsid w:val="008B7815"/>
    <w:rsid w:val="008C101C"/>
    <w:rsid w:val="008C110D"/>
    <w:rsid w:val="008C17FF"/>
    <w:rsid w:val="008C23FD"/>
    <w:rsid w:val="008C2520"/>
    <w:rsid w:val="008C2603"/>
    <w:rsid w:val="008C27F0"/>
    <w:rsid w:val="008C2BEC"/>
    <w:rsid w:val="008C3128"/>
    <w:rsid w:val="008C37D9"/>
    <w:rsid w:val="008C3EBC"/>
    <w:rsid w:val="008C4696"/>
    <w:rsid w:val="008C5081"/>
    <w:rsid w:val="008C54D7"/>
    <w:rsid w:val="008C7691"/>
    <w:rsid w:val="008C7B22"/>
    <w:rsid w:val="008D0355"/>
    <w:rsid w:val="008D0475"/>
    <w:rsid w:val="008D0C86"/>
    <w:rsid w:val="008D0CFF"/>
    <w:rsid w:val="008D20BE"/>
    <w:rsid w:val="008D234D"/>
    <w:rsid w:val="008D3B2A"/>
    <w:rsid w:val="008D4615"/>
    <w:rsid w:val="008D46E2"/>
    <w:rsid w:val="008D5768"/>
    <w:rsid w:val="008D6932"/>
    <w:rsid w:val="008E009B"/>
    <w:rsid w:val="008E13FB"/>
    <w:rsid w:val="008E15CD"/>
    <w:rsid w:val="008E2FCD"/>
    <w:rsid w:val="008E32ED"/>
    <w:rsid w:val="008E34F2"/>
    <w:rsid w:val="008E4263"/>
    <w:rsid w:val="008E42B9"/>
    <w:rsid w:val="008E72ED"/>
    <w:rsid w:val="008E7BB3"/>
    <w:rsid w:val="008F1AE7"/>
    <w:rsid w:val="008F38D8"/>
    <w:rsid w:val="008F3F96"/>
    <w:rsid w:val="008F5A23"/>
    <w:rsid w:val="008F7296"/>
    <w:rsid w:val="0090073C"/>
    <w:rsid w:val="00901345"/>
    <w:rsid w:val="00901DAF"/>
    <w:rsid w:val="00901FB3"/>
    <w:rsid w:val="00904740"/>
    <w:rsid w:val="00904B5D"/>
    <w:rsid w:val="00904C09"/>
    <w:rsid w:val="00904D6F"/>
    <w:rsid w:val="009059C5"/>
    <w:rsid w:val="009068D7"/>
    <w:rsid w:val="00906C14"/>
    <w:rsid w:val="00906D5F"/>
    <w:rsid w:val="00906F5A"/>
    <w:rsid w:val="009071FF"/>
    <w:rsid w:val="00910272"/>
    <w:rsid w:val="00912D32"/>
    <w:rsid w:val="00913C12"/>
    <w:rsid w:val="00914BA8"/>
    <w:rsid w:val="00914F29"/>
    <w:rsid w:val="009165CC"/>
    <w:rsid w:val="009172C4"/>
    <w:rsid w:val="0092042F"/>
    <w:rsid w:val="00922D50"/>
    <w:rsid w:val="009230FE"/>
    <w:rsid w:val="00923226"/>
    <w:rsid w:val="009235C5"/>
    <w:rsid w:val="00924675"/>
    <w:rsid w:val="009262FE"/>
    <w:rsid w:val="009265B1"/>
    <w:rsid w:val="00926A39"/>
    <w:rsid w:val="009270EA"/>
    <w:rsid w:val="0093032F"/>
    <w:rsid w:val="00930B22"/>
    <w:rsid w:val="00930DAF"/>
    <w:rsid w:val="009319C6"/>
    <w:rsid w:val="00932C1E"/>
    <w:rsid w:val="00933412"/>
    <w:rsid w:val="00936638"/>
    <w:rsid w:val="00940D70"/>
    <w:rsid w:val="0094251B"/>
    <w:rsid w:val="00942DC7"/>
    <w:rsid w:val="0094383C"/>
    <w:rsid w:val="009457A6"/>
    <w:rsid w:val="00945ED0"/>
    <w:rsid w:val="00945FCF"/>
    <w:rsid w:val="00946330"/>
    <w:rsid w:val="00947281"/>
    <w:rsid w:val="0095274C"/>
    <w:rsid w:val="0095275D"/>
    <w:rsid w:val="00952F1B"/>
    <w:rsid w:val="0095378B"/>
    <w:rsid w:val="00954372"/>
    <w:rsid w:val="00955D1B"/>
    <w:rsid w:val="00957060"/>
    <w:rsid w:val="009603CB"/>
    <w:rsid w:val="0096261B"/>
    <w:rsid w:val="0096418D"/>
    <w:rsid w:val="00964C7A"/>
    <w:rsid w:val="00965E32"/>
    <w:rsid w:val="00965E7F"/>
    <w:rsid w:val="0097192C"/>
    <w:rsid w:val="0097199F"/>
    <w:rsid w:val="00971ABA"/>
    <w:rsid w:val="00972CF6"/>
    <w:rsid w:val="00972FBC"/>
    <w:rsid w:val="0097303E"/>
    <w:rsid w:val="009739F2"/>
    <w:rsid w:val="00973CA1"/>
    <w:rsid w:val="0097496D"/>
    <w:rsid w:val="00975684"/>
    <w:rsid w:val="00976A36"/>
    <w:rsid w:val="00977F7D"/>
    <w:rsid w:val="0098260B"/>
    <w:rsid w:val="00982E15"/>
    <w:rsid w:val="00982F2B"/>
    <w:rsid w:val="009833DC"/>
    <w:rsid w:val="0098360B"/>
    <w:rsid w:val="00984633"/>
    <w:rsid w:val="00985225"/>
    <w:rsid w:val="009852C7"/>
    <w:rsid w:val="00986138"/>
    <w:rsid w:val="00986223"/>
    <w:rsid w:val="00987389"/>
    <w:rsid w:val="00992862"/>
    <w:rsid w:val="0099419E"/>
    <w:rsid w:val="009941C8"/>
    <w:rsid w:val="009951F9"/>
    <w:rsid w:val="0099539B"/>
    <w:rsid w:val="00996655"/>
    <w:rsid w:val="00996B48"/>
    <w:rsid w:val="00997A2A"/>
    <w:rsid w:val="009A149F"/>
    <w:rsid w:val="009A1EB2"/>
    <w:rsid w:val="009A2705"/>
    <w:rsid w:val="009A28AD"/>
    <w:rsid w:val="009A2D81"/>
    <w:rsid w:val="009A3226"/>
    <w:rsid w:val="009A3FA9"/>
    <w:rsid w:val="009A4568"/>
    <w:rsid w:val="009A4622"/>
    <w:rsid w:val="009A7447"/>
    <w:rsid w:val="009B1916"/>
    <w:rsid w:val="009B262B"/>
    <w:rsid w:val="009B336F"/>
    <w:rsid w:val="009B4CDE"/>
    <w:rsid w:val="009B58FD"/>
    <w:rsid w:val="009B70D7"/>
    <w:rsid w:val="009C04CC"/>
    <w:rsid w:val="009C113B"/>
    <w:rsid w:val="009C116F"/>
    <w:rsid w:val="009C1ED9"/>
    <w:rsid w:val="009C2136"/>
    <w:rsid w:val="009C2AE3"/>
    <w:rsid w:val="009C2B92"/>
    <w:rsid w:val="009C31C8"/>
    <w:rsid w:val="009C44BE"/>
    <w:rsid w:val="009C5DD9"/>
    <w:rsid w:val="009D078C"/>
    <w:rsid w:val="009D0944"/>
    <w:rsid w:val="009D0BBC"/>
    <w:rsid w:val="009D1231"/>
    <w:rsid w:val="009D1F8B"/>
    <w:rsid w:val="009D21F9"/>
    <w:rsid w:val="009D26CB"/>
    <w:rsid w:val="009D2712"/>
    <w:rsid w:val="009D2AE3"/>
    <w:rsid w:val="009D4A2A"/>
    <w:rsid w:val="009D4F48"/>
    <w:rsid w:val="009D50E4"/>
    <w:rsid w:val="009D527D"/>
    <w:rsid w:val="009D52F1"/>
    <w:rsid w:val="009D5BB6"/>
    <w:rsid w:val="009D652E"/>
    <w:rsid w:val="009D7E97"/>
    <w:rsid w:val="009E0BA5"/>
    <w:rsid w:val="009E0FD2"/>
    <w:rsid w:val="009E1419"/>
    <w:rsid w:val="009E16C6"/>
    <w:rsid w:val="009E1918"/>
    <w:rsid w:val="009E2062"/>
    <w:rsid w:val="009E229A"/>
    <w:rsid w:val="009E4312"/>
    <w:rsid w:val="009E481C"/>
    <w:rsid w:val="009E49EA"/>
    <w:rsid w:val="009E522C"/>
    <w:rsid w:val="009E667C"/>
    <w:rsid w:val="009E6FAB"/>
    <w:rsid w:val="009F0C4C"/>
    <w:rsid w:val="009F21B4"/>
    <w:rsid w:val="009F2E6F"/>
    <w:rsid w:val="009F365D"/>
    <w:rsid w:val="009F485D"/>
    <w:rsid w:val="009F53E2"/>
    <w:rsid w:val="009F5556"/>
    <w:rsid w:val="009F63AF"/>
    <w:rsid w:val="009F6B04"/>
    <w:rsid w:val="009F6E9E"/>
    <w:rsid w:val="009F7CB1"/>
    <w:rsid w:val="00A01E11"/>
    <w:rsid w:val="00A02CD5"/>
    <w:rsid w:val="00A03CCA"/>
    <w:rsid w:val="00A04084"/>
    <w:rsid w:val="00A041FB"/>
    <w:rsid w:val="00A04C7E"/>
    <w:rsid w:val="00A06DAC"/>
    <w:rsid w:val="00A070B5"/>
    <w:rsid w:val="00A07372"/>
    <w:rsid w:val="00A07853"/>
    <w:rsid w:val="00A07A44"/>
    <w:rsid w:val="00A107AA"/>
    <w:rsid w:val="00A108C6"/>
    <w:rsid w:val="00A11920"/>
    <w:rsid w:val="00A11F20"/>
    <w:rsid w:val="00A1206E"/>
    <w:rsid w:val="00A126AB"/>
    <w:rsid w:val="00A12E10"/>
    <w:rsid w:val="00A14007"/>
    <w:rsid w:val="00A142E1"/>
    <w:rsid w:val="00A15399"/>
    <w:rsid w:val="00A1718D"/>
    <w:rsid w:val="00A17E13"/>
    <w:rsid w:val="00A22CB1"/>
    <w:rsid w:val="00A23F69"/>
    <w:rsid w:val="00A245EE"/>
    <w:rsid w:val="00A24CAB"/>
    <w:rsid w:val="00A3045A"/>
    <w:rsid w:val="00A3070A"/>
    <w:rsid w:val="00A30984"/>
    <w:rsid w:val="00A31663"/>
    <w:rsid w:val="00A31B0C"/>
    <w:rsid w:val="00A33205"/>
    <w:rsid w:val="00A338DD"/>
    <w:rsid w:val="00A344EA"/>
    <w:rsid w:val="00A35426"/>
    <w:rsid w:val="00A35A5B"/>
    <w:rsid w:val="00A35E10"/>
    <w:rsid w:val="00A379AD"/>
    <w:rsid w:val="00A40AF8"/>
    <w:rsid w:val="00A41B6D"/>
    <w:rsid w:val="00A424CA"/>
    <w:rsid w:val="00A42DC5"/>
    <w:rsid w:val="00A430DA"/>
    <w:rsid w:val="00A44316"/>
    <w:rsid w:val="00A44FE5"/>
    <w:rsid w:val="00A45AE3"/>
    <w:rsid w:val="00A45B17"/>
    <w:rsid w:val="00A46FA8"/>
    <w:rsid w:val="00A47092"/>
    <w:rsid w:val="00A47A84"/>
    <w:rsid w:val="00A50AF8"/>
    <w:rsid w:val="00A50E61"/>
    <w:rsid w:val="00A51050"/>
    <w:rsid w:val="00A51CB6"/>
    <w:rsid w:val="00A5304E"/>
    <w:rsid w:val="00A5370D"/>
    <w:rsid w:val="00A5479C"/>
    <w:rsid w:val="00A550C3"/>
    <w:rsid w:val="00A5574A"/>
    <w:rsid w:val="00A56A05"/>
    <w:rsid w:val="00A56D89"/>
    <w:rsid w:val="00A574C0"/>
    <w:rsid w:val="00A57505"/>
    <w:rsid w:val="00A57D3A"/>
    <w:rsid w:val="00A612C3"/>
    <w:rsid w:val="00A61628"/>
    <w:rsid w:val="00A616B0"/>
    <w:rsid w:val="00A62BC7"/>
    <w:rsid w:val="00A639EE"/>
    <w:rsid w:val="00A63E70"/>
    <w:rsid w:val="00A649A2"/>
    <w:rsid w:val="00A6511D"/>
    <w:rsid w:val="00A67104"/>
    <w:rsid w:val="00A67633"/>
    <w:rsid w:val="00A7042C"/>
    <w:rsid w:val="00A704CD"/>
    <w:rsid w:val="00A715DA"/>
    <w:rsid w:val="00A71978"/>
    <w:rsid w:val="00A7207D"/>
    <w:rsid w:val="00A72F45"/>
    <w:rsid w:val="00A73991"/>
    <w:rsid w:val="00A7480C"/>
    <w:rsid w:val="00A76CFD"/>
    <w:rsid w:val="00A771E8"/>
    <w:rsid w:val="00A80C6D"/>
    <w:rsid w:val="00A80C73"/>
    <w:rsid w:val="00A829BE"/>
    <w:rsid w:val="00A835FA"/>
    <w:rsid w:val="00A84C77"/>
    <w:rsid w:val="00A85036"/>
    <w:rsid w:val="00A85760"/>
    <w:rsid w:val="00A860DE"/>
    <w:rsid w:val="00A86651"/>
    <w:rsid w:val="00A90344"/>
    <w:rsid w:val="00A91917"/>
    <w:rsid w:val="00A91BA7"/>
    <w:rsid w:val="00A928A2"/>
    <w:rsid w:val="00A941A5"/>
    <w:rsid w:val="00A9460E"/>
    <w:rsid w:val="00A975BC"/>
    <w:rsid w:val="00AA0379"/>
    <w:rsid w:val="00AA0ABB"/>
    <w:rsid w:val="00AA0C7F"/>
    <w:rsid w:val="00AA1C5F"/>
    <w:rsid w:val="00AA1C9A"/>
    <w:rsid w:val="00AA1F14"/>
    <w:rsid w:val="00AA24EE"/>
    <w:rsid w:val="00AA2AF7"/>
    <w:rsid w:val="00AA3B53"/>
    <w:rsid w:val="00AA3B93"/>
    <w:rsid w:val="00AA442D"/>
    <w:rsid w:val="00AA64F0"/>
    <w:rsid w:val="00AA67AE"/>
    <w:rsid w:val="00AA6CDE"/>
    <w:rsid w:val="00AA6EF2"/>
    <w:rsid w:val="00AB4486"/>
    <w:rsid w:val="00AB6ADA"/>
    <w:rsid w:val="00AB6CAD"/>
    <w:rsid w:val="00AB7046"/>
    <w:rsid w:val="00AB776E"/>
    <w:rsid w:val="00AC1A71"/>
    <w:rsid w:val="00AC3857"/>
    <w:rsid w:val="00AC3B45"/>
    <w:rsid w:val="00AC5430"/>
    <w:rsid w:val="00AC5986"/>
    <w:rsid w:val="00AC6781"/>
    <w:rsid w:val="00AC7041"/>
    <w:rsid w:val="00AD0211"/>
    <w:rsid w:val="00AD0AD8"/>
    <w:rsid w:val="00AD164F"/>
    <w:rsid w:val="00AD23E9"/>
    <w:rsid w:val="00AD25F7"/>
    <w:rsid w:val="00AD294D"/>
    <w:rsid w:val="00AD2B52"/>
    <w:rsid w:val="00AD30F4"/>
    <w:rsid w:val="00AD4E84"/>
    <w:rsid w:val="00AD4FAA"/>
    <w:rsid w:val="00AD72F3"/>
    <w:rsid w:val="00AD73E0"/>
    <w:rsid w:val="00AD76F4"/>
    <w:rsid w:val="00ADD4AE"/>
    <w:rsid w:val="00AE0857"/>
    <w:rsid w:val="00AE0E96"/>
    <w:rsid w:val="00AE1E1D"/>
    <w:rsid w:val="00AE1E8D"/>
    <w:rsid w:val="00AE31A0"/>
    <w:rsid w:val="00AE3840"/>
    <w:rsid w:val="00AE3FD8"/>
    <w:rsid w:val="00AE451C"/>
    <w:rsid w:val="00AE4955"/>
    <w:rsid w:val="00AE54E1"/>
    <w:rsid w:val="00AE5A57"/>
    <w:rsid w:val="00AE6487"/>
    <w:rsid w:val="00AE6D86"/>
    <w:rsid w:val="00AE7FE9"/>
    <w:rsid w:val="00AF1CAA"/>
    <w:rsid w:val="00AF2981"/>
    <w:rsid w:val="00AF3181"/>
    <w:rsid w:val="00AF398F"/>
    <w:rsid w:val="00AF4E6D"/>
    <w:rsid w:val="00AF50E0"/>
    <w:rsid w:val="00AF56AD"/>
    <w:rsid w:val="00AF5BD5"/>
    <w:rsid w:val="00AF6839"/>
    <w:rsid w:val="00AF68E2"/>
    <w:rsid w:val="00AF68E6"/>
    <w:rsid w:val="00AF6C21"/>
    <w:rsid w:val="00B00F1E"/>
    <w:rsid w:val="00B00F60"/>
    <w:rsid w:val="00B02C35"/>
    <w:rsid w:val="00B0342C"/>
    <w:rsid w:val="00B03902"/>
    <w:rsid w:val="00B03964"/>
    <w:rsid w:val="00B04030"/>
    <w:rsid w:val="00B04141"/>
    <w:rsid w:val="00B057B5"/>
    <w:rsid w:val="00B07375"/>
    <w:rsid w:val="00B074D2"/>
    <w:rsid w:val="00B10A75"/>
    <w:rsid w:val="00B11174"/>
    <w:rsid w:val="00B1128E"/>
    <w:rsid w:val="00B12213"/>
    <w:rsid w:val="00B12D6A"/>
    <w:rsid w:val="00B132F8"/>
    <w:rsid w:val="00B13FE9"/>
    <w:rsid w:val="00B14A1C"/>
    <w:rsid w:val="00B15082"/>
    <w:rsid w:val="00B16108"/>
    <w:rsid w:val="00B17347"/>
    <w:rsid w:val="00B206E3"/>
    <w:rsid w:val="00B20DFA"/>
    <w:rsid w:val="00B20E33"/>
    <w:rsid w:val="00B2145B"/>
    <w:rsid w:val="00B24460"/>
    <w:rsid w:val="00B25A68"/>
    <w:rsid w:val="00B265F1"/>
    <w:rsid w:val="00B274AB"/>
    <w:rsid w:val="00B279A0"/>
    <w:rsid w:val="00B30880"/>
    <w:rsid w:val="00B31619"/>
    <w:rsid w:val="00B32E55"/>
    <w:rsid w:val="00B34A52"/>
    <w:rsid w:val="00B35073"/>
    <w:rsid w:val="00B35924"/>
    <w:rsid w:val="00B3615B"/>
    <w:rsid w:val="00B3681D"/>
    <w:rsid w:val="00B37F7F"/>
    <w:rsid w:val="00B37F97"/>
    <w:rsid w:val="00B401A7"/>
    <w:rsid w:val="00B406F3"/>
    <w:rsid w:val="00B406F4"/>
    <w:rsid w:val="00B4382F"/>
    <w:rsid w:val="00B43A82"/>
    <w:rsid w:val="00B44EB4"/>
    <w:rsid w:val="00B50112"/>
    <w:rsid w:val="00B524FE"/>
    <w:rsid w:val="00B542DB"/>
    <w:rsid w:val="00B551B8"/>
    <w:rsid w:val="00B5530C"/>
    <w:rsid w:val="00B554FA"/>
    <w:rsid w:val="00B56458"/>
    <w:rsid w:val="00B56D7F"/>
    <w:rsid w:val="00B60C6A"/>
    <w:rsid w:val="00B61A28"/>
    <w:rsid w:val="00B61E41"/>
    <w:rsid w:val="00B62EA3"/>
    <w:rsid w:val="00B6395E"/>
    <w:rsid w:val="00B6402B"/>
    <w:rsid w:val="00B642E7"/>
    <w:rsid w:val="00B65A67"/>
    <w:rsid w:val="00B65AB6"/>
    <w:rsid w:val="00B65D66"/>
    <w:rsid w:val="00B664CD"/>
    <w:rsid w:val="00B6690F"/>
    <w:rsid w:val="00B67EB1"/>
    <w:rsid w:val="00B701BF"/>
    <w:rsid w:val="00B72AC7"/>
    <w:rsid w:val="00B734D1"/>
    <w:rsid w:val="00B74887"/>
    <w:rsid w:val="00B76722"/>
    <w:rsid w:val="00B775CD"/>
    <w:rsid w:val="00B77A6B"/>
    <w:rsid w:val="00B81293"/>
    <w:rsid w:val="00B8183C"/>
    <w:rsid w:val="00B82892"/>
    <w:rsid w:val="00B831C4"/>
    <w:rsid w:val="00B831EB"/>
    <w:rsid w:val="00B83922"/>
    <w:rsid w:val="00B84A07"/>
    <w:rsid w:val="00B84D0C"/>
    <w:rsid w:val="00B85609"/>
    <w:rsid w:val="00B859BD"/>
    <w:rsid w:val="00B86E79"/>
    <w:rsid w:val="00B86E84"/>
    <w:rsid w:val="00B86EB2"/>
    <w:rsid w:val="00B87FF1"/>
    <w:rsid w:val="00B90C64"/>
    <w:rsid w:val="00B92F89"/>
    <w:rsid w:val="00B93D90"/>
    <w:rsid w:val="00B94829"/>
    <w:rsid w:val="00B9497A"/>
    <w:rsid w:val="00B94F92"/>
    <w:rsid w:val="00B95525"/>
    <w:rsid w:val="00B95CA1"/>
    <w:rsid w:val="00B95EE5"/>
    <w:rsid w:val="00B96297"/>
    <w:rsid w:val="00B9674A"/>
    <w:rsid w:val="00B96798"/>
    <w:rsid w:val="00BA10BD"/>
    <w:rsid w:val="00BA2244"/>
    <w:rsid w:val="00BA24D6"/>
    <w:rsid w:val="00BA28E6"/>
    <w:rsid w:val="00BA2ED1"/>
    <w:rsid w:val="00BA49C8"/>
    <w:rsid w:val="00BA5E0E"/>
    <w:rsid w:val="00BA66A2"/>
    <w:rsid w:val="00BA6BE1"/>
    <w:rsid w:val="00BA7112"/>
    <w:rsid w:val="00BA7724"/>
    <w:rsid w:val="00BA7C38"/>
    <w:rsid w:val="00BB015B"/>
    <w:rsid w:val="00BB035E"/>
    <w:rsid w:val="00BB0809"/>
    <w:rsid w:val="00BB0F66"/>
    <w:rsid w:val="00BB2478"/>
    <w:rsid w:val="00BB426D"/>
    <w:rsid w:val="00BB42FD"/>
    <w:rsid w:val="00BB4356"/>
    <w:rsid w:val="00BB445F"/>
    <w:rsid w:val="00BB4D3C"/>
    <w:rsid w:val="00BB5B26"/>
    <w:rsid w:val="00BB6284"/>
    <w:rsid w:val="00BB6892"/>
    <w:rsid w:val="00BC0B45"/>
    <w:rsid w:val="00BC1353"/>
    <w:rsid w:val="00BC276A"/>
    <w:rsid w:val="00BC2EBB"/>
    <w:rsid w:val="00BC4491"/>
    <w:rsid w:val="00BC576B"/>
    <w:rsid w:val="00BC5B7E"/>
    <w:rsid w:val="00BC666A"/>
    <w:rsid w:val="00BC67BE"/>
    <w:rsid w:val="00BC6C88"/>
    <w:rsid w:val="00BC7416"/>
    <w:rsid w:val="00BD03FA"/>
    <w:rsid w:val="00BD15D6"/>
    <w:rsid w:val="00BD16CD"/>
    <w:rsid w:val="00BD1BE0"/>
    <w:rsid w:val="00BD2CBF"/>
    <w:rsid w:val="00BD362B"/>
    <w:rsid w:val="00BD478C"/>
    <w:rsid w:val="00BD5E90"/>
    <w:rsid w:val="00BD608F"/>
    <w:rsid w:val="00BD6275"/>
    <w:rsid w:val="00BD6774"/>
    <w:rsid w:val="00BD71C8"/>
    <w:rsid w:val="00BD78B7"/>
    <w:rsid w:val="00BD7AE0"/>
    <w:rsid w:val="00BD7F91"/>
    <w:rsid w:val="00BE087E"/>
    <w:rsid w:val="00BE0DB5"/>
    <w:rsid w:val="00BE0FF1"/>
    <w:rsid w:val="00BE1477"/>
    <w:rsid w:val="00BE2B4E"/>
    <w:rsid w:val="00BE36D1"/>
    <w:rsid w:val="00BE38CA"/>
    <w:rsid w:val="00BE41D9"/>
    <w:rsid w:val="00BE428D"/>
    <w:rsid w:val="00BE4686"/>
    <w:rsid w:val="00BE4B4D"/>
    <w:rsid w:val="00BE6525"/>
    <w:rsid w:val="00BE729D"/>
    <w:rsid w:val="00BE77E7"/>
    <w:rsid w:val="00BE7C89"/>
    <w:rsid w:val="00BF0343"/>
    <w:rsid w:val="00BF1756"/>
    <w:rsid w:val="00BF1E4D"/>
    <w:rsid w:val="00BF2AE2"/>
    <w:rsid w:val="00BF3C6B"/>
    <w:rsid w:val="00BF4914"/>
    <w:rsid w:val="00BF4BFF"/>
    <w:rsid w:val="00BF54BC"/>
    <w:rsid w:val="00BF65DC"/>
    <w:rsid w:val="00BF67F2"/>
    <w:rsid w:val="00BF6A82"/>
    <w:rsid w:val="00BF7FD6"/>
    <w:rsid w:val="00C004CB"/>
    <w:rsid w:val="00C00588"/>
    <w:rsid w:val="00C00EE2"/>
    <w:rsid w:val="00C0176D"/>
    <w:rsid w:val="00C020A3"/>
    <w:rsid w:val="00C02956"/>
    <w:rsid w:val="00C0338B"/>
    <w:rsid w:val="00C034D2"/>
    <w:rsid w:val="00C064DB"/>
    <w:rsid w:val="00C10976"/>
    <w:rsid w:val="00C10D7D"/>
    <w:rsid w:val="00C11A81"/>
    <w:rsid w:val="00C12089"/>
    <w:rsid w:val="00C12BD0"/>
    <w:rsid w:val="00C137C1"/>
    <w:rsid w:val="00C14DF3"/>
    <w:rsid w:val="00C16C75"/>
    <w:rsid w:val="00C17848"/>
    <w:rsid w:val="00C17EDF"/>
    <w:rsid w:val="00C20897"/>
    <w:rsid w:val="00C20E11"/>
    <w:rsid w:val="00C21DEE"/>
    <w:rsid w:val="00C22BBB"/>
    <w:rsid w:val="00C272CF"/>
    <w:rsid w:val="00C273EE"/>
    <w:rsid w:val="00C31149"/>
    <w:rsid w:val="00C316AA"/>
    <w:rsid w:val="00C3255B"/>
    <w:rsid w:val="00C3402D"/>
    <w:rsid w:val="00C351E1"/>
    <w:rsid w:val="00C35789"/>
    <w:rsid w:val="00C358D0"/>
    <w:rsid w:val="00C35A3E"/>
    <w:rsid w:val="00C35D90"/>
    <w:rsid w:val="00C35F35"/>
    <w:rsid w:val="00C361C8"/>
    <w:rsid w:val="00C362BB"/>
    <w:rsid w:val="00C3762C"/>
    <w:rsid w:val="00C40137"/>
    <w:rsid w:val="00C40C13"/>
    <w:rsid w:val="00C40F05"/>
    <w:rsid w:val="00C410B5"/>
    <w:rsid w:val="00C42381"/>
    <w:rsid w:val="00C4250A"/>
    <w:rsid w:val="00C43597"/>
    <w:rsid w:val="00C43D21"/>
    <w:rsid w:val="00C4546B"/>
    <w:rsid w:val="00C45761"/>
    <w:rsid w:val="00C45889"/>
    <w:rsid w:val="00C459D9"/>
    <w:rsid w:val="00C45B85"/>
    <w:rsid w:val="00C467A0"/>
    <w:rsid w:val="00C46B98"/>
    <w:rsid w:val="00C4751E"/>
    <w:rsid w:val="00C5051F"/>
    <w:rsid w:val="00C51313"/>
    <w:rsid w:val="00C51F01"/>
    <w:rsid w:val="00C525D9"/>
    <w:rsid w:val="00C5295C"/>
    <w:rsid w:val="00C5343A"/>
    <w:rsid w:val="00C54BAB"/>
    <w:rsid w:val="00C55615"/>
    <w:rsid w:val="00C558CD"/>
    <w:rsid w:val="00C55C7E"/>
    <w:rsid w:val="00C55DD3"/>
    <w:rsid w:val="00C5638A"/>
    <w:rsid w:val="00C5663A"/>
    <w:rsid w:val="00C568E7"/>
    <w:rsid w:val="00C57835"/>
    <w:rsid w:val="00C57C08"/>
    <w:rsid w:val="00C57EB7"/>
    <w:rsid w:val="00C60596"/>
    <w:rsid w:val="00C61EE8"/>
    <w:rsid w:val="00C6294E"/>
    <w:rsid w:val="00C63C0A"/>
    <w:rsid w:val="00C64F82"/>
    <w:rsid w:val="00C6516A"/>
    <w:rsid w:val="00C65B70"/>
    <w:rsid w:val="00C668F8"/>
    <w:rsid w:val="00C73E73"/>
    <w:rsid w:val="00C7624D"/>
    <w:rsid w:val="00C764F5"/>
    <w:rsid w:val="00C769E1"/>
    <w:rsid w:val="00C80712"/>
    <w:rsid w:val="00C80D16"/>
    <w:rsid w:val="00C81A7F"/>
    <w:rsid w:val="00C8345B"/>
    <w:rsid w:val="00C8398A"/>
    <w:rsid w:val="00C8494B"/>
    <w:rsid w:val="00C857BB"/>
    <w:rsid w:val="00C85A51"/>
    <w:rsid w:val="00C8603D"/>
    <w:rsid w:val="00C870C3"/>
    <w:rsid w:val="00C87999"/>
    <w:rsid w:val="00C87DD4"/>
    <w:rsid w:val="00C90CD3"/>
    <w:rsid w:val="00C929D6"/>
    <w:rsid w:val="00C93373"/>
    <w:rsid w:val="00C935AD"/>
    <w:rsid w:val="00C9393D"/>
    <w:rsid w:val="00C94215"/>
    <w:rsid w:val="00C943E7"/>
    <w:rsid w:val="00C95348"/>
    <w:rsid w:val="00C95622"/>
    <w:rsid w:val="00C959F9"/>
    <w:rsid w:val="00C96733"/>
    <w:rsid w:val="00C96CEE"/>
    <w:rsid w:val="00CA0CE7"/>
    <w:rsid w:val="00CA1130"/>
    <w:rsid w:val="00CA1695"/>
    <w:rsid w:val="00CA1D5E"/>
    <w:rsid w:val="00CA3626"/>
    <w:rsid w:val="00CA3912"/>
    <w:rsid w:val="00CA465A"/>
    <w:rsid w:val="00CA6213"/>
    <w:rsid w:val="00CB129F"/>
    <w:rsid w:val="00CB1372"/>
    <w:rsid w:val="00CB21B4"/>
    <w:rsid w:val="00CB25E8"/>
    <w:rsid w:val="00CB2F33"/>
    <w:rsid w:val="00CB32ED"/>
    <w:rsid w:val="00CB39DA"/>
    <w:rsid w:val="00CB3E05"/>
    <w:rsid w:val="00CB4541"/>
    <w:rsid w:val="00CB5972"/>
    <w:rsid w:val="00CB5D19"/>
    <w:rsid w:val="00CB5D45"/>
    <w:rsid w:val="00CB633A"/>
    <w:rsid w:val="00CB6866"/>
    <w:rsid w:val="00CB6A8D"/>
    <w:rsid w:val="00CB7C9B"/>
    <w:rsid w:val="00CC044D"/>
    <w:rsid w:val="00CC0CF2"/>
    <w:rsid w:val="00CC1413"/>
    <w:rsid w:val="00CC37DD"/>
    <w:rsid w:val="00CC555F"/>
    <w:rsid w:val="00CC5D17"/>
    <w:rsid w:val="00CC6311"/>
    <w:rsid w:val="00CD071B"/>
    <w:rsid w:val="00CD41A2"/>
    <w:rsid w:val="00CD58C8"/>
    <w:rsid w:val="00CD6443"/>
    <w:rsid w:val="00CD6C71"/>
    <w:rsid w:val="00CE24D1"/>
    <w:rsid w:val="00CE37F6"/>
    <w:rsid w:val="00CE3BF1"/>
    <w:rsid w:val="00CE5196"/>
    <w:rsid w:val="00CE64B6"/>
    <w:rsid w:val="00CE7034"/>
    <w:rsid w:val="00CE7A9B"/>
    <w:rsid w:val="00CF016F"/>
    <w:rsid w:val="00CF14FD"/>
    <w:rsid w:val="00CF1C98"/>
    <w:rsid w:val="00CF27A2"/>
    <w:rsid w:val="00CF37EE"/>
    <w:rsid w:val="00CF4426"/>
    <w:rsid w:val="00CF44CE"/>
    <w:rsid w:val="00CF6B42"/>
    <w:rsid w:val="00CF7F62"/>
    <w:rsid w:val="00D007F0"/>
    <w:rsid w:val="00D00941"/>
    <w:rsid w:val="00D009FD"/>
    <w:rsid w:val="00D018C3"/>
    <w:rsid w:val="00D025BB"/>
    <w:rsid w:val="00D02D30"/>
    <w:rsid w:val="00D0354C"/>
    <w:rsid w:val="00D03914"/>
    <w:rsid w:val="00D03F51"/>
    <w:rsid w:val="00D04150"/>
    <w:rsid w:val="00D046F6"/>
    <w:rsid w:val="00D04A5C"/>
    <w:rsid w:val="00D04EE7"/>
    <w:rsid w:val="00D0600B"/>
    <w:rsid w:val="00D06693"/>
    <w:rsid w:val="00D105D3"/>
    <w:rsid w:val="00D11613"/>
    <w:rsid w:val="00D11DBB"/>
    <w:rsid w:val="00D11E7D"/>
    <w:rsid w:val="00D12633"/>
    <w:rsid w:val="00D12978"/>
    <w:rsid w:val="00D13921"/>
    <w:rsid w:val="00D148C8"/>
    <w:rsid w:val="00D164E2"/>
    <w:rsid w:val="00D16D48"/>
    <w:rsid w:val="00D17B7C"/>
    <w:rsid w:val="00D20361"/>
    <w:rsid w:val="00D20AA1"/>
    <w:rsid w:val="00D21B9F"/>
    <w:rsid w:val="00D22A01"/>
    <w:rsid w:val="00D2374F"/>
    <w:rsid w:val="00D23770"/>
    <w:rsid w:val="00D2379C"/>
    <w:rsid w:val="00D25360"/>
    <w:rsid w:val="00D25670"/>
    <w:rsid w:val="00D260AB"/>
    <w:rsid w:val="00D26FDE"/>
    <w:rsid w:val="00D27FE3"/>
    <w:rsid w:val="00D306A2"/>
    <w:rsid w:val="00D31FF5"/>
    <w:rsid w:val="00D33887"/>
    <w:rsid w:val="00D33A3C"/>
    <w:rsid w:val="00D34190"/>
    <w:rsid w:val="00D344E7"/>
    <w:rsid w:val="00D34BB6"/>
    <w:rsid w:val="00D34C6A"/>
    <w:rsid w:val="00D3670C"/>
    <w:rsid w:val="00D36B9E"/>
    <w:rsid w:val="00D40221"/>
    <w:rsid w:val="00D403DD"/>
    <w:rsid w:val="00D4054D"/>
    <w:rsid w:val="00D412B2"/>
    <w:rsid w:val="00D418C0"/>
    <w:rsid w:val="00D422EB"/>
    <w:rsid w:val="00D4300C"/>
    <w:rsid w:val="00D434D5"/>
    <w:rsid w:val="00D43961"/>
    <w:rsid w:val="00D449C6"/>
    <w:rsid w:val="00D466C0"/>
    <w:rsid w:val="00D46BBF"/>
    <w:rsid w:val="00D46C69"/>
    <w:rsid w:val="00D46FEB"/>
    <w:rsid w:val="00D500EB"/>
    <w:rsid w:val="00D50304"/>
    <w:rsid w:val="00D5209C"/>
    <w:rsid w:val="00D5426F"/>
    <w:rsid w:val="00D54298"/>
    <w:rsid w:val="00D5436D"/>
    <w:rsid w:val="00D54AEB"/>
    <w:rsid w:val="00D55102"/>
    <w:rsid w:val="00D560A0"/>
    <w:rsid w:val="00D57828"/>
    <w:rsid w:val="00D57941"/>
    <w:rsid w:val="00D607F4"/>
    <w:rsid w:val="00D6210F"/>
    <w:rsid w:val="00D62A41"/>
    <w:rsid w:val="00D6401D"/>
    <w:rsid w:val="00D64EEA"/>
    <w:rsid w:val="00D651D5"/>
    <w:rsid w:val="00D65CDE"/>
    <w:rsid w:val="00D65E6F"/>
    <w:rsid w:val="00D6629B"/>
    <w:rsid w:val="00D67A0E"/>
    <w:rsid w:val="00D704C6"/>
    <w:rsid w:val="00D705B9"/>
    <w:rsid w:val="00D718D4"/>
    <w:rsid w:val="00D71D19"/>
    <w:rsid w:val="00D733E5"/>
    <w:rsid w:val="00D7457A"/>
    <w:rsid w:val="00D75193"/>
    <w:rsid w:val="00D75800"/>
    <w:rsid w:val="00D77141"/>
    <w:rsid w:val="00D8063F"/>
    <w:rsid w:val="00D80922"/>
    <w:rsid w:val="00D81BE5"/>
    <w:rsid w:val="00D821B0"/>
    <w:rsid w:val="00D835E1"/>
    <w:rsid w:val="00D84504"/>
    <w:rsid w:val="00D84ACA"/>
    <w:rsid w:val="00D84E27"/>
    <w:rsid w:val="00D8553F"/>
    <w:rsid w:val="00D85EF1"/>
    <w:rsid w:val="00D862D7"/>
    <w:rsid w:val="00D87126"/>
    <w:rsid w:val="00D87275"/>
    <w:rsid w:val="00D900DC"/>
    <w:rsid w:val="00D902E7"/>
    <w:rsid w:val="00D9070D"/>
    <w:rsid w:val="00D9187D"/>
    <w:rsid w:val="00D9281E"/>
    <w:rsid w:val="00D958C4"/>
    <w:rsid w:val="00DA139B"/>
    <w:rsid w:val="00DA1A44"/>
    <w:rsid w:val="00DA267A"/>
    <w:rsid w:val="00DA2FFC"/>
    <w:rsid w:val="00DA32EB"/>
    <w:rsid w:val="00DA53A9"/>
    <w:rsid w:val="00DA7089"/>
    <w:rsid w:val="00DB0ACA"/>
    <w:rsid w:val="00DB0DBA"/>
    <w:rsid w:val="00DB0DE3"/>
    <w:rsid w:val="00DB152A"/>
    <w:rsid w:val="00DB258C"/>
    <w:rsid w:val="00DB4413"/>
    <w:rsid w:val="00DB4BBB"/>
    <w:rsid w:val="00DB5624"/>
    <w:rsid w:val="00DB5920"/>
    <w:rsid w:val="00DB6A74"/>
    <w:rsid w:val="00DB7DF4"/>
    <w:rsid w:val="00DC0BFB"/>
    <w:rsid w:val="00DC0F02"/>
    <w:rsid w:val="00DC1815"/>
    <w:rsid w:val="00DC188E"/>
    <w:rsid w:val="00DC3D20"/>
    <w:rsid w:val="00DC4174"/>
    <w:rsid w:val="00DC4A79"/>
    <w:rsid w:val="00DC5175"/>
    <w:rsid w:val="00DC535B"/>
    <w:rsid w:val="00DC58F7"/>
    <w:rsid w:val="00DC5DA3"/>
    <w:rsid w:val="00DC7052"/>
    <w:rsid w:val="00DD1132"/>
    <w:rsid w:val="00DD2483"/>
    <w:rsid w:val="00DD24D9"/>
    <w:rsid w:val="00DD2B3B"/>
    <w:rsid w:val="00DD32B9"/>
    <w:rsid w:val="00DD36F4"/>
    <w:rsid w:val="00DD3DDC"/>
    <w:rsid w:val="00DD446E"/>
    <w:rsid w:val="00DD4789"/>
    <w:rsid w:val="00DD5113"/>
    <w:rsid w:val="00DD546A"/>
    <w:rsid w:val="00DD5C9F"/>
    <w:rsid w:val="00DD5D09"/>
    <w:rsid w:val="00DD7441"/>
    <w:rsid w:val="00DD7556"/>
    <w:rsid w:val="00DD76BB"/>
    <w:rsid w:val="00DE0DD4"/>
    <w:rsid w:val="00DE129D"/>
    <w:rsid w:val="00DE23EE"/>
    <w:rsid w:val="00DE32FF"/>
    <w:rsid w:val="00DE3879"/>
    <w:rsid w:val="00DE3901"/>
    <w:rsid w:val="00DE4585"/>
    <w:rsid w:val="00DE50CE"/>
    <w:rsid w:val="00DE7136"/>
    <w:rsid w:val="00DE7CF8"/>
    <w:rsid w:val="00DF0707"/>
    <w:rsid w:val="00DF1118"/>
    <w:rsid w:val="00DF124E"/>
    <w:rsid w:val="00DF1878"/>
    <w:rsid w:val="00DF1EAA"/>
    <w:rsid w:val="00DF27B8"/>
    <w:rsid w:val="00DF2F3B"/>
    <w:rsid w:val="00DF3883"/>
    <w:rsid w:val="00DF3C85"/>
    <w:rsid w:val="00DF4A42"/>
    <w:rsid w:val="00DF4D57"/>
    <w:rsid w:val="00DF4F47"/>
    <w:rsid w:val="00DF572F"/>
    <w:rsid w:val="00DF5DC5"/>
    <w:rsid w:val="00DF7937"/>
    <w:rsid w:val="00E010EA"/>
    <w:rsid w:val="00E01B7B"/>
    <w:rsid w:val="00E02228"/>
    <w:rsid w:val="00E02575"/>
    <w:rsid w:val="00E03B35"/>
    <w:rsid w:val="00E045D6"/>
    <w:rsid w:val="00E0505E"/>
    <w:rsid w:val="00E06C91"/>
    <w:rsid w:val="00E06F3C"/>
    <w:rsid w:val="00E0794B"/>
    <w:rsid w:val="00E10F15"/>
    <w:rsid w:val="00E1111B"/>
    <w:rsid w:val="00E11C9C"/>
    <w:rsid w:val="00E1236F"/>
    <w:rsid w:val="00E127B0"/>
    <w:rsid w:val="00E1324F"/>
    <w:rsid w:val="00E14C5F"/>
    <w:rsid w:val="00E14E7B"/>
    <w:rsid w:val="00E16B38"/>
    <w:rsid w:val="00E174A3"/>
    <w:rsid w:val="00E2053F"/>
    <w:rsid w:val="00E21D6C"/>
    <w:rsid w:val="00E22FB8"/>
    <w:rsid w:val="00E238F2"/>
    <w:rsid w:val="00E23CAF"/>
    <w:rsid w:val="00E24C55"/>
    <w:rsid w:val="00E25871"/>
    <w:rsid w:val="00E2589D"/>
    <w:rsid w:val="00E27D65"/>
    <w:rsid w:val="00E30C75"/>
    <w:rsid w:val="00E33951"/>
    <w:rsid w:val="00E355B0"/>
    <w:rsid w:val="00E365AA"/>
    <w:rsid w:val="00E36B96"/>
    <w:rsid w:val="00E371FB"/>
    <w:rsid w:val="00E40E31"/>
    <w:rsid w:val="00E43E67"/>
    <w:rsid w:val="00E44596"/>
    <w:rsid w:val="00E456F6"/>
    <w:rsid w:val="00E45C3D"/>
    <w:rsid w:val="00E46E18"/>
    <w:rsid w:val="00E472DC"/>
    <w:rsid w:val="00E505C5"/>
    <w:rsid w:val="00E508D0"/>
    <w:rsid w:val="00E50C02"/>
    <w:rsid w:val="00E5239B"/>
    <w:rsid w:val="00E52C56"/>
    <w:rsid w:val="00E53A21"/>
    <w:rsid w:val="00E55E46"/>
    <w:rsid w:val="00E56974"/>
    <w:rsid w:val="00E606FF"/>
    <w:rsid w:val="00E608F6"/>
    <w:rsid w:val="00E608FF"/>
    <w:rsid w:val="00E60A44"/>
    <w:rsid w:val="00E60C41"/>
    <w:rsid w:val="00E62BDE"/>
    <w:rsid w:val="00E636A7"/>
    <w:rsid w:val="00E64C27"/>
    <w:rsid w:val="00E64CE2"/>
    <w:rsid w:val="00E65720"/>
    <w:rsid w:val="00E65DBF"/>
    <w:rsid w:val="00E676EA"/>
    <w:rsid w:val="00E7043A"/>
    <w:rsid w:val="00E70AE4"/>
    <w:rsid w:val="00E70C07"/>
    <w:rsid w:val="00E71C02"/>
    <w:rsid w:val="00E71F00"/>
    <w:rsid w:val="00E721DD"/>
    <w:rsid w:val="00E73119"/>
    <w:rsid w:val="00E734FB"/>
    <w:rsid w:val="00E75EDB"/>
    <w:rsid w:val="00E75F59"/>
    <w:rsid w:val="00E76AF5"/>
    <w:rsid w:val="00E779EA"/>
    <w:rsid w:val="00E77AAF"/>
    <w:rsid w:val="00E812DF"/>
    <w:rsid w:val="00E828BD"/>
    <w:rsid w:val="00E82B82"/>
    <w:rsid w:val="00E835F6"/>
    <w:rsid w:val="00E836F4"/>
    <w:rsid w:val="00E84130"/>
    <w:rsid w:val="00E84DBB"/>
    <w:rsid w:val="00E85040"/>
    <w:rsid w:val="00E85220"/>
    <w:rsid w:val="00E85BBB"/>
    <w:rsid w:val="00E86909"/>
    <w:rsid w:val="00E86C11"/>
    <w:rsid w:val="00E87563"/>
    <w:rsid w:val="00E87F7F"/>
    <w:rsid w:val="00E91968"/>
    <w:rsid w:val="00E92038"/>
    <w:rsid w:val="00E92B47"/>
    <w:rsid w:val="00E95479"/>
    <w:rsid w:val="00E9702E"/>
    <w:rsid w:val="00E979A0"/>
    <w:rsid w:val="00E97FB6"/>
    <w:rsid w:val="00EA1F41"/>
    <w:rsid w:val="00EA206C"/>
    <w:rsid w:val="00EA253A"/>
    <w:rsid w:val="00EA3294"/>
    <w:rsid w:val="00EA39B6"/>
    <w:rsid w:val="00EA5E8C"/>
    <w:rsid w:val="00EA7427"/>
    <w:rsid w:val="00EB15FC"/>
    <w:rsid w:val="00EB2146"/>
    <w:rsid w:val="00EB2D7E"/>
    <w:rsid w:val="00EB381E"/>
    <w:rsid w:val="00EB3A28"/>
    <w:rsid w:val="00EB46E3"/>
    <w:rsid w:val="00EB52FD"/>
    <w:rsid w:val="00EB5EF4"/>
    <w:rsid w:val="00EB607F"/>
    <w:rsid w:val="00EB6374"/>
    <w:rsid w:val="00EB681B"/>
    <w:rsid w:val="00EB6B27"/>
    <w:rsid w:val="00EB70FC"/>
    <w:rsid w:val="00EB7C9A"/>
    <w:rsid w:val="00EB7EDF"/>
    <w:rsid w:val="00EB7F23"/>
    <w:rsid w:val="00EC00ED"/>
    <w:rsid w:val="00EC09CF"/>
    <w:rsid w:val="00EC0EA5"/>
    <w:rsid w:val="00EC1774"/>
    <w:rsid w:val="00EC1827"/>
    <w:rsid w:val="00EC2410"/>
    <w:rsid w:val="00EC2B74"/>
    <w:rsid w:val="00EC3090"/>
    <w:rsid w:val="00EC3F76"/>
    <w:rsid w:val="00EC6579"/>
    <w:rsid w:val="00EC70E3"/>
    <w:rsid w:val="00EC760C"/>
    <w:rsid w:val="00EC78FF"/>
    <w:rsid w:val="00ED062B"/>
    <w:rsid w:val="00ED1A44"/>
    <w:rsid w:val="00ED3311"/>
    <w:rsid w:val="00ED42F0"/>
    <w:rsid w:val="00ED4894"/>
    <w:rsid w:val="00ED4A61"/>
    <w:rsid w:val="00ED5EEA"/>
    <w:rsid w:val="00ED60C5"/>
    <w:rsid w:val="00ED638B"/>
    <w:rsid w:val="00ED6A92"/>
    <w:rsid w:val="00EE02BB"/>
    <w:rsid w:val="00EE0715"/>
    <w:rsid w:val="00EE1440"/>
    <w:rsid w:val="00EE1891"/>
    <w:rsid w:val="00EE1A49"/>
    <w:rsid w:val="00EE2FF5"/>
    <w:rsid w:val="00EE3972"/>
    <w:rsid w:val="00EE3A09"/>
    <w:rsid w:val="00EE3D29"/>
    <w:rsid w:val="00EE4163"/>
    <w:rsid w:val="00EE453F"/>
    <w:rsid w:val="00EE4BDA"/>
    <w:rsid w:val="00EE568D"/>
    <w:rsid w:val="00EE60EA"/>
    <w:rsid w:val="00EE699E"/>
    <w:rsid w:val="00EE7AAE"/>
    <w:rsid w:val="00EE7D30"/>
    <w:rsid w:val="00EF06DD"/>
    <w:rsid w:val="00EF0B04"/>
    <w:rsid w:val="00EF0E58"/>
    <w:rsid w:val="00EF2108"/>
    <w:rsid w:val="00EF21F5"/>
    <w:rsid w:val="00EF2B90"/>
    <w:rsid w:val="00EF38D8"/>
    <w:rsid w:val="00EF5150"/>
    <w:rsid w:val="00EF5E9B"/>
    <w:rsid w:val="00EF651B"/>
    <w:rsid w:val="00EF6842"/>
    <w:rsid w:val="00EF6A90"/>
    <w:rsid w:val="00F001CC"/>
    <w:rsid w:val="00F02143"/>
    <w:rsid w:val="00F0378D"/>
    <w:rsid w:val="00F03C9A"/>
    <w:rsid w:val="00F041D0"/>
    <w:rsid w:val="00F04971"/>
    <w:rsid w:val="00F05F19"/>
    <w:rsid w:val="00F06943"/>
    <w:rsid w:val="00F072A9"/>
    <w:rsid w:val="00F07EAA"/>
    <w:rsid w:val="00F10032"/>
    <w:rsid w:val="00F11350"/>
    <w:rsid w:val="00F11429"/>
    <w:rsid w:val="00F1249A"/>
    <w:rsid w:val="00F13922"/>
    <w:rsid w:val="00F13D32"/>
    <w:rsid w:val="00F13E37"/>
    <w:rsid w:val="00F14A88"/>
    <w:rsid w:val="00F14D51"/>
    <w:rsid w:val="00F15F45"/>
    <w:rsid w:val="00F16454"/>
    <w:rsid w:val="00F16587"/>
    <w:rsid w:val="00F166F1"/>
    <w:rsid w:val="00F17AFF"/>
    <w:rsid w:val="00F17BCD"/>
    <w:rsid w:val="00F210CC"/>
    <w:rsid w:val="00F216A4"/>
    <w:rsid w:val="00F23224"/>
    <w:rsid w:val="00F2454C"/>
    <w:rsid w:val="00F25881"/>
    <w:rsid w:val="00F2622C"/>
    <w:rsid w:val="00F26718"/>
    <w:rsid w:val="00F271BA"/>
    <w:rsid w:val="00F30748"/>
    <w:rsid w:val="00F30799"/>
    <w:rsid w:val="00F3163E"/>
    <w:rsid w:val="00F31917"/>
    <w:rsid w:val="00F3201A"/>
    <w:rsid w:val="00F327CC"/>
    <w:rsid w:val="00F342B3"/>
    <w:rsid w:val="00F352FB"/>
    <w:rsid w:val="00F35B22"/>
    <w:rsid w:val="00F37E1F"/>
    <w:rsid w:val="00F42142"/>
    <w:rsid w:val="00F42669"/>
    <w:rsid w:val="00F4293E"/>
    <w:rsid w:val="00F437B7"/>
    <w:rsid w:val="00F441D8"/>
    <w:rsid w:val="00F44594"/>
    <w:rsid w:val="00F466AD"/>
    <w:rsid w:val="00F51347"/>
    <w:rsid w:val="00F53465"/>
    <w:rsid w:val="00F544B7"/>
    <w:rsid w:val="00F57161"/>
    <w:rsid w:val="00F57DF1"/>
    <w:rsid w:val="00F61ED3"/>
    <w:rsid w:val="00F61EEF"/>
    <w:rsid w:val="00F61F37"/>
    <w:rsid w:val="00F64AFE"/>
    <w:rsid w:val="00F6739F"/>
    <w:rsid w:val="00F679B2"/>
    <w:rsid w:val="00F7181D"/>
    <w:rsid w:val="00F71C8A"/>
    <w:rsid w:val="00F722CD"/>
    <w:rsid w:val="00F72BB9"/>
    <w:rsid w:val="00F7338D"/>
    <w:rsid w:val="00F73410"/>
    <w:rsid w:val="00F73519"/>
    <w:rsid w:val="00F736A5"/>
    <w:rsid w:val="00F73748"/>
    <w:rsid w:val="00F73CB4"/>
    <w:rsid w:val="00F74592"/>
    <w:rsid w:val="00F74FD8"/>
    <w:rsid w:val="00F7603F"/>
    <w:rsid w:val="00F77264"/>
    <w:rsid w:val="00F77645"/>
    <w:rsid w:val="00F80111"/>
    <w:rsid w:val="00F815CD"/>
    <w:rsid w:val="00F8216D"/>
    <w:rsid w:val="00F84152"/>
    <w:rsid w:val="00F84BB6"/>
    <w:rsid w:val="00F854DB"/>
    <w:rsid w:val="00F86929"/>
    <w:rsid w:val="00F86BF4"/>
    <w:rsid w:val="00F87470"/>
    <w:rsid w:val="00F876B8"/>
    <w:rsid w:val="00F90327"/>
    <w:rsid w:val="00F92AD2"/>
    <w:rsid w:val="00F94193"/>
    <w:rsid w:val="00F9493B"/>
    <w:rsid w:val="00F9622E"/>
    <w:rsid w:val="00F9630A"/>
    <w:rsid w:val="00F96D7B"/>
    <w:rsid w:val="00F96E07"/>
    <w:rsid w:val="00FA0022"/>
    <w:rsid w:val="00FA0B88"/>
    <w:rsid w:val="00FA23FE"/>
    <w:rsid w:val="00FA243E"/>
    <w:rsid w:val="00FA2545"/>
    <w:rsid w:val="00FA26BE"/>
    <w:rsid w:val="00FA2A63"/>
    <w:rsid w:val="00FA468A"/>
    <w:rsid w:val="00FA4949"/>
    <w:rsid w:val="00FA5718"/>
    <w:rsid w:val="00FA5B05"/>
    <w:rsid w:val="00FA6692"/>
    <w:rsid w:val="00FA6D3D"/>
    <w:rsid w:val="00FA71F8"/>
    <w:rsid w:val="00FA7362"/>
    <w:rsid w:val="00FB02C2"/>
    <w:rsid w:val="00FB06AF"/>
    <w:rsid w:val="00FB078A"/>
    <w:rsid w:val="00FB1BE9"/>
    <w:rsid w:val="00FB28ED"/>
    <w:rsid w:val="00FB29DB"/>
    <w:rsid w:val="00FB2CE0"/>
    <w:rsid w:val="00FB351F"/>
    <w:rsid w:val="00FB3B0E"/>
    <w:rsid w:val="00FB4271"/>
    <w:rsid w:val="00FB4658"/>
    <w:rsid w:val="00FB6F2F"/>
    <w:rsid w:val="00FB7400"/>
    <w:rsid w:val="00FC02DD"/>
    <w:rsid w:val="00FC0F75"/>
    <w:rsid w:val="00FC1A89"/>
    <w:rsid w:val="00FC21AB"/>
    <w:rsid w:val="00FC242A"/>
    <w:rsid w:val="00FC2598"/>
    <w:rsid w:val="00FC2AF0"/>
    <w:rsid w:val="00FC4529"/>
    <w:rsid w:val="00FC4CA4"/>
    <w:rsid w:val="00FC50F4"/>
    <w:rsid w:val="00FC5C05"/>
    <w:rsid w:val="00FC5DDE"/>
    <w:rsid w:val="00FC5F85"/>
    <w:rsid w:val="00FC68C4"/>
    <w:rsid w:val="00FC6E94"/>
    <w:rsid w:val="00FD138C"/>
    <w:rsid w:val="00FD164C"/>
    <w:rsid w:val="00FD1BB4"/>
    <w:rsid w:val="00FD1D72"/>
    <w:rsid w:val="00FD3AD1"/>
    <w:rsid w:val="00FD6BE6"/>
    <w:rsid w:val="00FD759F"/>
    <w:rsid w:val="00FD7660"/>
    <w:rsid w:val="00FD78AE"/>
    <w:rsid w:val="00FE34B0"/>
    <w:rsid w:val="00FE3E5E"/>
    <w:rsid w:val="00FE3E74"/>
    <w:rsid w:val="00FE4197"/>
    <w:rsid w:val="00FE41B5"/>
    <w:rsid w:val="00FE70EA"/>
    <w:rsid w:val="00FF049E"/>
    <w:rsid w:val="00FF06F5"/>
    <w:rsid w:val="00FF0E2F"/>
    <w:rsid w:val="00FF2132"/>
    <w:rsid w:val="00FF2676"/>
    <w:rsid w:val="00FF279C"/>
    <w:rsid w:val="00FF3365"/>
    <w:rsid w:val="00FF3E06"/>
    <w:rsid w:val="00FF3FA2"/>
    <w:rsid w:val="00FF4077"/>
    <w:rsid w:val="025C2E78"/>
    <w:rsid w:val="03BE24CF"/>
    <w:rsid w:val="03E31D40"/>
    <w:rsid w:val="04D5ABBB"/>
    <w:rsid w:val="04D5F5AE"/>
    <w:rsid w:val="06CA8DBA"/>
    <w:rsid w:val="06D745FC"/>
    <w:rsid w:val="073A3D96"/>
    <w:rsid w:val="08441439"/>
    <w:rsid w:val="08CEFCBD"/>
    <w:rsid w:val="0AA28219"/>
    <w:rsid w:val="0AE4957D"/>
    <w:rsid w:val="0B2001F7"/>
    <w:rsid w:val="0B29B43B"/>
    <w:rsid w:val="0B56CEDC"/>
    <w:rsid w:val="0BB61384"/>
    <w:rsid w:val="0BE7E92B"/>
    <w:rsid w:val="0CBBB872"/>
    <w:rsid w:val="0CBBDB23"/>
    <w:rsid w:val="0CCEEED9"/>
    <w:rsid w:val="0CD75FD9"/>
    <w:rsid w:val="0CEF44D3"/>
    <w:rsid w:val="0D1A8F54"/>
    <w:rsid w:val="0D363DCE"/>
    <w:rsid w:val="0DA546D3"/>
    <w:rsid w:val="0DACF489"/>
    <w:rsid w:val="0E3203BF"/>
    <w:rsid w:val="0F974A1C"/>
    <w:rsid w:val="0FA3C864"/>
    <w:rsid w:val="10820BED"/>
    <w:rsid w:val="10FC73FB"/>
    <w:rsid w:val="11B509E4"/>
    <w:rsid w:val="11BC8444"/>
    <w:rsid w:val="1260440B"/>
    <w:rsid w:val="12FF413F"/>
    <w:rsid w:val="13003175"/>
    <w:rsid w:val="155E186E"/>
    <w:rsid w:val="15861350"/>
    <w:rsid w:val="176D3061"/>
    <w:rsid w:val="184C4C39"/>
    <w:rsid w:val="18FCD895"/>
    <w:rsid w:val="191FAAC0"/>
    <w:rsid w:val="1963F5AC"/>
    <w:rsid w:val="19EAA81A"/>
    <w:rsid w:val="19FD5465"/>
    <w:rsid w:val="1A023BD5"/>
    <w:rsid w:val="1AB55565"/>
    <w:rsid w:val="1ADFC801"/>
    <w:rsid w:val="1AF8FCED"/>
    <w:rsid w:val="1CD9221B"/>
    <w:rsid w:val="1CEBB697"/>
    <w:rsid w:val="1D852731"/>
    <w:rsid w:val="1E6D1EA1"/>
    <w:rsid w:val="1EC283B6"/>
    <w:rsid w:val="1F719210"/>
    <w:rsid w:val="1FA83065"/>
    <w:rsid w:val="1FC4CB55"/>
    <w:rsid w:val="20B0E78E"/>
    <w:rsid w:val="21D7A7B2"/>
    <w:rsid w:val="21EC5C4E"/>
    <w:rsid w:val="2200C9F3"/>
    <w:rsid w:val="233B36AD"/>
    <w:rsid w:val="23432225"/>
    <w:rsid w:val="235D7E1A"/>
    <w:rsid w:val="26553764"/>
    <w:rsid w:val="26D67947"/>
    <w:rsid w:val="2953CE9B"/>
    <w:rsid w:val="29E2D24F"/>
    <w:rsid w:val="2A0397B3"/>
    <w:rsid w:val="2A5F1774"/>
    <w:rsid w:val="2ADD3858"/>
    <w:rsid w:val="2CA02EF8"/>
    <w:rsid w:val="2D29AC49"/>
    <w:rsid w:val="2D73A8E4"/>
    <w:rsid w:val="2D877B01"/>
    <w:rsid w:val="2E0496AB"/>
    <w:rsid w:val="2E69FEA4"/>
    <w:rsid w:val="2F4DD4F0"/>
    <w:rsid w:val="2FB4EE6F"/>
    <w:rsid w:val="301015B0"/>
    <w:rsid w:val="30F7450A"/>
    <w:rsid w:val="3159017E"/>
    <w:rsid w:val="323D7C7E"/>
    <w:rsid w:val="3278EAD4"/>
    <w:rsid w:val="3346CD39"/>
    <w:rsid w:val="334DE725"/>
    <w:rsid w:val="3366E897"/>
    <w:rsid w:val="33683B0B"/>
    <w:rsid w:val="34AE499D"/>
    <w:rsid w:val="34C37381"/>
    <w:rsid w:val="35316BB7"/>
    <w:rsid w:val="3589555F"/>
    <w:rsid w:val="375105FA"/>
    <w:rsid w:val="380F01E4"/>
    <w:rsid w:val="38AA22C3"/>
    <w:rsid w:val="398645C0"/>
    <w:rsid w:val="3A43780F"/>
    <w:rsid w:val="3A49BE96"/>
    <w:rsid w:val="3A4CEFFE"/>
    <w:rsid w:val="3AF300DA"/>
    <w:rsid w:val="3B816C31"/>
    <w:rsid w:val="3BE908C6"/>
    <w:rsid w:val="3C134B1A"/>
    <w:rsid w:val="3C3A5E5D"/>
    <w:rsid w:val="3C8BD917"/>
    <w:rsid w:val="3CADDC79"/>
    <w:rsid w:val="3CDCD2FF"/>
    <w:rsid w:val="3E4F4C8C"/>
    <w:rsid w:val="3E540A4A"/>
    <w:rsid w:val="3EC91815"/>
    <w:rsid w:val="40366052"/>
    <w:rsid w:val="404A5EA1"/>
    <w:rsid w:val="40ECB64F"/>
    <w:rsid w:val="411D4D94"/>
    <w:rsid w:val="41432CDB"/>
    <w:rsid w:val="41FB9362"/>
    <w:rsid w:val="42F370B6"/>
    <w:rsid w:val="430DF6E0"/>
    <w:rsid w:val="43EA17D9"/>
    <w:rsid w:val="447F22F7"/>
    <w:rsid w:val="449B7D57"/>
    <w:rsid w:val="45BDD89E"/>
    <w:rsid w:val="46E16A6B"/>
    <w:rsid w:val="4704D985"/>
    <w:rsid w:val="48E9384C"/>
    <w:rsid w:val="48F0C1FD"/>
    <w:rsid w:val="4A4CA1A0"/>
    <w:rsid w:val="4AC5C757"/>
    <w:rsid w:val="4B2EAC2C"/>
    <w:rsid w:val="4B3B15F2"/>
    <w:rsid w:val="4C4D0B33"/>
    <w:rsid w:val="4DCD9F11"/>
    <w:rsid w:val="4E42E8ED"/>
    <w:rsid w:val="4E4756A1"/>
    <w:rsid w:val="4E9D3066"/>
    <w:rsid w:val="4EC97351"/>
    <w:rsid w:val="4EDE4577"/>
    <w:rsid w:val="4F14179C"/>
    <w:rsid w:val="4F52978B"/>
    <w:rsid w:val="4F86A621"/>
    <w:rsid w:val="4F9ED2D4"/>
    <w:rsid w:val="50DDB2A4"/>
    <w:rsid w:val="518697BB"/>
    <w:rsid w:val="51AA8C50"/>
    <w:rsid w:val="523B450D"/>
    <w:rsid w:val="52B7F41A"/>
    <w:rsid w:val="538318FC"/>
    <w:rsid w:val="539E46DF"/>
    <w:rsid w:val="53BE82E3"/>
    <w:rsid w:val="548B2CDA"/>
    <w:rsid w:val="55C87A18"/>
    <w:rsid w:val="55CD8569"/>
    <w:rsid w:val="55E1CF8F"/>
    <w:rsid w:val="5687E7F3"/>
    <w:rsid w:val="56CC1789"/>
    <w:rsid w:val="573F7745"/>
    <w:rsid w:val="582FDA13"/>
    <w:rsid w:val="584829E4"/>
    <w:rsid w:val="5851B529"/>
    <w:rsid w:val="59F5D45C"/>
    <w:rsid w:val="5A2A98FD"/>
    <w:rsid w:val="5B4E6BC4"/>
    <w:rsid w:val="5BE51C6F"/>
    <w:rsid w:val="5BFE2C15"/>
    <w:rsid w:val="5C337A65"/>
    <w:rsid w:val="5CDD25B9"/>
    <w:rsid w:val="5CF3704F"/>
    <w:rsid w:val="5CFF37EB"/>
    <w:rsid w:val="5D2CC74D"/>
    <w:rsid w:val="5F40A5F5"/>
    <w:rsid w:val="5FB1050F"/>
    <w:rsid w:val="60F2DCA2"/>
    <w:rsid w:val="60F99EBA"/>
    <w:rsid w:val="62021CEF"/>
    <w:rsid w:val="62C58B84"/>
    <w:rsid w:val="62DD6453"/>
    <w:rsid w:val="630AB4EE"/>
    <w:rsid w:val="63D4060C"/>
    <w:rsid w:val="63EE9B19"/>
    <w:rsid w:val="64142D6A"/>
    <w:rsid w:val="6419CFBE"/>
    <w:rsid w:val="644228D7"/>
    <w:rsid w:val="64ADAD3E"/>
    <w:rsid w:val="64C593EB"/>
    <w:rsid w:val="663C79D8"/>
    <w:rsid w:val="668F14C4"/>
    <w:rsid w:val="676E438E"/>
    <w:rsid w:val="67CF47C8"/>
    <w:rsid w:val="67FB8C0E"/>
    <w:rsid w:val="682D8DC6"/>
    <w:rsid w:val="688F3858"/>
    <w:rsid w:val="6913BB1C"/>
    <w:rsid w:val="69A046E6"/>
    <w:rsid w:val="69CE043B"/>
    <w:rsid w:val="6A3F2343"/>
    <w:rsid w:val="6B7CFF47"/>
    <w:rsid w:val="6B9B6F64"/>
    <w:rsid w:val="6D16E0E7"/>
    <w:rsid w:val="6D2438DA"/>
    <w:rsid w:val="6D742122"/>
    <w:rsid w:val="6DC2EE42"/>
    <w:rsid w:val="6E1C3DAD"/>
    <w:rsid w:val="6F1C6A3F"/>
    <w:rsid w:val="6FA96112"/>
    <w:rsid w:val="6FB80324"/>
    <w:rsid w:val="71BCE4DE"/>
    <w:rsid w:val="71C006E6"/>
    <w:rsid w:val="71F17949"/>
    <w:rsid w:val="72AF9032"/>
    <w:rsid w:val="72DADA40"/>
    <w:rsid w:val="73D78CC1"/>
    <w:rsid w:val="744AA16A"/>
    <w:rsid w:val="7492007B"/>
    <w:rsid w:val="7539D6C1"/>
    <w:rsid w:val="75F1506D"/>
    <w:rsid w:val="773AC4D3"/>
    <w:rsid w:val="77F82155"/>
    <w:rsid w:val="782B90DC"/>
    <w:rsid w:val="787A5B42"/>
    <w:rsid w:val="79E132BC"/>
    <w:rsid w:val="7A75ABA8"/>
    <w:rsid w:val="7A7CF1C0"/>
    <w:rsid w:val="7A7D085F"/>
    <w:rsid w:val="7BE09EDC"/>
    <w:rsid w:val="7CFF6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1513F"/>
  <w15:chartTrackingRefBased/>
  <w15:docId w15:val="{2E0E17D1-EBD2-4A1E-A123-77C53B342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1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1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A2244"/>
    <w:pPr>
      <w:keepNext/>
      <w:keepLines/>
      <w:spacing w:before="120" w:after="2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1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1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A2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5CB"/>
    <w:rPr>
      <w:rFonts w:eastAsiaTheme="majorEastAsia" w:cstheme="majorBidi"/>
      <w:color w:val="272727" w:themeColor="text1" w:themeTint="D8"/>
    </w:rPr>
  </w:style>
  <w:style w:type="paragraph" w:styleId="Title">
    <w:name w:val="Title"/>
    <w:basedOn w:val="Normal"/>
    <w:next w:val="Normal"/>
    <w:link w:val="TitleChar"/>
    <w:uiPriority w:val="10"/>
    <w:qFormat/>
    <w:rsid w:val="00261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5CB"/>
    <w:pPr>
      <w:spacing w:before="160"/>
      <w:jc w:val="center"/>
    </w:pPr>
    <w:rPr>
      <w:i/>
      <w:iCs/>
      <w:color w:val="404040" w:themeColor="text1" w:themeTint="BF"/>
    </w:rPr>
  </w:style>
  <w:style w:type="character" w:customStyle="1" w:styleId="QuoteChar">
    <w:name w:val="Quote Char"/>
    <w:basedOn w:val="DefaultParagraphFont"/>
    <w:link w:val="Quote"/>
    <w:uiPriority w:val="29"/>
    <w:rsid w:val="002615CB"/>
    <w:rPr>
      <w:i/>
      <w:iCs/>
      <w:color w:val="404040" w:themeColor="text1" w:themeTint="BF"/>
    </w:rPr>
  </w:style>
  <w:style w:type="paragraph" w:styleId="ListParagraph">
    <w:name w:val="List Paragraph"/>
    <w:basedOn w:val="Normal"/>
    <w:uiPriority w:val="34"/>
    <w:qFormat/>
    <w:rsid w:val="002615CB"/>
    <w:pPr>
      <w:ind w:left="720"/>
      <w:contextualSpacing/>
    </w:pPr>
  </w:style>
  <w:style w:type="character" w:styleId="IntenseEmphasis">
    <w:name w:val="Intense Emphasis"/>
    <w:basedOn w:val="DefaultParagraphFont"/>
    <w:uiPriority w:val="21"/>
    <w:qFormat/>
    <w:rsid w:val="002615CB"/>
    <w:rPr>
      <w:i/>
      <w:iCs/>
      <w:color w:val="0F4761" w:themeColor="accent1" w:themeShade="BF"/>
    </w:rPr>
  </w:style>
  <w:style w:type="paragraph" w:styleId="IntenseQuote">
    <w:name w:val="Intense Quote"/>
    <w:basedOn w:val="Normal"/>
    <w:next w:val="Normal"/>
    <w:link w:val="IntenseQuoteChar"/>
    <w:uiPriority w:val="30"/>
    <w:qFormat/>
    <w:rsid w:val="00261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5CB"/>
    <w:rPr>
      <w:i/>
      <w:iCs/>
      <w:color w:val="0F4761" w:themeColor="accent1" w:themeShade="BF"/>
    </w:rPr>
  </w:style>
  <w:style w:type="character" w:styleId="IntenseReference">
    <w:name w:val="Intense Reference"/>
    <w:basedOn w:val="DefaultParagraphFont"/>
    <w:uiPriority w:val="32"/>
    <w:qFormat/>
    <w:rsid w:val="002615CB"/>
    <w:rPr>
      <w:b/>
      <w:bCs/>
      <w:smallCaps/>
      <w:color w:val="0F4761" w:themeColor="accent1" w:themeShade="BF"/>
      <w:spacing w:val="5"/>
    </w:rPr>
  </w:style>
  <w:style w:type="paragraph" w:styleId="NormalWeb">
    <w:name w:val="Normal (Web)"/>
    <w:basedOn w:val="Normal"/>
    <w:uiPriority w:val="99"/>
    <w:unhideWhenUsed/>
    <w:rsid w:val="003257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A7A57"/>
    <w:rPr>
      <w:color w:val="0000FF"/>
      <w:u w:val="single"/>
    </w:rPr>
  </w:style>
  <w:style w:type="paragraph" w:styleId="FootnoteText">
    <w:name w:val="footnote text"/>
    <w:basedOn w:val="Normal"/>
    <w:link w:val="FootnoteTextChar"/>
    <w:uiPriority w:val="99"/>
    <w:unhideWhenUsed/>
    <w:rsid w:val="00DD1132"/>
    <w:pPr>
      <w:spacing w:after="0" w:line="240" w:lineRule="auto"/>
    </w:pPr>
    <w:rPr>
      <w:sz w:val="20"/>
      <w:szCs w:val="20"/>
    </w:rPr>
  </w:style>
  <w:style w:type="character" w:customStyle="1" w:styleId="FootnoteTextChar">
    <w:name w:val="Footnote Text Char"/>
    <w:basedOn w:val="DefaultParagraphFont"/>
    <w:link w:val="FootnoteText"/>
    <w:uiPriority w:val="99"/>
    <w:rsid w:val="00DD1132"/>
    <w:rPr>
      <w:sz w:val="20"/>
      <w:szCs w:val="20"/>
    </w:rPr>
  </w:style>
  <w:style w:type="character" w:styleId="FootnoteReference">
    <w:name w:val="footnote reference"/>
    <w:basedOn w:val="DefaultParagraphFont"/>
    <w:uiPriority w:val="99"/>
    <w:semiHidden/>
    <w:unhideWhenUsed/>
    <w:rsid w:val="00DD1132"/>
    <w:rPr>
      <w:vertAlign w:val="superscript"/>
    </w:rPr>
  </w:style>
  <w:style w:type="character" w:styleId="UnresolvedMention">
    <w:name w:val="Unresolved Mention"/>
    <w:basedOn w:val="DefaultParagraphFont"/>
    <w:uiPriority w:val="99"/>
    <w:semiHidden/>
    <w:unhideWhenUsed/>
    <w:rsid w:val="00DD1132"/>
    <w:rPr>
      <w:color w:val="605E5C"/>
      <w:shd w:val="clear" w:color="auto" w:fill="E1DFDD"/>
    </w:rPr>
  </w:style>
  <w:style w:type="paragraph" w:styleId="Header">
    <w:name w:val="header"/>
    <w:basedOn w:val="Normal"/>
    <w:link w:val="HeaderChar"/>
    <w:uiPriority w:val="99"/>
    <w:unhideWhenUsed/>
    <w:rsid w:val="004F7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806"/>
  </w:style>
  <w:style w:type="paragraph" w:styleId="Footer">
    <w:name w:val="footer"/>
    <w:basedOn w:val="Normal"/>
    <w:link w:val="FooterChar"/>
    <w:uiPriority w:val="99"/>
    <w:unhideWhenUsed/>
    <w:rsid w:val="004F7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806"/>
  </w:style>
  <w:style w:type="character" w:styleId="FollowedHyperlink">
    <w:name w:val="FollowedHyperlink"/>
    <w:basedOn w:val="DefaultParagraphFont"/>
    <w:uiPriority w:val="99"/>
    <w:semiHidden/>
    <w:unhideWhenUsed/>
    <w:rsid w:val="004F7806"/>
    <w:rPr>
      <w:color w:val="96607D" w:themeColor="followedHyperlink"/>
      <w:u w:val="single"/>
    </w:rPr>
  </w:style>
  <w:style w:type="table" w:styleId="GridTable5Dark-Accent1">
    <w:name w:val="Grid Table 5 Dark Accent 1"/>
    <w:basedOn w:val="TableNormal"/>
    <w:uiPriority w:val="50"/>
    <w:rsid w:val="00FA243E"/>
    <w:pPr>
      <w:spacing w:after="0" w:line="240" w:lineRule="auto"/>
    </w:pPr>
    <w:rPr>
      <w:rFonts w:ascii="Arial" w:eastAsia="Arial" w:hAnsi="Arial" w:cs="Arial"/>
      <w:kern w:val="0"/>
      <w:sz w:val="22"/>
      <w:szCs w:val="22"/>
      <w:lang w:val="e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Revision">
    <w:name w:val="Revision"/>
    <w:hidden/>
    <w:uiPriority w:val="99"/>
    <w:semiHidden/>
    <w:rsid w:val="00F03C9A"/>
    <w:pPr>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8E7BB3"/>
    <w:pPr>
      <w:keepNext/>
    </w:pPr>
    <w:rPr>
      <w:b/>
      <w:bCs/>
      <w:i/>
      <w:iCs/>
      <w:color w:val="0E2841" w:themeColor="text2"/>
      <w:sz w:val="18"/>
      <w:szCs w:val="18"/>
    </w:rPr>
  </w:style>
  <w:style w:type="paragraph" w:styleId="CommentSubject">
    <w:name w:val="annotation subject"/>
    <w:basedOn w:val="CommentText"/>
    <w:next w:val="CommentText"/>
    <w:link w:val="CommentSubjectChar"/>
    <w:uiPriority w:val="99"/>
    <w:semiHidden/>
    <w:unhideWhenUsed/>
    <w:rsid w:val="00CF27A2"/>
    <w:rPr>
      <w:b/>
      <w:bCs/>
    </w:rPr>
  </w:style>
  <w:style w:type="character" w:customStyle="1" w:styleId="CommentSubjectChar">
    <w:name w:val="Comment Subject Char"/>
    <w:basedOn w:val="CommentTextChar"/>
    <w:link w:val="CommentSubject"/>
    <w:uiPriority w:val="99"/>
    <w:semiHidden/>
    <w:rsid w:val="00CF27A2"/>
    <w:rPr>
      <w:b/>
      <w:bCs/>
      <w:sz w:val="20"/>
      <w:szCs w:val="20"/>
    </w:rPr>
  </w:style>
  <w:style w:type="table" w:styleId="TableGrid">
    <w:name w:val="Table Grid"/>
    <w:basedOn w:val="TableNormal"/>
    <w:uiPriority w:val="39"/>
    <w:rsid w:val="006D7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D0CFF"/>
    <w:pPr>
      <w:spacing w:after="0" w:line="240" w:lineRule="auto"/>
    </w:pPr>
    <w:rPr>
      <w:rFonts w:eastAsiaTheme="minorEastAsia"/>
      <w:kern w:val="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C6294E"/>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C6294E"/>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Mention">
    <w:name w:val="Mention"/>
    <w:basedOn w:val="DefaultParagraphFont"/>
    <w:uiPriority w:val="99"/>
    <w:unhideWhenUsed/>
    <w:rsid w:val="00901DAF"/>
    <w:rPr>
      <w:color w:val="2B579A"/>
      <w:shd w:val="clear" w:color="auto" w:fill="E1DFDD"/>
    </w:rPr>
  </w:style>
  <w:style w:type="paragraph" w:styleId="TOC1">
    <w:name w:val="toc 1"/>
    <w:basedOn w:val="Normal"/>
    <w:next w:val="Normal"/>
    <w:autoRedefine/>
    <w:uiPriority w:val="39"/>
    <w:unhideWhenUsed/>
    <w:rsid w:val="004C2DE2"/>
    <w:pPr>
      <w:tabs>
        <w:tab w:val="left" w:pos="720"/>
        <w:tab w:val="right" w:leader="dot" w:pos="9350"/>
      </w:tabs>
      <w:spacing w:after="40"/>
    </w:pPr>
  </w:style>
  <w:style w:type="paragraph" w:styleId="TOC2">
    <w:name w:val="toc 2"/>
    <w:basedOn w:val="Normal"/>
    <w:next w:val="Normal"/>
    <w:autoRedefine/>
    <w:uiPriority w:val="39"/>
    <w:unhideWhenUsed/>
    <w:rsid w:val="004C2DE2"/>
    <w:pPr>
      <w:tabs>
        <w:tab w:val="right" w:leader="dot" w:pos="9350"/>
      </w:tabs>
      <w:spacing w:after="40"/>
      <w:ind w:left="240"/>
    </w:pPr>
  </w:style>
  <w:style w:type="character" w:styleId="PageNumber">
    <w:name w:val="page number"/>
    <w:basedOn w:val="DefaultParagraphFont"/>
    <w:uiPriority w:val="99"/>
    <w:semiHidden/>
    <w:unhideWhenUsed/>
    <w:rsid w:val="00465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hart" Target="charts/chart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footnotes.xml.rels><?xml version="1.0" encoding="UTF-8" standalone="yes"?>
<Relationships xmlns="http://schemas.openxmlformats.org/package/2006/relationships"><Relationship Id="rId3" Type="http://schemas.openxmlformats.org/officeDocument/2006/relationships/hyperlink" Target="https://energiewende.bundeswirtschaftsministerium.de/EWD/Redaktion/EN/Newsletter/2024/01/Meldung/news5.html" TargetMode="External"/><Relationship Id="rId7" Type="http://schemas.openxmlformats.org/officeDocument/2006/relationships/hyperlink" Target="https://publications.jrc.ec.europa.eu/repository/bitstream/JRC96121/ldna27247enn.pdf" TargetMode="External"/><Relationship Id="rId2" Type="http://schemas.openxmlformats.org/officeDocument/2006/relationships/hyperlink" Target="https://blogs.microsoft.com/on-the-issues/2025/04/30/european-digital-commitments/" TargetMode="External"/><Relationship Id="rId1" Type="http://schemas.openxmlformats.org/officeDocument/2006/relationships/hyperlink" Target="https://www.spglobal.com/commodity-insights/en/news-research/latest-news/electric-power/073025-european-data-center-power-demand-to-double-by-2030-straining-grids" TargetMode="External"/><Relationship Id="rId6" Type="http://schemas.openxmlformats.org/officeDocument/2006/relationships/hyperlink" Target="https://a.storyblok.com/f/107921/x/cbdb92c917/oatly-sustainability-update-2024.pdf" TargetMode="External"/><Relationship Id="rId5" Type="http://schemas.openxmlformats.org/officeDocument/2006/relationships/hyperlink" Target="https://ambar.com/fabrica-cerveza/" TargetMode="External"/><Relationship Id="rId4" Type="http://schemas.openxmlformats.org/officeDocument/2006/relationships/hyperlink" Target="https://local.microsoft.com/blog/newport-imperial-park-datacentre-construction-overvie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charts/_rels/chart1.xml.rels><?xml version="1.0" encoding="UTF-8" standalone="yes"?>
<Relationships xmlns="http://schemas.openxmlformats.org/package/2006/relationships"><Relationship Id="rId3" Type="http://schemas.openxmlformats.org/officeDocument/2006/relationships/oleObject" Target="https://wopi.dropbox.com/wopi/files/oid_10459610238068232960/WOPIServiceId_TP_DROPBOX_PLUS/WOPIUserId_-/MS%20Datacenters_Count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wopi.dropbox.com/wopi/files/oid_10459610238068307456/WOPIServiceId_TP_DROPBOX_PLUS/WOPIUserId_-/fb_within3km_distance.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rgbClr val="6BC06E"/>
            </a:solidFill>
            <a:ln>
              <a:noFill/>
            </a:ln>
            <a:effectLst/>
          </c:spPr>
          <c:invertIfNegative val="0"/>
          <c:dLbls>
            <c:dLbl>
              <c:idx val="0"/>
              <c:tx>
                <c:rich>
                  <a:bodyPr/>
                  <a:lstStyle/>
                  <a:p>
                    <a:fld id="{058DCB2A-7212-4013-B148-E183157A44A9}" type="CELLRANGE">
                      <a:rPr lang="en-US"/>
                      <a:pPr/>
                      <a:t>[CELLRANGE]</a:t>
                    </a:fld>
                    <a:endParaRPr lang="en-US"/>
                  </a:p>
                </c:rich>
              </c:tx>
              <c:dLblPos val="inBase"/>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0-1524-F246-A5AA-D154EC63025A}"/>
                </c:ext>
              </c:extLst>
            </c:dLbl>
            <c:dLbl>
              <c:idx val="1"/>
              <c:tx>
                <c:rich>
                  <a:bodyPr/>
                  <a:lstStyle/>
                  <a:p>
                    <a:fld id="{ABF7E5A8-3085-4A15-9C78-D6BB5F79E3FF}" type="CELLRANGE">
                      <a:rPr lang="en-US"/>
                      <a:pPr/>
                      <a:t>[CELLRANGE]</a:t>
                    </a:fld>
                    <a:endParaRPr lang="en-US"/>
                  </a:p>
                </c:rich>
              </c:tx>
              <c:dLblPos val="inBase"/>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1524-F246-A5AA-D154EC63025A}"/>
                </c:ext>
              </c:extLst>
            </c:dLbl>
            <c:dLbl>
              <c:idx val="2"/>
              <c:tx>
                <c:rich>
                  <a:bodyPr/>
                  <a:lstStyle/>
                  <a:p>
                    <a:fld id="{C5B08A06-9D33-48ED-9FF5-13AD04AD0C56}" type="CELLRANGE">
                      <a:rPr lang="en-US"/>
                      <a:pPr/>
                      <a:t>[CELLRANGE]</a:t>
                    </a:fld>
                    <a:endParaRPr lang="en-US"/>
                  </a:p>
                </c:rich>
              </c:tx>
              <c:dLblPos val="inBase"/>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1524-F246-A5AA-D154EC63025A}"/>
                </c:ext>
              </c:extLst>
            </c:dLbl>
            <c:dLbl>
              <c:idx val="3"/>
              <c:tx>
                <c:rich>
                  <a:bodyPr/>
                  <a:lstStyle/>
                  <a:p>
                    <a:fld id="{39EB552B-27F8-48E9-9D34-83F858C6FBDC}" type="CELLRANGE">
                      <a:rPr lang="en-US"/>
                      <a:pPr/>
                      <a:t>[CELLRANGE]</a:t>
                    </a:fld>
                    <a:endParaRPr lang="en-US"/>
                  </a:p>
                </c:rich>
              </c:tx>
              <c:dLblPos val="inBase"/>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1524-F246-A5AA-D154EC63025A}"/>
                </c:ext>
              </c:extLst>
            </c:dLbl>
            <c:dLbl>
              <c:idx val="4"/>
              <c:tx>
                <c:rich>
                  <a:bodyPr/>
                  <a:lstStyle/>
                  <a:p>
                    <a:fld id="{E35AADA9-C51B-45A9-A835-E1A18294F9AF}" type="CELLRANGE">
                      <a:rPr lang="en-US"/>
                      <a:pPr/>
                      <a:t>[CELLRANGE]</a:t>
                    </a:fld>
                    <a:endParaRPr lang="en-US"/>
                  </a:p>
                </c:rich>
              </c:tx>
              <c:dLblPos val="inBase"/>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1524-F246-A5AA-D154EC63025A}"/>
                </c:ext>
              </c:extLst>
            </c:dLbl>
            <c:dLbl>
              <c:idx val="5"/>
              <c:tx>
                <c:rich>
                  <a:bodyPr/>
                  <a:lstStyle/>
                  <a:p>
                    <a:fld id="{D4653C20-E2C5-4A6D-9296-F94A4200B19A}" type="CELLRANGE">
                      <a:rPr lang="en-US"/>
                      <a:pPr/>
                      <a:t>[CELLRANGE]</a:t>
                    </a:fld>
                    <a:endParaRPr lang="en-US"/>
                  </a:p>
                </c:rich>
              </c:tx>
              <c:dLblPos val="inBase"/>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1524-F246-A5AA-D154EC63025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inBase"/>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strRef>
              <c:f>datacenters_cim_ms_eu_distances!$S$47:$S$52</c:f>
              <c:strCache>
                <c:ptCount val="6"/>
                <c:pt idx="0">
                  <c:v>&lt;0.5km</c:v>
                </c:pt>
                <c:pt idx="1">
                  <c:v>0.5-1.0km</c:v>
                </c:pt>
                <c:pt idx="2">
                  <c:v>1.0-1.5km</c:v>
                </c:pt>
                <c:pt idx="3">
                  <c:v>1.5-2.0km</c:v>
                </c:pt>
                <c:pt idx="4">
                  <c:v>2.0-2.5km</c:v>
                </c:pt>
                <c:pt idx="5">
                  <c:v>2.5-3.0km</c:v>
                </c:pt>
              </c:strCache>
            </c:strRef>
          </c:cat>
          <c:val>
            <c:numRef>
              <c:f>datacenters_cim_ms_eu_distances!$T$47:$T$52</c:f>
              <c:numCache>
                <c:formatCode>General</c:formatCode>
                <c:ptCount val="6"/>
                <c:pt idx="0">
                  <c:v>3</c:v>
                </c:pt>
                <c:pt idx="1">
                  <c:v>3</c:v>
                </c:pt>
                <c:pt idx="2">
                  <c:v>3</c:v>
                </c:pt>
                <c:pt idx="3">
                  <c:v>2</c:v>
                </c:pt>
                <c:pt idx="4">
                  <c:v>1</c:v>
                </c:pt>
                <c:pt idx="5">
                  <c:v>1</c:v>
                </c:pt>
              </c:numCache>
            </c:numRef>
          </c:val>
          <c:extLst>
            <c:ext xmlns:c15="http://schemas.microsoft.com/office/drawing/2012/chart" uri="{02D57815-91ED-43cb-92C2-25804820EDAC}">
              <c15:datalabelsRange>
                <c15:f>datacenters_cim_ms_eu_distances!$U$47:$U$52</c15:f>
                <c15:dlblRangeCache>
                  <c:ptCount val="6"/>
                  <c:pt idx="0">
                    <c:v>12%</c:v>
                  </c:pt>
                  <c:pt idx="1">
                    <c:v>12%</c:v>
                  </c:pt>
                  <c:pt idx="2">
                    <c:v>12%</c:v>
                  </c:pt>
                  <c:pt idx="3">
                    <c:v>8%</c:v>
                  </c:pt>
                  <c:pt idx="4">
                    <c:v>4%</c:v>
                  </c:pt>
                  <c:pt idx="5">
                    <c:v>4%</c:v>
                  </c:pt>
                </c15:dlblRangeCache>
              </c15:datalabelsRange>
            </c:ext>
            <c:ext xmlns:c16="http://schemas.microsoft.com/office/drawing/2014/chart" uri="{C3380CC4-5D6E-409C-BE32-E72D297353CC}">
              <c16:uniqueId val="{00000006-1524-F246-A5AA-D154EC63025A}"/>
            </c:ext>
          </c:extLst>
        </c:ser>
        <c:dLbls>
          <c:showLegendKey val="0"/>
          <c:showVal val="0"/>
          <c:showCatName val="0"/>
          <c:showSerName val="0"/>
          <c:showPercent val="0"/>
          <c:showBubbleSize val="0"/>
        </c:dLbls>
        <c:gapWidth val="219"/>
        <c:overlap val="-27"/>
        <c:axId val="1739737600"/>
        <c:axId val="1758067216"/>
      </c:barChart>
      <c:catAx>
        <c:axId val="17397376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spc="0" baseline="0">
                    <a:solidFill>
                      <a:sysClr val="windowText" lastClr="000000">
                        <a:lumMod val="65000"/>
                        <a:lumOff val="35000"/>
                      </a:sysClr>
                    </a:solidFill>
                  </a:rPr>
                  <a:t>Distance to Nearest F&amp;B Manufacturing Site (km)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8067216"/>
        <c:crosses val="autoZero"/>
        <c:auto val="1"/>
        <c:lblAlgn val="ctr"/>
        <c:lblOffset val="100"/>
        <c:noMultiLvlLbl val="0"/>
      </c:catAx>
      <c:valAx>
        <c:axId val="1758067216"/>
        <c:scaling>
          <c:orientation val="minMax"/>
          <c:max val="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Data</a:t>
                </a:r>
                <a:r>
                  <a:rPr lang="en-US" baseline="0"/>
                  <a:t> C</a:t>
                </a:r>
                <a:r>
                  <a:rPr lang="en-US"/>
                  <a:t>enters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9737600"/>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rgbClr val="215894"/>
            </a:solidFill>
            <a:ln>
              <a:noFill/>
            </a:ln>
            <a:effectLst/>
          </c:spPr>
          <c:invertIfNegative val="0"/>
          <c:cat>
            <c:strRef>
              <c:f>db_within3km_distance!$C$41:$C$46</c:f>
              <c:strCache>
                <c:ptCount val="6"/>
                <c:pt idx="0">
                  <c:v>&lt;0.5km</c:v>
                </c:pt>
                <c:pt idx="1">
                  <c:v>0.5-1.0km</c:v>
                </c:pt>
                <c:pt idx="2">
                  <c:v>1.0-1.5km</c:v>
                </c:pt>
                <c:pt idx="3">
                  <c:v>1.5-2.0km</c:v>
                </c:pt>
                <c:pt idx="4">
                  <c:v>2.0-2.5km</c:v>
                </c:pt>
                <c:pt idx="5">
                  <c:v>2.5-3.0km</c:v>
                </c:pt>
              </c:strCache>
            </c:strRef>
          </c:cat>
          <c:val>
            <c:numRef>
              <c:f>db_within3km_distance!$D$41:$D$46</c:f>
              <c:numCache>
                <c:formatCode>General</c:formatCode>
                <c:ptCount val="6"/>
                <c:pt idx="0">
                  <c:v>4</c:v>
                </c:pt>
                <c:pt idx="1">
                  <c:v>5</c:v>
                </c:pt>
                <c:pt idx="2">
                  <c:v>7</c:v>
                </c:pt>
                <c:pt idx="3">
                  <c:v>7</c:v>
                </c:pt>
                <c:pt idx="4">
                  <c:v>3</c:v>
                </c:pt>
                <c:pt idx="5">
                  <c:v>7</c:v>
                </c:pt>
              </c:numCache>
            </c:numRef>
          </c:val>
          <c:extLst>
            <c:ext xmlns:c16="http://schemas.microsoft.com/office/drawing/2014/chart" uri="{C3380CC4-5D6E-409C-BE32-E72D297353CC}">
              <c16:uniqueId val="{00000000-076F-2447-BCF3-D544CCC25561}"/>
            </c:ext>
          </c:extLst>
        </c:ser>
        <c:dLbls>
          <c:showLegendKey val="0"/>
          <c:showVal val="0"/>
          <c:showCatName val="0"/>
          <c:showSerName val="0"/>
          <c:showPercent val="0"/>
          <c:showBubbleSize val="0"/>
        </c:dLbls>
        <c:gapWidth val="219"/>
        <c:overlap val="-27"/>
        <c:axId val="1739737600"/>
        <c:axId val="1758067216"/>
      </c:barChart>
      <c:catAx>
        <c:axId val="17397376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spc="0" baseline="0">
                    <a:solidFill>
                      <a:sysClr val="windowText" lastClr="000000">
                        <a:lumMod val="65000"/>
                        <a:lumOff val="35000"/>
                      </a:sysClr>
                    </a:solidFill>
                  </a:rPr>
                  <a:t>Distance from MS Data Center (km)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8067216"/>
        <c:crosses val="autoZero"/>
        <c:auto val="1"/>
        <c:lblAlgn val="ctr"/>
        <c:lblOffset val="100"/>
        <c:noMultiLvlLbl val="0"/>
      </c:catAx>
      <c:valAx>
        <c:axId val="1758067216"/>
        <c:scaling>
          <c:orientation val="minMax"/>
          <c:max val="8"/>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dirty="0"/>
                  <a:t># F&amp;B Manufacturing Sites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9737600"/>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2E09C39981B54BB830E1F081C86A25" ma:contentTypeVersion="11" ma:contentTypeDescription="Create a new document." ma:contentTypeScope="" ma:versionID="234c582f117e5772f7c0b054bee36c91">
  <xsd:schema xmlns:xsd="http://www.w3.org/2001/XMLSchema" xmlns:xs="http://www.w3.org/2001/XMLSchema" xmlns:p="http://schemas.microsoft.com/office/2006/metadata/properties" xmlns:ns1="http://schemas.microsoft.com/sharepoint/v3" xmlns:ns2="54e8acca-44f9-4eed-b2ee-136d146ad825" targetNamespace="http://schemas.microsoft.com/office/2006/metadata/properties" ma:root="true" ma:fieldsID="ee46b74fbf6ddcf72274b00ef8da8331" ns1:_="" ns2:_="">
    <xsd:import namespace="http://schemas.microsoft.com/sharepoint/v3"/>
    <xsd:import namespace="54e8acca-44f9-4eed-b2ee-136d146ad8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e8acca-44f9-4eed-b2ee-136d146ad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3A32A-5344-478F-81A6-0BA4E06E0952}">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8148244D-7381-4A27-B7C6-0FCC9F001888}">
  <ds:schemaRefs>
    <ds:schemaRef ds:uri="http://schemas.microsoft.com/sharepoint/v3/contenttype/forms"/>
  </ds:schemaRefs>
</ds:datastoreItem>
</file>

<file path=customXml/itemProps3.xml><?xml version="1.0" encoding="utf-8"?>
<ds:datastoreItem xmlns:ds="http://schemas.openxmlformats.org/officeDocument/2006/customXml" ds:itemID="{885C51E2-F707-4ED6-AA4B-A8A164437A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4e8acca-44f9-4eed-b2ee-136d146ad8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845D79-CDD5-814F-94F8-0CC62C571694}">
  <ds:schemaRefs>
    <ds:schemaRef ds:uri="http://schemas.openxmlformats.org/officeDocument/2006/bibliography"/>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16</TotalTime>
  <Pages>36</Pages>
  <Words>11344</Words>
  <Characters>54905</Characters>
  <Application>Microsoft Office Word</Application>
  <DocSecurity>0</DocSecurity>
  <Lines>844</Lines>
  <Paragraphs>109</Paragraphs>
  <ScaleCrop>false</ScaleCrop>
  <Company/>
  <LinksUpToDate>false</LinksUpToDate>
  <CharactersWithSpaces>66140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Schuster</dc:creator>
  <cp:keywords/>
  <dc:description/>
  <cp:lastModifiedBy>Jim Hanna</cp:lastModifiedBy>
  <cp:revision>17</cp:revision>
  <dcterms:created xsi:type="dcterms:W3CDTF">2025-10-11T01:08:00Z</dcterms:created>
  <dcterms:modified xsi:type="dcterms:W3CDTF">2026-01-12T21:36:00Z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0x010100142E09C39981B54BB830E1F081C86A25</vt:lpwstr>
  </property>
  <property fmtid="{D5CDD505-2E9C-101B-9397-08002B2CF9AE}" pid="3" name="docLang">
    <vt:lpwstr>en</vt:lpwstr>
  </property>
</Properties>
</file>