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E3F4" w14:textId="77777777" w:rsidR="00E375D5" w:rsidRDefault="00000000">
      <w:pPr>
        <w:pStyle w:val="Title"/>
        <w:spacing w:after="140"/>
      </w:pPr>
      <w:r>
        <w:rPr>
          <w:rFonts w:ascii="Arial" w:hAnsi="Arial"/>
          <w:b/>
          <w:color w:val="000000"/>
          <w:sz w:val="42"/>
        </w:rPr>
        <w:t>Evaluation Configuration Bug and Change List</w:t>
      </w:r>
    </w:p>
    <w:p w14:paraId="0B52DD10" w14:textId="77777777" w:rsidR="00E375D5" w:rsidRDefault="00000000">
      <w:pPr>
        <w:spacing w:after="240"/>
      </w:pPr>
      <w:r>
        <w:rPr>
          <w:color w:val="404040"/>
          <w:sz w:val="21"/>
        </w:rPr>
        <w:t>Academic years Regulations Terms Exam sessions Evaluation events Programmes Courses Subjects Evaluation centres Papers</w:t>
      </w:r>
    </w:p>
    <w:p w14:paraId="04F764FD" w14:textId="77777777" w:rsidR="00E375D5" w:rsidRDefault="00000000">
      <w:pPr>
        <w:spacing w:after="160" w:line="269" w:lineRule="auto"/>
      </w:pPr>
      <w:r>
        <w:rPr>
          <w:color w:val="000000"/>
        </w:rPr>
        <w:t>Fix the critical paper controls and event-centre validation before using this configuration module for a live examination. The current implementation can allow unreviewed paper content or an event with no assigned centre to appear ready for go-live.</w:t>
      </w:r>
    </w:p>
    <w:p w14:paraId="21E9FDE7" w14:textId="77777777" w:rsidR="00E375D5" w:rsidRDefault="00000000">
      <w:pPr>
        <w:pStyle w:val="Heading1"/>
        <w:spacing w:before="260" w:after="80"/>
      </w:pPr>
      <w:r>
        <w:rPr>
          <w:rFonts w:ascii="Arial" w:hAnsi="Arial"/>
          <w:color w:val="000000"/>
        </w:rPr>
        <w:t>Review basis</w:t>
      </w:r>
    </w:p>
    <w:p w14:paraId="28BE3F0A" w14:textId="77777777" w:rsidR="00E375D5" w:rsidRDefault="00000000">
      <w:pPr>
        <w:spacing w:after="100" w:line="269" w:lineRule="auto"/>
      </w:pPr>
      <w:r>
        <w:rPr>
          <w:color w:val="000000"/>
        </w:rPr>
        <w:t>The review covered the configuration workspace, configuration service layer, API routes, models, and automated workflow tests. The existing configuration test suite completed successfully with 5 passing tests.</w:t>
      </w:r>
    </w:p>
    <w:p w14:paraId="25853E59" w14:textId="77777777" w:rsidR="00E375D5" w:rsidRDefault="00000000">
      <w:pPr>
        <w:pStyle w:val="Heading1"/>
        <w:spacing w:before="260" w:after="80"/>
      </w:pPr>
      <w:r>
        <w:rPr>
          <w:rFonts w:ascii="Arial" w:hAnsi="Arial"/>
          <w:color w:val="000000"/>
        </w:rPr>
        <w:t>Immediate changes</w:t>
      </w:r>
    </w:p>
    <w:p w14:paraId="03B59C66" w14:textId="77777777" w:rsidR="00E375D5" w:rsidRDefault="00000000">
      <w:pPr>
        <w:pStyle w:val="ListBullet"/>
        <w:spacing w:after="40" w:line="259" w:lineRule="auto"/>
      </w:pPr>
      <w:r>
        <w:rPr>
          <w:color w:val="000000"/>
        </w:rPr>
        <w:t>Prevent all question and paper-content changes once a paper leaves Draft. Route post-submission changes through the governed change process.</w:t>
      </w:r>
    </w:p>
    <w:p w14:paraId="693DB424" w14:textId="77777777" w:rsidR="00E375D5" w:rsidRDefault="00000000">
      <w:pPr>
        <w:pStyle w:val="ListBullet"/>
        <w:spacing w:after="40" w:line="259" w:lineRule="auto"/>
      </w:pPr>
      <w:r>
        <w:rPr>
          <w:color w:val="000000"/>
        </w:rPr>
        <w:t>Require a different administrator to approve and freeze a paper than the person who submitted it.</w:t>
      </w:r>
    </w:p>
    <w:p w14:paraId="7F34C707" w14:textId="77777777" w:rsidR="00E375D5" w:rsidRDefault="00000000">
      <w:pPr>
        <w:pStyle w:val="ListBullet"/>
        <w:spacing w:after="40" w:line="259" w:lineRule="auto"/>
      </w:pPr>
      <w:r>
        <w:rPr>
          <w:color w:val="000000"/>
        </w:rPr>
        <w:t>Require every active evaluation event to have at least one active assigned centre. Include that relationship in the go-live check.</w:t>
      </w:r>
    </w:p>
    <w:p w14:paraId="26C464B6" w14:textId="77777777" w:rsidR="00E375D5" w:rsidRDefault="00000000">
      <w:pPr>
        <w:pStyle w:val="ListBullet"/>
        <w:spacing w:after="40" w:line="259" w:lineRule="auto"/>
      </w:pPr>
      <w:r>
        <w:rPr>
          <w:color w:val="000000"/>
        </w:rPr>
        <w:t>Add controlled edit and retire actions for every master record, not only for papers.</w:t>
      </w:r>
    </w:p>
    <w:p w14:paraId="575855AF" w14:textId="77777777" w:rsidR="00E375D5" w:rsidRDefault="00000000">
      <w:pPr>
        <w:pStyle w:val="Heading1"/>
        <w:spacing w:before="260" w:after="80"/>
      </w:pPr>
      <w:r>
        <w:rPr>
          <w:rFonts w:ascii="Arial" w:hAnsi="Arial"/>
          <w:color w:val="000000"/>
        </w:rPr>
        <w:t>Detailed findings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1181"/>
        <w:gridCol w:w="1123"/>
        <w:gridCol w:w="3787"/>
        <w:gridCol w:w="3384"/>
      </w:tblGrid>
      <w:tr w:rsidR="00E375D5" w14:paraId="40CCC6BC" w14:textId="77777777">
        <w:trPr>
          <w:tblHeader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C03EC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F5D68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F558A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18B98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FFFFFF"/>
                <w:sz w:val="18"/>
              </w:rPr>
              <w:t>Finding and risk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4EE74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FFFFFF"/>
                <w:sz w:val="18"/>
              </w:rPr>
              <w:t>Recommended change</w:t>
            </w:r>
          </w:p>
        </w:tc>
      </w:tr>
      <w:tr w:rsidR="00E375D5" w14:paraId="3E682119" w14:textId="77777777" w:rsidTr="00366115">
        <w:trPr>
          <w:cantSplit/>
          <w:trHeight w:val="1353"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10380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01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FF9E0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Papers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1DEF0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B91C1C"/>
                <w:sz w:val="18"/>
              </w:rPr>
              <w:t>Critical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291DA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 question can be added while a paper is In review or Approved because the service blocks changes only when the paper is Frozen. The changed paper does not return to review.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22AFE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Allow question changes only in Draft. For later changes, create a governed revision and require fresh review and approval.</w:t>
            </w:r>
          </w:p>
        </w:tc>
      </w:tr>
      <w:tr w:rsidR="00E375D5" w14:paraId="41FD9073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A9938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02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4CAB7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Papers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1B25C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B91C1C"/>
                <w:sz w:val="18"/>
              </w:rPr>
              <w:t>Critical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45221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One administrator can create, submit, approve, and freeze the same paper. The passing workflow test uses one authenticated client for the whole lifecycle, confirming no separation check exists.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FAC9A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Store the submitting actor. Reject self-approval and require a different actor for approval and freeze, with role checks and audit evidence.</w:t>
            </w:r>
          </w:p>
        </w:tc>
      </w:tr>
      <w:tr w:rsidR="00E375D5" w14:paraId="3AC5FC93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B52F6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03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A7045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Events Centres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1FD27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B91C1C"/>
                <w:sz w:val="18"/>
              </w:rPr>
              <w:t>Critical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9A532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An evaluation event accepts an empty centre list. Go-live readiness checks only that any active event and any active centre exist, not that the event has an assigned usable centre.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35BCF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Require one or more unique active centres for every active event. Validate every assigned centre again in readiness.</w:t>
            </w:r>
          </w:p>
        </w:tc>
      </w:tr>
      <w:tr w:rsidR="00E375D5" w14:paraId="5A27B222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76E4A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04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EF362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Master data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BE306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130B9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Academic years, regulations, terms, sessions, events, programmes, courses, subjects, and centres are create-only in both the workspace and API. Data-entry mistakes cannot be corrected or retired.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7175A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Add governed edit, activate, deactivate, and retire actions with dependency checks, version history, and audit events for every master entity.</w:t>
            </w:r>
          </w:p>
        </w:tc>
      </w:tr>
      <w:tr w:rsidR="00E375D5" w14:paraId="7C833BD0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9A568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05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B6592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Exam sessions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43CE5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1980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The session term is free text instead of a link to a configured Term. Session dates only need to be ordered; they can sit outside the selected academic year or conflict with the named term.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C0FB4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Replace the text field with a Term foreign key. Enforce that the term belongs to the selected academic year and contains the session dates.</w:t>
            </w:r>
          </w:p>
        </w:tc>
      </w:tr>
      <w:tr w:rsidR="00E375D5" w14:paraId="30B855E8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A8915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lastRenderedPageBreak/>
              <w:t>CFG 06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9C179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Session status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00671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3DB77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The model has Draft, Approval, Ready, Active, and Closed statuses, but the configuration API and workspace have no status transition. Readiness can fall back to the latest Draft session.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749D5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Implement a session lifecycle with explicit readiness approval and activation. Do not return Go live for a Draft, Approval, or Closed session.</w:t>
            </w:r>
          </w:p>
        </w:tc>
      </w:tr>
      <w:tr w:rsidR="00E375D5" w14:paraId="22432E2F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483EB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07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591A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Subjects Papers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1B838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4FC2F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 paper can be created for any tenant subject and any tenant session. The subject Available exam sessions list is never checked when a paper is mapped.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B67A0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Reject a paper when its session is not available for that subject. Define a clear rule for subjects with no listed sessions.</w:t>
            </w:r>
          </w:p>
        </w:tc>
      </w:tr>
      <w:tr w:rsidR="00E375D5" w14:paraId="7FB7BBC4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F7860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08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9B04D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Papers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D4102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3A4B2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Paper creation bypasses the positive-maximum validation used by later changes. A zero-mark paper with zero-mark questions can be marked ready and progress through the lifecycle.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218A2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Run the full snapshot validation during creation. Require maximum marks above zero and enforce all numeric ranges before saving a draft.</w:t>
            </w:r>
          </w:p>
        </w:tc>
      </w:tr>
      <w:tr w:rsidR="00E375D5" w14:paraId="0F8245EA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B41E4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09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BB30D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Programmes Courses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0D0CA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6B1C4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Programme regulation is a free-text value, while Course regulation is a linked record. This permits a programme and its courses to carry conflicting regulations.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EAAFC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Change Programme regulation to a Regulation foreign key and require each course to use the programme regulation unless an approved exception exists.</w:t>
            </w:r>
          </w:p>
        </w:tc>
      </w:tr>
      <w:tr w:rsidR="00E375D5" w14:paraId="17EE9467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0D69C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10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5E5C7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Courses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CEB97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1D4ED8"/>
                <w:sz w:val="18"/>
              </w:rPr>
              <w:t>Medium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6FA10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Course duration accepts zero because both the client and server accept non-negative values. Courses can also use inactive or expired regulations without a validation check.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41B7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Require duration terms to be at least one. Validate that the linked regulation is active and effective for the course configuration.</w:t>
            </w:r>
          </w:p>
        </w:tc>
      </w:tr>
      <w:tr w:rsidR="00E375D5" w14:paraId="429A79D0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FE3AC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11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E166C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Subjects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F1E60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1D4ED8"/>
                <w:sz w:val="18"/>
              </w:rPr>
              <w:t>Medium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D2D81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Related subjects can include the same subject or subjects from unrelated programmes or courses. The service verifies tenant membership only.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7858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Reject self-links and require an explicit compatibility rule for cross-programme or cross-course relationships.</w:t>
            </w:r>
          </w:p>
        </w:tc>
      </w:tr>
      <w:tr w:rsidR="00E375D5" w14:paraId="09A84468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FE60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12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E6C3D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Academic years Terms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B1EF3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1D4ED8"/>
                <w:sz w:val="18"/>
              </w:rPr>
              <w:t>Medium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F325B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Academic years can overlap, and terms only need to be inside a year. Overlapping terms and inconsistent academic calendars are accepted.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BC45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Add date-overlap validation for active years and terms, with an approved exception workflow for deliberate overlaps.</w:t>
            </w:r>
          </w:p>
        </w:tc>
      </w:tr>
      <w:tr w:rsidR="00E375D5" w14:paraId="2F264F0E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F47E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13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44DC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Evaluation centres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8BA7D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1D4ED8"/>
                <w:sz w:val="18"/>
              </w:rPr>
              <w:t>Medium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7162B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Approved network CIDRs are stored as unvalidated text and are not used elsewhere in the codebase. Invalid entries can be saved and centre network restrictions are not enforced.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3168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Validate each CIDR with a network parser, show field-level errors, and apply the approved-network rule to centre-bound operational access.</w:t>
            </w:r>
          </w:p>
        </w:tc>
      </w:tr>
      <w:tr w:rsidR="00E375D5" w14:paraId="53A819F9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3919E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14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649D1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Configuration view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AB4A9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A14F00"/>
                <w:sz w:val="18"/>
              </w:rPr>
              <w:t>High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19A27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The workspace hides essential relationships: terms do not show their academic year, events do not show session or centres, and papers do not show session or subject. The readiness banner shows only a count, not the problems to fix.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38D15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Show human-readable parent records and assigned centres in each list. Expand the readiness panel to display every blocking issue with a direct link to the relevant record.</w:t>
            </w:r>
          </w:p>
        </w:tc>
      </w:tr>
      <w:tr w:rsidR="00E375D5" w14:paraId="54152D81" w14:textId="77777777">
        <w:trPr>
          <w:cantSplit/>
        </w:trPr>
        <w:tc>
          <w:tcPr>
            <w:tcW w:w="8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939E6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000000"/>
                <w:sz w:val="18"/>
              </w:rPr>
              <w:t>CFG 15</w:t>
            </w:r>
          </w:p>
        </w:tc>
        <w:tc>
          <w:tcPr>
            <w:tcW w:w="1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F2197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Sessions Events</w:t>
            </w:r>
          </w:p>
        </w:tc>
        <w:tc>
          <w:tcPr>
            <w:tcW w:w="1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89391" w14:textId="77777777" w:rsidR="00E375D5" w:rsidRDefault="00000000">
            <w:pPr>
              <w:spacing w:line="250" w:lineRule="auto"/>
              <w:jc w:val="center"/>
            </w:pPr>
            <w:r>
              <w:rPr>
                <w:b/>
                <w:color w:val="1D4ED8"/>
                <w:sz w:val="18"/>
              </w:rPr>
              <w:t>Medium</w:t>
            </w:r>
          </w:p>
        </w:tc>
        <w:tc>
          <w:tcPr>
            <w:tcW w:w="3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2093B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Sessions and evaluation events have no uniqueness or idempotency protection. A retry after a slow network response can create duplicate operational records.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8D0F5" w14:textId="77777777" w:rsidR="00E375D5" w:rsidRDefault="00000000">
            <w:pPr>
              <w:spacing w:line="250" w:lineRule="auto"/>
            </w:pPr>
            <w:r>
              <w:rPr>
                <w:color w:val="000000"/>
                <w:sz w:val="18"/>
              </w:rPr>
              <w:t>Add natural unique constraints and idempotency keys for create requests, then return the existing result safely on a retry.</w:t>
            </w:r>
          </w:p>
        </w:tc>
      </w:tr>
    </w:tbl>
    <w:p w14:paraId="4B7F9A49" w14:textId="77777777" w:rsidR="00E375D5" w:rsidRDefault="00E375D5">
      <w:pPr>
        <w:spacing w:after="40"/>
      </w:pPr>
    </w:p>
    <w:sectPr w:rsidR="00E375D5" w:rsidSect="00034616">
      <w:footerReference w:type="default" r:id="rId8"/>
      <w:pgSz w:w="12240" w:h="15840"/>
      <w:pgMar w:top="893" w:right="864" w:bottom="893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F61F" w14:textId="77777777" w:rsidR="00C81720" w:rsidRDefault="00C81720">
      <w:pPr>
        <w:spacing w:after="0" w:line="240" w:lineRule="auto"/>
      </w:pPr>
      <w:r>
        <w:separator/>
      </w:r>
    </w:p>
  </w:endnote>
  <w:endnote w:type="continuationSeparator" w:id="0">
    <w:p w14:paraId="3EC79334" w14:textId="77777777" w:rsidR="00C81720" w:rsidRDefault="00C81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5684" w14:textId="77777777" w:rsidR="00E375D5" w:rsidRDefault="00000000">
    <w:pPr>
      <w:pStyle w:val="Footer"/>
      <w:spacing w:before="80"/>
      <w:jc w:val="right"/>
    </w:pPr>
    <w:r>
      <w:rPr>
        <w:color w:val="666666"/>
        <w:sz w:val="17"/>
      </w:rPr>
      <w:t>Configuration review 16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132D" w14:textId="77777777" w:rsidR="00C81720" w:rsidRDefault="00C81720">
      <w:pPr>
        <w:spacing w:after="0" w:line="240" w:lineRule="auto"/>
      </w:pPr>
      <w:r>
        <w:separator/>
      </w:r>
    </w:p>
  </w:footnote>
  <w:footnote w:type="continuationSeparator" w:id="0">
    <w:p w14:paraId="7BCC442B" w14:textId="77777777" w:rsidR="00C81720" w:rsidRDefault="00C81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218692">
    <w:abstractNumId w:val="8"/>
  </w:num>
  <w:num w:numId="2" w16cid:durableId="92748120">
    <w:abstractNumId w:val="6"/>
  </w:num>
  <w:num w:numId="3" w16cid:durableId="672613162">
    <w:abstractNumId w:val="5"/>
  </w:num>
  <w:num w:numId="4" w16cid:durableId="460921054">
    <w:abstractNumId w:val="4"/>
  </w:num>
  <w:num w:numId="5" w16cid:durableId="1591355776">
    <w:abstractNumId w:val="7"/>
  </w:num>
  <w:num w:numId="6" w16cid:durableId="971515944">
    <w:abstractNumId w:val="3"/>
  </w:num>
  <w:num w:numId="7" w16cid:durableId="1747066282">
    <w:abstractNumId w:val="2"/>
  </w:num>
  <w:num w:numId="8" w16cid:durableId="1857694733">
    <w:abstractNumId w:val="1"/>
  </w:num>
  <w:num w:numId="9" w16cid:durableId="28358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115"/>
    <w:rsid w:val="003D2257"/>
    <w:rsid w:val="00636349"/>
    <w:rsid w:val="00AA1D8D"/>
    <w:rsid w:val="00B47730"/>
    <w:rsid w:val="00BF4A44"/>
    <w:rsid w:val="00C81720"/>
    <w:rsid w:val="00CB0664"/>
    <w:rsid w:val="00E37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6115C"/>
  <w14:defaultImageDpi w14:val="300"/>
  <w15:docId w15:val="{83433AA4-9013-4508-B293-00164F69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Evaluation Configuration Bug and Change List</vt:lpstr>
    </vt:vector>
  </TitlesOfParts>
  <Manager/>
  <Company/>
  <LinksUpToDate>false</LinksUpToDate>
  <CharactersWithSpaces>6238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Configuration Bug and Change List</dc:title>
  <dc:subject>Prioritized configuration issues and recommended changes</dc:subject>
  <dc:creator>ADMIEZO configuration review</dc:creator>
  <cp:keywords/>
  <dc:description/>
  <cp:lastModifiedBy>Thippeswamy C N</cp:lastModifiedBy>
  <cp:revision>2</cp:revision>
  <dcterms:created xsi:type="dcterms:W3CDTF">2013-12-23T23:15:00Z</dcterms:created>
  <dcterms:modified xsi:type="dcterms:W3CDTF">2026-09-19T10:12:00Z</dcterms:modified>
  <cp:category/>
</cp:coreProperties>
</file>