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70557A" w14:textId="75824931" w:rsidR="002F07CB" w:rsidRDefault="00340E3F" w:rsidP="00E81402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1647A2">
        <w:rPr>
          <w:rFonts w:ascii="Times New Roman" w:hAnsi="Times New Roman" w:cs="Times New Roman"/>
          <w:b/>
          <w:sz w:val="32"/>
          <w:szCs w:val="32"/>
          <w:u w:val="single"/>
        </w:rPr>
        <w:t>Bibliography</w:t>
      </w:r>
    </w:p>
    <w:p w14:paraId="724936AB" w14:textId="77777777" w:rsidR="0092029B" w:rsidRDefault="0092029B" w:rsidP="00E81402">
      <w:pPr>
        <w:spacing w:line="240" w:lineRule="auto"/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4D48716D" w14:textId="77777777" w:rsidR="000F17D0" w:rsidRDefault="000F17D0" w:rsidP="00E81402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F17D0">
        <w:rPr>
          <w:rFonts w:ascii="Times New Roman" w:hAnsi="Times New Roman" w:cs="Times New Roman"/>
          <w:sz w:val="32"/>
          <w:szCs w:val="32"/>
        </w:rPr>
        <w:t xml:space="preserve">[1] A. Salam, F. Ullah, M. Imad, and M. A. Hassan, "Diagnosing of </w:t>
      </w:r>
      <w:proofErr w:type="spellStart"/>
      <w:r w:rsidRPr="000F17D0">
        <w:rPr>
          <w:rFonts w:ascii="Times New Roman" w:hAnsi="Times New Roman" w:cs="Times New Roman"/>
          <w:sz w:val="32"/>
          <w:szCs w:val="32"/>
        </w:rPr>
        <w:t>Dermoscopic</w:t>
      </w:r>
      <w:proofErr w:type="spellEnd"/>
      <w:r w:rsidRPr="000F17D0">
        <w:rPr>
          <w:rFonts w:ascii="Times New Roman" w:hAnsi="Times New Roman" w:cs="Times New Roman"/>
          <w:sz w:val="32"/>
          <w:szCs w:val="32"/>
        </w:rPr>
        <w:t xml:space="preserve"> Images using Machine Learning approaches for Melanoma Detection," in 2020 IEEE 23rd International Multitopic Conference (INMIC), 2020: IEEE, pp. 1-5. </w:t>
      </w:r>
    </w:p>
    <w:p w14:paraId="458E9D5D" w14:textId="77777777" w:rsidR="000F17D0" w:rsidRDefault="000F17D0" w:rsidP="00E81402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F17D0">
        <w:rPr>
          <w:rFonts w:ascii="Times New Roman" w:hAnsi="Times New Roman" w:cs="Times New Roman"/>
          <w:sz w:val="32"/>
          <w:szCs w:val="32"/>
        </w:rPr>
        <w:t xml:space="preserve">[2] K. Das et al., "Machine Learning and Its Application in Skin Cancer", International Journal of Environmental Research and Public Health, vol. 18, no. 24, p. 13409, 2021. Available: 10.3390/ijerph182413409. </w:t>
      </w:r>
    </w:p>
    <w:p w14:paraId="773C19EF" w14:textId="77777777" w:rsidR="000F17D0" w:rsidRDefault="000F17D0" w:rsidP="00E81402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F17D0">
        <w:rPr>
          <w:rFonts w:ascii="Times New Roman" w:hAnsi="Times New Roman" w:cs="Times New Roman"/>
          <w:sz w:val="32"/>
          <w:szCs w:val="32"/>
        </w:rPr>
        <w:t>[3] E. Jana, R. Subban and S. Saraswathi, "Research on Skin Cancer Cell Detection Using Image Processing", 2017 IEEE International Conference on Computational Intelligence and Computing Research (ICCIC), 2017. Available: 10.1109/iccic.2017.8524554.</w:t>
      </w:r>
    </w:p>
    <w:p w14:paraId="5B27524F" w14:textId="77777777" w:rsidR="000F17D0" w:rsidRDefault="000F17D0" w:rsidP="00E81402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F17D0">
        <w:rPr>
          <w:rFonts w:ascii="Times New Roman" w:hAnsi="Times New Roman" w:cs="Times New Roman"/>
          <w:sz w:val="32"/>
          <w:szCs w:val="32"/>
        </w:rPr>
        <w:t xml:space="preserve"> [4] P. Dubal, S. Bhatt, C. Joglekar and S. Patil, "Skin cancer detection and classification", 2017 6th International Conference on Electrical Engineering and Informatics (ICEEI), 2017. Available: 10.1109/iceei.2017.8312419.</w:t>
      </w:r>
    </w:p>
    <w:p w14:paraId="68F58003" w14:textId="77777777" w:rsidR="000F17D0" w:rsidRDefault="000F17D0" w:rsidP="00E81402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F17D0">
        <w:rPr>
          <w:rFonts w:ascii="Times New Roman" w:hAnsi="Times New Roman" w:cs="Times New Roman"/>
          <w:sz w:val="32"/>
          <w:szCs w:val="32"/>
        </w:rPr>
        <w:t xml:space="preserve"> [5] I. A. OZKAN and M. KOKLU, “Skin Lesion Classification using Machine Learning Algorithms”, Int J </w:t>
      </w:r>
      <w:proofErr w:type="spellStart"/>
      <w:r w:rsidRPr="000F17D0">
        <w:rPr>
          <w:rFonts w:ascii="Times New Roman" w:hAnsi="Times New Roman" w:cs="Times New Roman"/>
          <w:sz w:val="32"/>
          <w:szCs w:val="32"/>
        </w:rPr>
        <w:t>Intell</w:t>
      </w:r>
      <w:proofErr w:type="spellEnd"/>
      <w:r w:rsidRPr="000F17D0">
        <w:rPr>
          <w:rFonts w:ascii="Times New Roman" w:hAnsi="Times New Roman" w:cs="Times New Roman"/>
          <w:sz w:val="32"/>
          <w:szCs w:val="32"/>
        </w:rPr>
        <w:t xml:space="preserve"> Syst Appl Eng, vol. 5, no. 4, pp. 285–289, Dec. 2017.</w:t>
      </w:r>
    </w:p>
    <w:p w14:paraId="142F0E5D" w14:textId="77777777" w:rsidR="000F17D0" w:rsidRDefault="000F17D0" w:rsidP="00E81402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F17D0">
        <w:rPr>
          <w:rFonts w:ascii="Times New Roman" w:hAnsi="Times New Roman" w:cs="Times New Roman"/>
          <w:sz w:val="32"/>
          <w:szCs w:val="32"/>
        </w:rPr>
        <w:t xml:space="preserve"> [6] D. Wen et al., "Characteristics of publicly available skin cancer image datasets: a systematic review", The Lancet Digital Health, vol. 4, no. 1, pp. e64-e74, 2022. Available: 10.1016/s2589- 7500(21)00252-1. </w:t>
      </w:r>
    </w:p>
    <w:p w14:paraId="6EC640BB" w14:textId="2D3CE522" w:rsidR="00E81402" w:rsidRPr="000F17D0" w:rsidRDefault="000F17D0" w:rsidP="00E81402">
      <w:pPr>
        <w:spacing w:line="240" w:lineRule="auto"/>
        <w:jc w:val="both"/>
        <w:rPr>
          <w:rFonts w:ascii="Times New Roman" w:hAnsi="Times New Roman" w:cs="Times New Roman"/>
          <w:bCs/>
          <w:sz w:val="32"/>
          <w:szCs w:val="32"/>
        </w:rPr>
      </w:pPr>
      <w:r w:rsidRPr="000F17D0">
        <w:rPr>
          <w:rFonts w:ascii="Times New Roman" w:hAnsi="Times New Roman" w:cs="Times New Roman"/>
          <w:sz w:val="32"/>
          <w:szCs w:val="32"/>
        </w:rPr>
        <w:t xml:space="preserve">[7] N. Hameed, A. </w:t>
      </w:r>
      <w:proofErr w:type="spellStart"/>
      <w:r w:rsidRPr="000F17D0">
        <w:rPr>
          <w:rFonts w:ascii="Times New Roman" w:hAnsi="Times New Roman" w:cs="Times New Roman"/>
          <w:sz w:val="32"/>
          <w:szCs w:val="32"/>
        </w:rPr>
        <w:t>Shabut</w:t>
      </w:r>
      <w:proofErr w:type="spellEnd"/>
      <w:r w:rsidRPr="000F17D0">
        <w:rPr>
          <w:rFonts w:ascii="Times New Roman" w:hAnsi="Times New Roman" w:cs="Times New Roman"/>
          <w:sz w:val="32"/>
          <w:szCs w:val="32"/>
        </w:rPr>
        <w:t>, M. Ghosh and M. Hossain, "Multi</w:t>
      </w:r>
      <w:r w:rsidRPr="000F17D0">
        <w:rPr>
          <w:rFonts w:ascii="Times New Roman" w:hAnsi="Times New Roman" w:cs="Times New Roman"/>
          <w:sz w:val="32"/>
          <w:szCs w:val="32"/>
        </w:rPr>
        <w:t>class multi-level classification algorithm for skin lesions classification using machine learning techniques", Expert Systems with Applications, vol. 141, p. 112961, 2020. Available: 10.1016/j.eswa.2019.112961.</w:t>
      </w:r>
    </w:p>
    <w:sectPr w:rsidR="00E81402" w:rsidRPr="000F17D0" w:rsidSect="00CF00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607FA"/>
    <w:rsid w:val="00081BE4"/>
    <w:rsid w:val="000F17D0"/>
    <w:rsid w:val="001647A2"/>
    <w:rsid w:val="0017099B"/>
    <w:rsid w:val="002F07CB"/>
    <w:rsid w:val="00307F07"/>
    <w:rsid w:val="00340E3F"/>
    <w:rsid w:val="00370061"/>
    <w:rsid w:val="003C11F5"/>
    <w:rsid w:val="00470282"/>
    <w:rsid w:val="00622C5D"/>
    <w:rsid w:val="006607FA"/>
    <w:rsid w:val="007B29B7"/>
    <w:rsid w:val="0092029B"/>
    <w:rsid w:val="00A66F4A"/>
    <w:rsid w:val="00B80554"/>
    <w:rsid w:val="00C23819"/>
    <w:rsid w:val="00C33F5E"/>
    <w:rsid w:val="00C84BED"/>
    <w:rsid w:val="00CF0037"/>
    <w:rsid w:val="00E03D78"/>
    <w:rsid w:val="00E165C4"/>
    <w:rsid w:val="00E81402"/>
    <w:rsid w:val="00EC1424"/>
    <w:rsid w:val="00F55AF8"/>
    <w:rsid w:val="00F65581"/>
    <w:rsid w:val="00FF4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82EFD"/>
  <w15:docId w15:val="{6B4C0D2C-40A3-47A4-AB30-2FE8F2B39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05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7028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015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234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Datapoint</dc:creator>
  <cp:keywords/>
  <dc:description/>
  <cp:lastModifiedBy>MMC</cp:lastModifiedBy>
  <cp:revision>27</cp:revision>
  <dcterms:created xsi:type="dcterms:W3CDTF">2022-01-05T11:18:00Z</dcterms:created>
  <dcterms:modified xsi:type="dcterms:W3CDTF">2024-07-16T06:44:00Z</dcterms:modified>
</cp:coreProperties>
</file>