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360" w:lineRule="auto"/>
        <w:jc w:val="both"/>
      </w:pPr>
    </w:p>
    <w:p>
      <w:pPr>
        <w:keepNext w:val="0"/>
        <w:spacing w:after="240" w:line="360" w:lineRule="auto"/>
        <w:jc w:val="both"/>
      </w:pPr>
    </w:p>
    <w:p>
      <w:pPr>
        <w:keepNext w:val="0"/>
        <w:spacing w:after="360" w:line="360" w:lineRule="auto"/>
        <w:jc w:val="center"/>
      </w:pPr>
      <w:r>
        <w:rPr>
          <w:rFonts w:ascii="Times New Roman" w:hAnsi="Times New Roman" w:eastAsia="Times New Roman" w:cs="Times New Roman"/>
          <w:b/>
          <w:i w:val="0"/>
          <w:color w:val="000000"/>
          <w:sz w:val="40"/>
        </w:rPr>
        <w:t>NATURAL LANGUAGE PROCESSING LABORATORY</w:t>
      </w:r>
    </w:p>
    <w:p>
      <w:pPr>
        <w:keepNext w:val="0"/>
        <w:spacing w:after="360" w:line="360" w:lineRule="auto"/>
        <w:jc w:val="center"/>
      </w:pPr>
      <w:r>
        <w:rPr>
          <w:rFonts w:ascii="Times New Roman" w:hAnsi="Times New Roman" w:eastAsia="Times New Roman" w:cs="Times New Roman"/>
          <w:b/>
          <w:i w:val="0"/>
          <w:color w:val="000000"/>
          <w:sz w:val="32"/>
        </w:rPr>
        <w:t>LAB RECORD</w:t>
      </w:r>
    </w:p>
    <w:p>
      <w:pPr>
        <w:keepNext w:val="0"/>
        <w:spacing w:after="120" w:line="360" w:lineRule="auto"/>
        <w:jc w:val="center"/>
      </w:pPr>
      <w:r>
        <w:rPr>
          <w:rFonts w:ascii="Times New Roman" w:hAnsi="Times New Roman" w:eastAsia="Times New Roman" w:cs="Times New Roman"/>
          <w:b/>
          <w:i w:val="0"/>
          <w:color w:val="000000"/>
          <w:sz w:val="28"/>
        </w:rPr>
        <w:t>DSA0303 - NATURAL LANGUAGE PROCESSING</w:t>
      </w:r>
    </w:p>
    <w:p>
      <w:pPr>
        <w:keepNext w:val="0"/>
        <w:spacing w:after="120" w:line="360" w:lineRule="auto"/>
        <w:jc w:val="center"/>
      </w:pPr>
      <w:r>
        <w:rPr>
          <w:rFonts w:ascii="Times New Roman" w:hAnsi="Times New Roman" w:eastAsia="Times New Roman" w:cs="Times New Roman"/>
          <w:b w:val="0"/>
          <w:i w:val="0"/>
          <w:color w:val="000000"/>
          <w:sz w:val="26"/>
        </w:rPr>
        <w:t>Dec 2026 (UG) • SLOT A</w:t>
      </w:r>
    </w:p>
    <w:p>
      <w:pPr>
        <w:keepNext w:val="0"/>
        <w:spacing w:after="960" w:line="360" w:lineRule="auto"/>
        <w:jc w:val="center"/>
      </w:pPr>
      <w:r>
        <w:rPr>
          <w:rFonts w:ascii="Times New Roman" w:hAnsi="Times New Roman" w:eastAsia="Times New Roman" w:cs="Times New Roman"/>
          <w:b w:val="0"/>
          <w:i/>
          <w:color w:val="000000"/>
          <w:sz w:val="26"/>
        </w:rPr>
        <w:t>Implementation of Fundamental NLP Techniques using Python (Google Colab)</w:t>
      </w:r>
    </w:p>
    <w:tbl>
      <w:tblPr>
        <w:tblW w:type="auto" w:w="0"/>
        <w:jc w:val="center"/>
        <w:tblLayout w:type="fixed"/>
        <w:tblLook w:firstColumn="1" w:firstRow="1" w:lastColumn="0" w:lastRow="0" w:noHBand="0" w:noVBand="1" w:val="04A0"/>
      </w:tblPr>
      <w:tblGrid>
        <w:gridCol w:w="3168"/>
        <w:gridCol w:w="5184"/>
      </w:tblGrid>
      <w:tr>
        <w:tc>
          <w:tcPr>
            <w:tcW w:type="dxa" w:w="3168"/>
          </w:tcPr>
          <w:p>
            <w:pPr>
              <w:spacing w:after="280" w:line="276" w:lineRule="auto"/>
              <w:jc w:val="left"/>
            </w:pPr>
            <w:r/>
            <w:r>
              <w:rPr>
                <w:rFonts w:ascii="Times New Roman" w:hAnsi="Times New Roman" w:eastAsia="Times New Roman" w:cs="Times New Roman"/>
                <w:b/>
                <w:color w:val="000000"/>
                <w:sz w:val="24"/>
              </w:rPr>
              <w:t>Name</w:t>
            </w:r>
          </w:p>
        </w:tc>
        <w:tc>
          <w:tcPr>
            <w:tcW w:type="dxa" w:w="5184"/>
          </w:tcPr>
          <w:p>
            <w:pPr>
              <w:spacing w:after="280" w:line="276" w:lineRule="auto"/>
              <w:jc w:val="left"/>
            </w:pPr>
            <w:r/>
            <w:r>
              <w:rPr>
                <w:rFonts w:ascii="Times New Roman" w:hAnsi="Times New Roman" w:eastAsia="Times New Roman" w:cs="Times New Roman"/>
                <w:b w:val="0"/>
                <w:color w:val="000000"/>
                <w:sz w:val="24"/>
              </w:rPr>
              <w:t>:  E. Bharath</w:t>
            </w:r>
          </w:p>
        </w:tc>
      </w:tr>
      <w:tr>
        <w:tc>
          <w:tcPr>
            <w:tcW w:type="dxa" w:w="3168"/>
          </w:tcPr>
          <w:p>
            <w:pPr>
              <w:spacing w:after="280" w:line="276" w:lineRule="auto"/>
              <w:jc w:val="left"/>
            </w:pPr>
            <w:r/>
            <w:r>
              <w:rPr>
                <w:rFonts w:ascii="Times New Roman" w:hAnsi="Times New Roman" w:eastAsia="Times New Roman" w:cs="Times New Roman"/>
                <w:b/>
                <w:color w:val="000000"/>
                <w:sz w:val="24"/>
              </w:rPr>
              <w:t>Register Number</w:t>
            </w:r>
          </w:p>
        </w:tc>
        <w:tc>
          <w:tcPr>
            <w:tcW w:type="dxa" w:w="5184"/>
          </w:tcPr>
          <w:p>
            <w:pPr>
              <w:spacing w:after="280" w:line="276" w:lineRule="auto"/>
              <w:jc w:val="left"/>
            </w:pPr>
            <w:r/>
            <w:r>
              <w:rPr>
                <w:rFonts w:ascii="Times New Roman" w:hAnsi="Times New Roman" w:eastAsia="Times New Roman" w:cs="Times New Roman"/>
                <w:b w:val="0"/>
                <w:color w:val="000000"/>
                <w:sz w:val="24"/>
              </w:rPr>
              <w:t>:  192424421</w:t>
            </w:r>
          </w:p>
        </w:tc>
      </w:tr>
      <w:tr>
        <w:tc>
          <w:tcPr>
            <w:tcW w:type="dxa" w:w="3168"/>
          </w:tcPr>
          <w:p>
            <w:pPr>
              <w:spacing w:after="280" w:line="276" w:lineRule="auto"/>
              <w:jc w:val="left"/>
            </w:pPr>
            <w:r/>
            <w:r>
              <w:rPr>
                <w:rFonts w:ascii="Times New Roman" w:hAnsi="Times New Roman" w:eastAsia="Times New Roman" w:cs="Times New Roman"/>
                <w:b/>
                <w:color w:val="000000"/>
                <w:sz w:val="24"/>
              </w:rPr>
              <w:t>Department</w:t>
            </w:r>
          </w:p>
        </w:tc>
        <w:tc>
          <w:tcPr>
            <w:tcW w:type="dxa" w:w="5184"/>
          </w:tcPr>
          <w:p>
            <w:pPr>
              <w:spacing w:after="280" w:line="276" w:lineRule="auto"/>
              <w:jc w:val="left"/>
            </w:pPr>
            <w:r/>
            <w:r>
              <w:rPr>
                <w:rFonts w:ascii="Times New Roman" w:hAnsi="Times New Roman" w:eastAsia="Times New Roman" w:cs="Times New Roman"/>
                <w:b w:val="0"/>
                <w:color w:val="000000"/>
                <w:sz w:val="24"/>
              </w:rPr>
              <w:t>:  AIDS</w:t>
            </w:r>
          </w:p>
        </w:tc>
      </w:tr>
      <w:tr>
        <w:tc>
          <w:tcPr>
            <w:tcW w:type="dxa" w:w="3168"/>
          </w:tcPr>
          <w:p>
            <w:pPr>
              <w:spacing w:after="280" w:line="276" w:lineRule="auto"/>
              <w:jc w:val="left"/>
            </w:pPr>
            <w:r/>
            <w:r>
              <w:rPr>
                <w:rFonts w:ascii="Times New Roman" w:hAnsi="Times New Roman" w:eastAsia="Times New Roman" w:cs="Times New Roman"/>
                <w:b/>
                <w:color w:val="000000"/>
                <w:sz w:val="24"/>
              </w:rPr>
              <w:t>Year</w:t>
            </w:r>
          </w:p>
        </w:tc>
        <w:tc>
          <w:tcPr>
            <w:tcW w:type="dxa" w:w="5184"/>
          </w:tcPr>
          <w:p>
            <w:pPr>
              <w:spacing w:after="280" w:line="276" w:lineRule="auto"/>
              <w:jc w:val="left"/>
            </w:pPr>
            <w:r/>
            <w:r>
              <w:rPr>
                <w:rFonts w:ascii="Times New Roman" w:hAnsi="Times New Roman" w:eastAsia="Times New Roman" w:cs="Times New Roman"/>
                <w:b w:val="0"/>
                <w:color w:val="000000"/>
                <w:sz w:val="24"/>
              </w:rPr>
              <w:t>:  3rd</w:t>
            </w:r>
          </w:p>
        </w:tc>
      </w:tr>
      <w:tr>
        <w:tc>
          <w:tcPr>
            <w:tcW w:type="dxa" w:w="3168"/>
          </w:tcPr>
          <w:p>
            <w:pPr>
              <w:spacing w:after="280" w:line="276" w:lineRule="auto"/>
              <w:jc w:val="left"/>
            </w:pPr>
            <w:r/>
            <w:r>
              <w:rPr>
                <w:rFonts w:ascii="Times New Roman" w:hAnsi="Times New Roman" w:eastAsia="Times New Roman" w:cs="Times New Roman"/>
                <w:b/>
                <w:color w:val="000000"/>
                <w:sz w:val="24"/>
              </w:rPr>
              <w:t>Subject Code</w:t>
            </w:r>
          </w:p>
        </w:tc>
        <w:tc>
          <w:tcPr>
            <w:tcW w:type="dxa" w:w="5184"/>
          </w:tcPr>
          <w:p>
            <w:pPr>
              <w:spacing w:after="280" w:line="276" w:lineRule="auto"/>
              <w:jc w:val="left"/>
            </w:pPr>
            <w:r/>
            <w:r>
              <w:rPr>
                <w:rFonts w:ascii="Times New Roman" w:hAnsi="Times New Roman" w:eastAsia="Times New Roman" w:cs="Times New Roman"/>
                <w:b w:val="0"/>
                <w:color w:val="000000"/>
                <w:sz w:val="24"/>
              </w:rPr>
              <w:t>:  DSA0303</w:t>
            </w:r>
          </w:p>
        </w:tc>
      </w:tr>
      <w:tr>
        <w:tc>
          <w:tcPr>
            <w:tcW w:type="dxa" w:w="3168"/>
          </w:tcPr>
          <w:p>
            <w:pPr>
              <w:spacing w:after="280" w:line="276" w:lineRule="auto"/>
              <w:jc w:val="left"/>
            </w:pPr>
            <w:r/>
            <w:r>
              <w:rPr>
                <w:rFonts w:ascii="Times New Roman" w:hAnsi="Times New Roman" w:eastAsia="Times New Roman" w:cs="Times New Roman"/>
                <w:b/>
                <w:color w:val="000000"/>
                <w:sz w:val="24"/>
              </w:rPr>
              <w:t>Faculty</w:t>
            </w:r>
          </w:p>
        </w:tc>
        <w:tc>
          <w:tcPr>
            <w:tcW w:type="dxa" w:w="5184"/>
          </w:tcPr>
          <w:p>
            <w:pPr>
              <w:spacing w:after="280" w:line="276" w:lineRule="auto"/>
              <w:jc w:val="left"/>
            </w:pPr>
            <w:r/>
            <w:r>
              <w:rPr>
                <w:rFonts w:ascii="Times New Roman" w:hAnsi="Times New Roman" w:eastAsia="Times New Roman" w:cs="Times New Roman"/>
                <w:b w:val="0"/>
                <w:color w:val="000000"/>
                <w:sz w:val="24"/>
              </w:rPr>
              <w:t>:  Akshaya K</w:t>
            </w:r>
          </w:p>
        </w:tc>
      </w:tr>
    </w:tbl>
    <w:p>
      <w:pPr>
        <w:keepNext w:val="0"/>
        <w:pageBreakBefore/>
        <w:spacing w:after="240" w:line="360" w:lineRule="auto"/>
        <w:jc w:val="center"/>
      </w:pPr>
      <w:r>
        <w:rPr>
          <w:rFonts w:ascii="Times New Roman" w:hAnsi="Times New Roman" w:eastAsia="Times New Roman" w:cs="Times New Roman"/>
          <w:b/>
          <w:i w:val="0"/>
          <w:color w:val="000000"/>
          <w:sz w:val="32"/>
        </w:rPr>
        <w:t>INDEX</w:t>
      </w:r>
    </w:p>
    <w:tbl>
      <w:tblPr>
        <w:tblStyle w:val="TableGrid"/>
        <w:tblW w:type="auto" w:w="0"/>
        <w:jc w:val="center"/>
        <w:tblLayout w:type="fixed"/>
        <w:tblLook w:firstColumn="1" w:firstRow="1" w:lastColumn="0" w:lastRow="0" w:noHBand="0" w:noVBand="1" w:val="04A0"/>
      </w:tblPr>
      <w:tblGrid>
        <w:gridCol w:w="864"/>
        <w:gridCol w:w="1296"/>
        <w:gridCol w:w="4320"/>
        <w:gridCol w:w="1152"/>
        <w:gridCol w:w="1397"/>
      </w:tblGrid>
      <w:tr>
        <w:trPr>
          <w:trHeight w:val="720"/>
        </w:trPr>
        <w:tc>
          <w:tcPr>
            <w:tcW w:type="dxa" w:w="864"/>
            <w:shd w:val="clear" w:color="auto" w:fill="D9D9D9"/>
            <w:vAlign w:val="center"/>
          </w:tcPr>
          <w:p>
            <w:pPr>
              <w:spacing w:after="0" w:line="276" w:lineRule="auto"/>
              <w:jc w:val="center"/>
            </w:pPr>
            <w:r/>
            <w:r>
              <w:rPr>
                <w:rFonts w:ascii="Times New Roman" w:hAnsi="Times New Roman" w:eastAsia="Times New Roman" w:cs="Times New Roman"/>
                <w:b/>
                <w:color w:val="000000"/>
                <w:sz w:val="24"/>
              </w:rPr>
              <w:t>Ex. No.</w:t>
            </w:r>
          </w:p>
        </w:tc>
        <w:tc>
          <w:tcPr>
            <w:tcW w:type="dxa" w:w="1296"/>
            <w:shd w:val="clear" w:color="auto" w:fill="D9D9D9"/>
            <w:vAlign w:val="center"/>
          </w:tcPr>
          <w:p>
            <w:pPr>
              <w:spacing w:after="0" w:line="276" w:lineRule="auto"/>
              <w:jc w:val="center"/>
            </w:pPr>
            <w:r/>
            <w:r>
              <w:rPr>
                <w:rFonts w:ascii="Times New Roman" w:hAnsi="Times New Roman" w:eastAsia="Times New Roman" w:cs="Times New Roman"/>
                <w:b/>
                <w:color w:val="000000"/>
                <w:sz w:val="24"/>
              </w:rPr>
              <w:t>Date</w:t>
            </w:r>
          </w:p>
        </w:tc>
        <w:tc>
          <w:tcPr>
            <w:tcW w:type="dxa" w:w="4320"/>
            <w:shd w:val="clear" w:color="auto" w:fill="D9D9D9"/>
            <w:vAlign w:val="center"/>
          </w:tcPr>
          <w:p>
            <w:pPr>
              <w:spacing w:after="0" w:line="276" w:lineRule="auto"/>
              <w:jc w:val="center"/>
            </w:pPr>
            <w:r/>
            <w:r>
              <w:rPr>
                <w:rFonts w:ascii="Times New Roman" w:hAnsi="Times New Roman" w:eastAsia="Times New Roman" w:cs="Times New Roman"/>
                <w:b/>
                <w:color w:val="000000"/>
                <w:sz w:val="24"/>
              </w:rPr>
              <w:t>Name of the Experiment</w:t>
            </w:r>
          </w:p>
        </w:tc>
        <w:tc>
          <w:tcPr>
            <w:tcW w:type="dxa" w:w="1152"/>
            <w:shd w:val="clear" w:color="auto" w:fill="D9D9D9"/>
            <w:vAlign w:val="center"/>
          </w:tcPr>
          <w:p>
            <w:pPr>
              <w:spacing w:after="0" w:line="276" w:lineRule="auto"/>
              <w:jc w:val="center"/>
            </w:pPr>
            <w:r/>
            <w:r>
              <w:rPr>
                <w:rFonts w:ascii="Times New Roman" w:hAnsi="Times New Roman" w:eastAsia="Times New Roman" w:cs="Times New Roman"/>
                <w:b/>
                <w:color w:val="000000"/>
                <w:sz w:val="24"/>
              </w:rPr>
              <w:t>Page No.</w:t>
            </w:r>
          </w:p>
        </w:tc>
        <w:tc>
          <w:tcPr>
            <w:tcW w:type="dxa" w:w="1397"/>
            <w:shd w:val="clear" w:color="auto" w:fill="D9D9D9"/>
            <w:vAlign w:val="center"/>
          </w:tcPr>
          <w:p>
            <w:pPr>
              <w:spacing w:after="0" w:line="276" w:lineRule="auto"/>
              <w:jc w:val="center"/>
            </w:pPr>
            <w:r/>
            <w:r>
              <w:rPr>
                <w:rFonts w:ascii="Times New Roman" w:hAnsi="Times New Roman" w:eastAsia="Times New Roman" w:cs="Times New Roman"/>
                <w:b/>
                <w:color w:val="000000"/>
                <w:sz w:val="24"/>
              </w:rPr>
              <w:t>Signature</w:t>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1</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Tokenization (Sentence and Word Level)</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3</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2</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Stop Word Removal</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5</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3</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Stemming (Porter, Lancaster and Snowball Stemmers)</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7</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4</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Lemmatization</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9</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5</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Part-of-Speech (POS) Tagging</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11</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6</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Named Entity Recognition (NER)</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13</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7</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N-gram Generation and Bigram Probability</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15</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8</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Bag of Words (BoW) Representation</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17</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9</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TF-IDF (Term Frequency - Inverse Document Frequency)</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19</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r>
        <w:trPr>
          <w:trHeight w:val="720"/>
        </w:trPr>
        <w:tc>
          <w:tcPr>
            <w:tcW w:type="dxa" w:w="864"/>
            <w:vAlign w:val="center"/>
          </w:tcPr>
          <w:p>
            <w:pPr>
              <w:spacing w:after="0" w:line="276" w:lineRule="auto"/>
              <w:jc w:val="center"/>
            </w:pPr>
            <w:r/>
            <w:r>
              <w:rPr>
                <w:rFonts w:ascii="Times New Roman" w:hAnsi="Times New Roman" w:eastAsia="Times New Roman" w:cs="Times New Roman"/>
                <w:b w:val="0"/>
                <w:color w:val="000000"/>
                <w:sz w:val="24"/>
              </w:rPr>
              <w:t>10</w:t>
            </w:r>
          </w:p>
        </w:tc>
        <w:tc>
          <w:tcPr>
            <w:tcW w:type="dxa" w:w="1296"/>
            <w:vAlign w:val="center"/>
          </w:tcPr>
          <w:p>
            <w:pPr>
              <w:spacing w:after="0" w:line="276" w:lineRule="auto"/>
              <w:jc w:val="center"/>
            </w:pPr>
            <w:r/>
            <w:r>
              <w:rPr>
                <w:rFonts w:ascii="Times New Roman" w:hAnsi="Times New Roman" w:eastAsia="Times New Roman" w:cs="Times New Roman"/>
                <w:b w:val="0"/>
                <w:color w:val="000000"/>
                <w:sz w:val="24"/>
              </w:rPr>
            </w:r>
          </w:p>
        </w:tc>
        <w:tc>
          <w:tcPr>
            <w:tcW w:type="dxa" w:w="4320"/>
            <w:vAlign w:val="center"/>
          </w:tcPr>
          <w:p>
            <w:pPr>
              <w:spacing w:after="0" w:line="276" w:lineRule="auto"/>
              <w:jc w:val="left"/>
            </w:pPr>
            <w:r/>
            <w:r>
              <w:rPr>
                <w:rFonts w:ascii="Times New Roman" w:hAnsi="Times New Roman" w:eastAsia="Times New Roman" w:cs="Times New Roman"/>
                <w:b w:val="0"/>
                <w:color w:val="000000"/>
                <w:sz w:val="24"/>
              </w:rPr>
              <w:t>Sentiment Analysis</w:t>
            </w:r>
          </w:p>
        </w:tc>
        <w:tc>
          <w:tcPr>
            <w:tcW w:type="dxa" w:w="1152"/>
            <w:vAlign w:val="center"/>
          </w:tcPr>
          <w:p>
            <w:pPr>
              <w:spacing w:after="0" w:line="276" w:lineRule="auto"/>
              <w:jc w:val="center"/>
            </w:pPr>
            <w:r/>
            <w:r>
              <w:rPr>
                <w:rFonts w:ascii="Times New Roman" w:hAnsi="Times New Roman" w:eastAsia="Times New Roman" w:cs="Times New Roman"/>
                <w:b w:val="0"/>
                <w:color w:val="000000"/>
                <w:sz w:val="24"/>
              </w:rPr>
              <w:t>22</w:t>
            </w:r>
          </w:p>
        </w:tc>
        <w:tc>
          <w:tcPr>
            <w:tcW w:type="dxa" w:w="1397"/>
            <w:vAlign w:val="center"/>
          </w:tcPr>
          <w:p>
            <w:pPr>
              <w:spacing w:after="0" w:line="276" w:lineRule="auto"/>
              <w:jc w:val="center"/>
            </w:pPr>
            <w:r/>
            <w:r>
              <w:rPr>
                <w:rFonts w:ascii="Times New Roman" w:hAnsi="Times New Roman" w:eastAsia="Times New Roman" w:cs="Times New Roman"/>
                <w:b w:val="0"/>
                <w:color w:val="000000"/>
                <w:sz w:val="24"/>
              </w:rPr>
            </w:r>
          </w:p>
        </w:tc>
      </w:tr>
    </w:tbl>
    <w:p>
      <w:pPr>
        <w:pStyle w:val="Heading1"/>
        <w:pageBreakBefore/>
        <w:jc w:val="center"/>
      </w:pPr>
      <w:r>
        <w:rPr>
          <w:rFonts w:ascii="Times New Roman" w:hAnsi="Times New Roman" w:eastAsia="Times New Roman" w:cs="Times New Roman"/>
          <w:b/>
          <w:color w:val="000000"/>
          <w:sz w:val="28"/>
        </w:rPr>
        <w:t>EXPERIMENT NO: 1</w:t>
      </w:r>
    </w:p>
    <w:p>
      <w:pPr>
        <w:pStyle w:val="Heading1"/>
        <w:jc w:val="center"/>
      </w:pPr>
      <w:r>
        <w:rPr>
          <w:rFonts w:ascii="Times New Roman" w:hAnsi="Times New Roman" w:eastAsia="Times New Roman" w:cs="Times New Roman"/>
          <w:b/>
          <w:color w:val="000000"/>
          <w:sz w:val="28"/>
        </w:rPr>
        <w:t>TOKENIZATION (SENTENCE AND WORD LEVEL)</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perform tokenization on a text paragraph by splitting it into sentences and words using the sentence, Treebank, WordPunct, regular-expression and Tweet tokenizers of the NLTK library, and to compare how each tokenizer treats punctuation and contractions.</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PunktSentenceTokenizer, TreebankWordTokenizer, WordPunctTokenizer, RegexpTokenizer and TweetTokenizer from nltk.tokenize.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Store the input paragraph in the variable text.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Create a PunktSentenceTokenizer object and call tokenize() to split the paragraph into sentences; print the number of sentences and each sentence.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Select the third sentence, which contains a contraction and a question mark, as the sample for word tokenization.</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Tokenize the sample using simple whitespace split(), TreebankWordTokenizer, WordPunctTokenizer, RegexpTokenizer(r"\w+") and TweetTokenizer, and print each token list.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Tokenize the first sentence into words with the Treebank tokenizer and count the tokens.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Compare the outputs of all tokenizers.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3500323"/>
            <wp:docPr id="1" name="Picture 1"/>
            <wp:cNvGraphicFramePr>
              <a:graphicFrameLocks noChangeAspect="1"/>
            </wp:cNvGraphicFramePr>
            <a:graphic>
              <a:graphicData uri="http://schemas.openxmlformats.org/drawingml/2006/picture">
                <pic:pic>
                  <pic:nvPicPr>
                    <pic:cNvPr id="0" name="cell1_code.png"/>
                    <pic:cNvPicPr/>
                  </pic:nvPicPr>
                  <pic:blipFill>
                    <a:blip r:embed="rId12"/>
                    <a:stretch>
                      <a:fillRect/>
                    </a:stretch>
                  </pic:blipFill>
                  <pic:spPr>
                    <a:xfrm>
                      <a:off x="0" y="0"/>
                      <a:ext cx="5303520" cy="3500323"/>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053909"/>
            <wp:docPr id="2" name="Picture 2"/>
            <wp:cNvGraphicFramePr>
              <a:graphicFrameLocks noChangeAspect="1"/>
            </wp:cNvGraphicFramePr>
            <a:graphic>
              <a:graphicData uri="http://schemas.openxmlformats.org/drawingml/2006/picture">
                <pic:pic>
                  <pic:nvPicPr>
                    <pic:cNvPr id="0" name="cell1_out.png"/>
                    <pic:cNvPicPr/>
                  </pic:nvPicPr>
                  <pic:blipFill>
                    <a:blip r:embed="rId13"/>
                    <a:stretch>
                      <a:fillRect/>
                    </a:stretch>
                  </pic:blipFill>
                  <pic:spPr>
                    <a:xfrm>
                      <a:off x="0" y="0"/>
                      <a:ext cx="5303520" cy="2053909"/>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The paragraph was split into 3 sentences, and the first sentence produced 9 word tokens (including the full stop). For the sample sentence "Isn't it amazing?", the Treebank tokenizer separated the contraction into "Is" and "n't", the WordPunct tokenizer broke it into "Isn", "'" and "t", the regular-expression tokenizer discarded the punctuation, and whitespace splitting left "?" attached to "amazing". Thus tokenization was implemented successfully, and the choice of tokenizer was found to affect the tokens passed to later NLP stages.</w:t>
      </w:r>
    </w:p>
    <w:p>
      <w:pPr>
        <w:pStyle w:val="Heading1"/>
        <w:pageBreakBefore/>
        <w:jc w:val="center"/>
      </w:pPr>
      <w:r>
        <w:rPr>
          <w:rFonts w:ascii="Times New Roman" w:hAnsi="Times New Roman" w:eastAsia="Times New Roman" w:cs="Times New Roman"/>
          <w:b/>
          <w:color w:val="000000"/>
          <w:sz w:val="28"/>
        </w:rPr>
        <w:t>EXPERIMENT NO: 2</w:t>
      </w:r>
    </w:p>
    <w:p>
      <w:pPr>
        <w:pStyle w:val="Heading1"/>
        <w:jc w:val="center"/>
      </w:pPr>
      <w:r>
        <w:rPr>
          <w:rFonts w:ascii="Times New Roman" w:hAnsi="Times New Roman" w:eastAsia="Times New Roman" w:cs="Times New Roman"/>
          <w:b/>
          <w:color w:val="000000"/>
          <w:sz w:val="28"/>
        </w:rPr>
        <w:t>STOP WORD REMOVAL</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remove stop words (high-frequency words such as "the", "is" and "in" that carry little meaning) from a text using the English stop word list, and to measure how much the text is reduced.</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the re module and the STOP_WORDS set from spacy.lang.en.stop_words.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Store the input sentence in the variable text.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Convert the text to lower case and extract the alphabetic words using the regular expression [A-Za-z]+ to obtain the tokens.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For every token, check whether it is present in the STOP_WORDS set.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Collect the tokens that are present in the set as removed words, and the remaining tokens as filtered tokens.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Print the size of the stop word list, the original tokens, the stop words found and the filtered tokens.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Print the number of tokens before and after removal.</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622832"/>
            <wp:docPr id="3" name="Picture 3"/>
            <wp:cNvGraphicFramePr>
              <a:graphicFrameLocks noChangeAspect="1"/>
            </wp:cNvGraphicFramePr>
            <a:graphic>
              <a:graphicData uri="http://schemas.openxmlformats.org/drawingml/2006/picture">
                <pic:pic>
                  <pic:nvPicPr>
                    <pic:cNvPr id="0" name="cell2_code.png"/>
                    <pic:cNvPicPr/>
                  </pic:nvPicPr>
                  <pic:blipFill>
                    <a:blip r:embed="rId14"/>
                    <a:stretch>
                      <a:fillRect/>
                    </a:stretch>
                  </pic:blipFill>
                  <pic:spPr>
                    <a:xfrm>
                      <a:off x="0" y="0"/>
                      <a:ext cx="5303520" cy="2622832"/>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1301773"/>
            <wp:docPr id="4" name="Picture 4"/>
            <wp:cNvGraphicFramePr>
              <a:graphicFrameLocks noChangeAspect="1"/>
            </wp:cNvGraphicFramePr>
            <a:graphic>
              <a:graphicData uri="http://schemas.openxmlformats.org/drawingml/2006/picture">
                <pic:pic>
                  <pic:nvPicPr>
                    <pic:cNvPr id="0" name="cell2_out.png"/>
                    <pic:cNvPicPr/>
                  </pic:nvPicPr>
                  <pic:blipFill>
                    <a:blip r:embed="rId15"/>
                    <a:stretch>
                      <a:fillRect/>
                    </a:stretch>
                  </pic:blipFill>
                  <pic:spPr>
                    <a:xfrm>
                      <a:off x="0" y="0"/>
                      <a:ext cx="5303520" cy="1301773"/>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The English stop word list used contained 326 words. The sentence had 15 tokens; six stop words (this, is, a, off, the, in) were removed, leaving 9 meaningful tokens: sample, sentence, showing, stop, words, filtration, natural, language and processing. Thus stop word removal was performed successfully and reduced the text size by 40 percent.</w:t>
      </w:r>
    </w:p>
    <w:p>
      <w:pPr>
        <w:pStyle w:val="Heading1"/>
        <w:pageBreakBefore/>
        <w:jc w:val="center"/>
      </w:pPr>
      <w:r>
        <w:rPr>
          <w:rFonts w:ascii="Times New Roman" w:hAnsi="Times New Roman" w:eastAsia="Times New Roman" w:cs="Times New Roman"/>
          <w:b/>
          <w:color w:val="000000"/>
          <w:sz w:val="28"/>
        </w:rPr>
        <w:t>EXPERIMENT NO: 3</w:t>
      </w:r>
    </w:p>
    <w:p>
      <w:pPr>
        <w:pStyle w:val="Heading1"/>
        <w:jc w:val="center"/>
      </w:pPr>
      <w:r>
        <w:rPr>
          <w:rFonts w:ascii="Times New Roman" w:hAnsi="Times New Roman" w:eastAsia="Times New Roman" w:cs="Times New Roman"/>
          <w:b/>
          <w:color w:val="000000"/>
          <w:sz w:val="28"/>
        </w:rPr>
        <w:t>STEMMING (PORTER, LANCASTER AND SNOWBALL STEMMERS)</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reduce words to their stem (root form) using the Porter, Lancaster and Snowball stemming algorithms of NLTK, and to compare the output of the three stemmers.</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PorterStemmer, LancasterStemmer and SnowballStemmer from nltk.stem.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Create a list of sample words containing different inflections and derivations.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Create one object each of PorterStemmer, LancasterStemmer and SnowballStemmer (language = English).</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For every word in the list, call the stem() method of the three stemmers.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Print the word and its three stems in a tabular format.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Take a sentence, split it into words and apply the Porter stemmer to every word.</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Join the stemmed words and print the stemmed sentence.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497476"/>
            <wp:docPr id="5" name="Picture 5"/>
            <wp:cNvGraphicFramePr>
              <a:graphicFrameLocks noChangeAspect="1"/>
            </wp:cNvGraphicFramePr>
            <a:graphic>
              <a:graphicData uri="http://schemas.openxmlformats.org/drawingml/2006/picture">
                <pic:pic>
                  <pic:nvPicPr>
                    <pic:cNvPr id="0" name="cell3_code.png"/>
                    <pic:cNvPicPr/>
                  </pic:nvPicPr>
                  <pic:blipFill>
                    <a:blip r:embed="rId16"/>
                    <a:stretch>
                      <a:fillRect/>
                    </a:stretch>
                  </pic:blipFill>
                  <pic:spPr>
                    <a:xfrm>
                      <a:off x="0" y="0"/>
                      <a:ext cx="5303520" cy="24974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053909"/>
            <wp:docPr id="6" name="Picture 6"/>
            <wp:cNvGraphicFramePr>
              <a:graphicFrameLocks noChangeAspect="1"/>
            </wp:cNvGraphicFramePr>
            <a:graphic>
              <a:graphicData uri="http://schemas.openxmlformats.org/drawingml/2006/picture">
                <pic:pic>
                  <pic:nvPicPr>
                    <pic:cNvPr id="0" name="cell3_out.png"/>
                    <pic:cNvPicPr/>
                  </pic:nvPicPr>
                  <pic:blipFill>
                    <a:blip r:embed="rId17"/>
                    <a:stretch>
                      <a:fillRect/>
                    </a:stretch>
                  </pic:blipFill>
                  <pic:spPr>
                    <a:xfrm>
                      <a:off x="0" y="0"/>
                      <a:ext cx="5303520" cy="2053909"/>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Words such as running and runs were reduced to the stem "run" by all three stemmers. The Lancaster stemmer was the most aggressive (organization became "org", generously became "gen" and better became "bet"), the Snowball stemmer kept longer stems (generously became "generous"), and the Porter stemmer produced stems that are not dictionary words (easili, studi, happi). Thus stemming was implemented successfully, and it was observed that stemming is fast but may lose meaning.</w:t>
      </w:r>
    </w:p>
    <w:p>
      <w:pPr>
        <w:pStyle w:val="Heading1"/>
        <w:pageBreakBefore/>
        <w:jc w:val="center"/>
      </w:pPr>
      <w:r>
        <w:rPr>
          <w:rFonts w:ascii="Times New Roman" w:hAnsi="Times New Roman" w:eastAsia="Times New Roman" w:cs="Times New Roman"/>
          <w:b/>
          <w:color w:val="000000"/>
          <w:sz w:val="28"/>
        </w:rPr>
        <w:t>EXPERIMENT NO: 4</w:t>
      </w:r>
    </w:p>
    <w:p>
      <w:pPr>
        <w:pStyle w:val="Heading1"/>
        <w:jc w:val="center"/>
      </w:pPr>
      <w:r>
        <w:rPr>
          <w:rFonts w:ascii="Times New Roman" w:hAnsi="Times New Roman" w:eastAsia="Times New Roman" w:cs="Times New Roman"/>
          <w:b/>
          <w:color w:val="000000"/>
          <w:sz w:val="28"/>
        </w:rPr>
        <w:t>LEMMATIZATION</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convert words to their dictionary base form (lemma) using the spaCy library, and to compare lemmatization with Porter stemming.</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spacy and PorterStemmer, and load the English pipeline en_core_web_sm using spacy.load().</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Store the input sentence in the variable text.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Pass the text to the pipeline nlp(text) to obtain a Doc object; the pipeline tokenizes the text, tags the part of speech of every token and assigns a lemma.</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For every token in the Doc, read token.text, token.pos_ and token.lemma_.</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Apply the Porter stemmer to the same token for comparison.</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Print the token, POS tag, lemma and stem in a tabular format.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Join all lemmas to print the lemmatized sentence.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497476"/>
            <wp:docPr id="7" name="Picture 7"/>
            <wp:cNvGraphicFramePr>
              <a:graphicFrameLocks noChangeAspect="1"/>
            </wp:cNvGraphicFramePr>
            <a:graphic>
              <a:graphicData uri="http://schemas.openxmlformats.org/drawingml/2006/picture">
                <pic:pic>
                  <pic:nvPicPr>
                    <pic:cNvPr id="0" name="cell4_code.png"/>
                    <pic:cNvPicPr/>
                  </pic:nvPicPr>
                  <pic:blipFill>
                    <a:blip r:embed="rId18"/>
                    <a:stretch>
                      <a:fillRect/>
                    </a:stretch>
                  </pic:blipFill>
                  <pic:spPr>
                    <a:xfrm>
                      <a:off x="0" y="0"/>
                      <a:ext cx="5303520" cy="24974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304621"/>
            <wp:docPr id="8" name="Picture 8"/>
            <wp:cNvGraphicFramePr>
              <a:graphicFrameLocks noChangeAspect="1"/>
            </wp:cNvGraphicFramePr>
            <a:graphic>
              <a:graphicData uri="http://schemas.openxmlformats.org/drawingml/2006/picture">
                <pic:pic>
                  <pic:nvPicPr>
                    <pic:cNvPr id="0" name="cell4_out.png"/>
                    <pic:cNvPicPr/>
                  </pic:nvPicPr>
                  <pic:blipFill>
                    <a:blip r:embed="rId19"/>
                    <a:stretch>
                      <a:fillRect/>
                    </a:stretch>
                  </pic:blipFill>
                  <pic:spPr>
                    <a:xfrm>
                      <a:off x="0" y="0"/>
                      <a:ext cx="5303520" cy="2304621"/>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Lemmatization converted the words to valid dictionary forms using their part of speech: bats became "bat", feet became "foot", leaves became "leaf", were became "be", hanging became "hang" and eating became "eat". In comparison, the Porter stemmer left "feet" and "were" unchanged and reduced "leaves" to the non-word "leav". Thus lemmatization gives more meaningful base words than stemming.</w:t>
      </w:r>
    </w:p>
    <w:p>
      <w:pPr>
        <w:pStyle w:val="Heading1"/>
        <w:pageBreakBefore/>
        <w:jc w:val="center"/>
      </w:pPr>
      <w:r>
        <w:rPr>
          <w:rFonts w:ascii="Times New Roman" w:hAnsi="Times New Roman" w:eastAsia="Times New Roman" w:cs="Times New Roman"/>
          <w:b/>
          <w:color w:val="000000"/>
          <w:sz w:val="28"/>
        </w:rPr>
        <w:t>EXPERIMENT NO: 5</w:t>
      </w:r>
    </w:p>
    <w:p>
      <w:pPr>
        <w:pStyle w:val="Heading1"/>
        <w:jc w:val="center"/>
      </w:pPr>
      <w:r>
        <w:rPr>
          <w:rFonts w:ascii="Times New Roman" w:hAnsi="Times New Roman" w:eastAsia="Times New Roman" w:cs="Times New Roman"/>
          <w:b/>
          <w:color w:val="000000"/>
          <w:sz w:val="28"/>
        </w:rPr>
        <w:t>PART-OF-SPEECH (POS) TAGGING</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assign a part-of-speech tag (noun, verb, adjective, etc.) to every word of a sentence using the spaCy statistical tagger, and to find the frequency of each tag.</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spacy and Counter from the collections module.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Load the English pipeline en_core_web_sm.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Store the input sentence in the variable text and process it with nlp(text) to get a Doc object.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For every token in the Doc, read the coarse tag token.pos_ and the fine-grained Penn Treebank tag token.tag_.</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Use spacy.explain() to obtain the meaning of each fine-grained tag.</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Print the token, POS, tag and meaning in a tabular format.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Count the occurrences of every POS tag using Counter and print the frequency.</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1996052"/>
            <wp:docPr id="9" name="Picture 9"/>
            <wp:cNvGraphicFramePr>
              <a:graphicFrameLocks noChangeAspect="1"/>
            </wp:cNvGraphicFramePr>
            <a:graphic>
              <a:graphicData uri="http://schemas.openxmlformats.org/drawingml/2006/picture">
                <pic:pic>
                  <pic:nvPicPr>
                    <pic:cNvPr id="0" name="cell5_code.png"/>
                    <pic:cNvPicPr/>
                  </pic:nvPicPr>
                  <pic:blipFill>
                    <a:blip r:embed="rId20"/>
                    <a:stretch>
                      <a:fillRect/>
                    </a:stretch>
                  </pic:blipFill>
                  <pic:spPr>
                    <a:xfrm>
                      <a:off x="0" y="0"/>
                      <a:ext cx="5303520" cy="1996052"/>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429976"/>
            <wp:docPr id="10" name="Picture 10"/>
            <wp:cNvGraphicFramePr>
              <a:graphicFrameLocks noChangeAspect="1"/>
            </wp:cNvGraphicFramePr>
            <a:graphic>
              <a:graphicData uri="http://schemas.openxmlformats.org/drawingml/2006/picture">
                <pic:pic>
                  <pic:nvPicPr>
                    <pic:cNvPr id="0" name="cell5_out.png"/>
                    <pic:cNvPicPr/>
                  </pic:nvPicPr>
                  <pic:blipFill>
                    <a:blip r:embed="rId21"/>
                    <a:stretch>
                      <a:fillRect/>
                    </a:stretch>
                  </pic:blipFill>
                  <pic:spPr>
                    <a:xfrm>
                      <a:off x="0" y="0"/>
                      <a:ext cx="5303520" cy="24299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All 14 tokens of the sentence were tagged. "fox", "dog", "river" and "bank" were tagged NOUN, "quick", "brown" and "lazy" as ADJ, "jumps" as VERB (VBZ), "over" and "near" as ADP, and the full stop as PUNCT. The tag frequency was NOUN 4, DET 3, ADJ 3, ADP 2, VERB 1 and PUNCT 1. Thus POS tagging was performed successfully.</w:t>
      </w:r>
    </w:p>
    <w:p>
      <w:pPr>
        <w:pStyle w:val="Heading1"/>
        <w:pageBreakBefore/>
        <w:jc w:val="center"/>
      </w:pPr>
      <w:r>
        <w:rPr>
          <w:rFonts w:ascii="Times New Roman" w:hAnsi="Times New Roman" w:eastAsia="Times New Roman" w:cs="Times New Roman"/>
          <w:b/>
          <w:color w:val="000000"/>
          <w:sz w:val="28"/>
        </w:rPr>
        <w:t>EXPERIMENT NO: 6</w:t>
      </w:r>
    </w:p>
    <w:p>
      <w:pPr>
        <w:pStyle w:val="Heading1"/>
        <w:jc w:val="center"/>
      </w:pPr>
      <w:r>
        <w:rPr>
          <w:rFonts w:ascii="Times New Roman" w:hAnsi="Times New Roman" w:eastAsia="Times New Roman" w:cs="Times New Roman"/>
          <w:b/>
          <w:color w:val="000000"/>
          <w:sz w:val="28"/>
        </w:rPr>
        <w:t>NAMED ENTITY RECOGNITION (NER)</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identify and classify named entities such as persons, organizations, locations, dates and monetary values in a text using the spaCy named entity recognizer.</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spacy and load the English pipeline en_core_web_sm.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Store the input text, containing names of people, organizations, places, a date and an amount, in the variable text.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Process the text using nlp(text) to create a Doc object.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Iterate over doc.ents, which contains the entities detected by the recognizer.</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For every entity, read the entity text (ent.text) and its label (ent.label_).</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Use spacy.explain() to get the description of each label.</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Print the entity, label and description, and print the total number of entities found.</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121408"/>
            <wp:docPr id="11" name="Picture 11"/>
            <wp:cNvGraphicFramePr>
              <a:graphicFrameLocks noChangeAspect="1"/>
            </wp:cNvGraphicFramePr>
            <a:graphic>
              <a:graphicData uri="http://schemas.openxmlformats.org/drawingml/2006/picture">
                <pic:pic>
                  <pic:nvPicPr>
                    <pic:cNvPr id="0" name="cell6_code.png"/>
                    <pic:cNvPicPr/>
                  </pic:nvPicPr>
                  <pic:blipFill>
                    <a:blip r:embed="rId22"/>
                    <a:stretch>
                      <a:fillRect/>
                    </a:stretch>
                  </pic:blipFill>
                  <pic:spPr>
                    <a:xfrm>
                      <a:off x="0" y="0"/>
                      <a:ext cx="5303520" cy="2121408"/>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1928553"/>
            <wp:docPr id="12" name="Picture 12"/>
            <wp:cNvGraphicFramePr>
              <a:graphicFrameLocks noChangeAspect="1"/>
            </wp:cNvGraphicFramePr>
            <a:graphic>
              <a:graphicData uri="http://schemas.openxmlformats.org/drawingml/2006/picture">
                <pic:pic>
                  <pic:nvPicPr>
                    <pic:cNvPr id="0" name="cell6_out.png"/>
                    <pic:cNvPicPr/>
                  </pic:nvPicPr>
                  <pic:blipFill>
                    <a:blip r:embed="rId23"/>
                    <a:stretch>
                      <a:fillRect/>
                    </a:stretch>
                  </pic:blipFill>
                  <pic:spPr>
                    <a:xfrm>
                      <a:off x="0" y="0"/>
                      <a:ext cx="5303520" cy="1928553"/>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Seven named entities were recognized: Sundar Pichai and Narendra Modi (PERSON), Google (ORG), New Delhi and India (GPE), Monday (DATE) and 10 billion dollar (MONEY). Thus named entity recognition was performed successfully, and the unstructured text was converted into labelled information.</w:t>
      </w:r>
    </w:p>
    <w:p>
      <w:pPr>
        <w:pStyle w:val="Heading1"/>
        <w:pageBreakBefore/>
        <w:jc w:val="center"/>
      </w:pPr>
      <w:r>
        <w:rPr>
          <w:rFonts w:ascii="Times New Roman" w:hAnsi="Times New Roman" w:eastAsia="Times New Roman" w:cs="Times New Roman"/>
          <w:b/>
          <w:color w:val="000000"/>
          <w:sz w:val="28"/>
        </w:rPr>
        <w:t>EXPERIMENT NO: 7</w:t>
      </w:r>
    </w:p>
    <w:p>
      <w:pPr>
        <w:pStyle w:val="Heading1"/>
        <w:jc w:val="center"/>
      </w:pPr>
      <w:r>
        <w:rPr>
          <w:rFonts w:ascii="Times New Roman" w:hAnsi="Times New Roman" w:eastAsia="Times New Roman" w:cs="Times New Roman"/>
          <w:b/>
          <w:color w:val="000000"/>
          <w:sz w:val="28"/>
        </w:rPr>
        <w:t>N-GRAM GENERATION AND BIGRAM PROBABILITY</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generate unigrams, bigrams and trigrams from a sentence using NLTK, and to calculate the bigram probability P(w2 | w1) for a simple language model.</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Counter from collections and ngrams from nltk.util.</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Store the input sentence in the variable text and split it into tokens.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For n = 1, 2 and 3, call ngrams(tokens, n) to generate the n-grams of the sentence.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Join the words of every n-gram and print the list of unigrams, bigrams and trigrams along with their counts.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Count the frequency of every word (unigram counts) and every bigram using Counter.</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For every bigram (w1, w2), calculate P(w2 | w1) = count(w1, w2) / count(w1).</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Print the probabilities.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497476"/>
            <wp:docPr id="13" name="Picture 13"/>
            <wp:cNvGraphicFramePr>
              <a:graphicFrameLocks noChangeAspect="1"/>
            </wp:cNvGraphicFramePr>
            <a:graphic>
              <a:graphicData uri="http://schemas.openxmlformats.org/drawingml/2006/picture">
                <pic:pic>
                  <pic:nvPicPr>
                    <pic:cNvPr id="0" name="cell7_code.png"/>
                    <pic:cNvPicPr/>
                  </pic:nvPicPr>
                  <pic:blipFill>
                    <a:blip r:embed="rId24"/>
                    <a:stretch>
                      <a:fillRect/>
                    </a:stretch>
                  </pic:blipFill>
                  <pic:spPr>
                    <a:xfrm>
                      <a:off x="0" y="0"/>
                      <a:ext cx="5303520" cy="24974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931400"/>
            <wp:docPr id="14" name="Picture 14"/>
            <wp:cNvGraphicFramePr>
              <a:graphicFrameLocks noChangeAspect="1"/>
            </wp:cNvGraphicFramePr>
            <a:graphic>
              <a:graphicData uri="http://schemas.openxmlformats.org/drawingml/2006/picture">
                <pic:pic>
                  <pic:nvPicPr>
                    <pic:cNvPr id="0" name="cell7_out.png"/>
                    <pic:cNvPicPr/>
                  </pic:nvPicPr>
                  <pic:blipFill>
                    <a:blip r:embed="rId25"/>
                    <a:stretch>
                      <a:fillRect/>
                    </a:stretch>
                  </pic:blipFill>
                  <pic:spPr>
                    <a:xfrm>
                      <a:off x="0" y="0"/>
                      <a:ext cx="5303520" cy="2931400"/>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From a sentence of 8 tokens, 8 unigrams, 7 bigrams and 6 trigrams were generated, which agrees with the rule that N tokens give N - n + 1 n-grams. The bigram "natural language" occurs twice, so P(language | natural) = 1.00, while P(processing | language) = P(understanding | language) = 0.50. Thus n-grams and bigram probabilities were calculated successfully.</w:t>
      </w:r>
    </w:p>
    <w:p>
      <w:pPr>
        <w:pStyle w:val="Heading1"/>
        <w:pageBreakBefore/>
        <w:jc w:val="center"/>
      </w:pPr>
      <w:r>
        <w:rPr>
          <w:rFonts w:ascii="Times New Roman" w:hAnsi="Times New Roman" w:eastAsia="Times New Roman" w:cs="Times New Roman"/>
          <w:b/>
          <w:color w:val="000000"/>
          <w:sz w:val="28"/>
        </w:rPr>
        <w:t>EXPERIMENT NO: 8</w:t>
      </w:r>
    </w:p>
    <w:p>
      <w:pPr>
        <w:pStyle w:val="Heading1"/>
        <w:jc w:val="center"/>
      </w:pPr>
      <w:r>
        <w:rPr>
          <w:rFonts w:ascii="Times New Roman" w:hAnsi="Times New Roman" w:eastAsia="Times New Roman" w:cs="Times New Roman"/>
          <w:b/>
          <w:color w:val="000000"/>
          <w:sz w:val="28"/>
        </w:rPr>
        <w:t>BAG OF WORDS (BOW) REPRESENTATION</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convert a collection of text documents into numerical feature vectors using the Bag of Words model implemented by CountVectorizer of scikit-learn.</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pandas and CountVectorizer from sklearn.feature_extraction.text.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Create a list of three text documents.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Create a CountVectorizer object.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Call fit_transform() on the documents to learn the vocabulary and to count the occurrences of every word in every document.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Obtain the vocabulary using get_feature_names_out() and print its size and the matrix shape.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Convert the sparse matrix into a pandas DataFrame using toarray().</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Print the transposed DataFrame so that rows are words and columns are documents.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497476"/>
            <wp:docPr id="15" name="Picture 15"/>
            <wp:cNvGraphicFramePr>
              <a:graphicFrameLocks noChangeAspect="1"/>
            </wp:cNvGraphicFramePr>
            <a:graphic>
              <a:graphicData uri="http://schemas.openxmlformats.org/drawingml/2006/picture">
                <pic:pic>
                  <pic:nvPicPr>
                    <pic:cNvPr id="0" name="cell8_code.png"/>
                    <pic:cNvPicPr/>
                  </pic:nvPicPr>
                  <pic:blipFill>
                    <a:blip r:embed="rId26"/>
                    <a:stretch>
                      <a:fillRect/>
                    </a:stretch>
                  </pic:blipFill>
                  <pic:spPr>
                    <a:xfrm>
                      <a:off x="0" y="0"/>
                      <a:ext cx="5303520" cy="24974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2429976"/>
            <wp:docPr id="16" name="Picture 16"/>
            <wp:cNvGraphicFramePr>
              <a:graphicFrameLocks noChangeAspect="1"/>
            </wp:cNvGraphicFramePr>
            <a:graphic>
              <a:graphicData uri="http://schemas.openxmlformats.org/drawingml/2006/picture">
                <pic:pic>
                  <pic:nvPicPr>
                    <pic:cNvPr id="0" name="cell8_out.png"/>
                    <pic:cNvPicPr/>
                  </pic:nvPicPr>
                  <pic:blipFill>
                    <a:blip r:embed="rId27"/>
                    <a:stretch>
                      <a:fillRect/>
                    </a:stretch>
                  </pic:blipFill>
                  <pic:spPr>
                    <a:xfrm>
                      <a:off x="0" y="0"/>
                      <a:ext cx="5303520" cy="2429976"/>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The three documents produced a vocabulary of 11 words and a document-term matrix of shape (3, 11). The words "language" and "nlp" occurred once in every document, "learn" occurred in Doc2 and Doc3, and "makes" occurred only in Doc1. Thus the text was converted into numerical vectors using the Bag of Words model; it ignores word order and treats "learn" and "learning" as different words.</w:t>
      </w:r>
    </w:p>
    <w:p>
      <w:pPr>
        <w:pStyle w:val="Heading1"/>
        <w:pageBreakBefore/>
        <w:jc w:val="center"/>
      </w:pPr>
      <w:r>
        <w:rPr>
          <w:rFonts w:ascii="Times New Roman" w:hAnsi="Times New Roman" w:eastAsia="Times New Roman" w:cs="Times New Roman"/>
          <w:b/>
          <w:color w:val="000000"/>
          <w:sz w:val="28"/>
        </w:rPr>
        <w:t>EXPERIMENT NO: 9</w:t>
      </w:r>
    </w:p>
    <w:p>
      <w:pPr>
        <w:pStyle w:val="Heading1"/>
        <w:jc w:val="center"/>
      </w:pPr>
      <w:r>
        <w:rPr>
          <w:rFonts w:ascii="Times New Roman" w:hAnsi="Times New Roman" w:eastAsia="Times New Roman" w:cs="Times New Roman"/>
          <w:b/>
          <w:color w:val="000000"/>
          <w:sz w:val="28"/>
        </w:rPr>
        <w:t>TF-IDF (TERM FREQUENCY - INVERSE DOCUMENT FREQUENCY)</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compute the TF-IDF weights of the words of a set of documents using TfidfVectorizer, and to find the similarity between the documents using cosine similarity.</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pandas, TfidfVectorizer and cosine_similarity from scikit-learn.</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Create a list of three documents and their names.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Create a TfidfVectorizer object and call fit_transform() on the documents.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Calculate the term frequency TF = (count of the word in the document) / (total words in the document) and the inverse document frequency IDF, which is computed by the vectorizer; the product is the TF-IDF weight (normalized to unit length).</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Print the TF-IDF matrix as a DataFrame, with words as rows and documents as columns.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Print the IDF value of every word in ascending order.</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Calculate the cosine similarity between every pair of documents and print the similarity matrix.</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9:</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998899"/>
            <wp:docPr id="17" name="Picture 17"/>
            <wp:cNvGraphicFramePr>
              <a:graphicFrameLocks noChangeAspect="1"/>
            </wp:cNvGraphicFramePr>
            <a:graphic>
              <a:graphicData uri="http://schemas.openxmlformats.org/drawingml/2006/picture">
                <pic:pic>
                  <pic:nvPicPr>
                    <pic:cNvPr id="0" name="cell9_code.png"/>
                    <pic:cNvPicPr/>
                  </pic:nvPicPr>
                  <pic:blipFill>
                    <a:blip r:embed="rId28"/>
                    <a:stretch>
                      <a:fillRect/>
                    </a:stretch>
                  </pic:blipFill>
                  <pic:spPr>
                    <a:xfrm>
                      <a:off x="0" y="0"/>
                      <a:ext cx="5303520" cy="2998899"/>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4184959"/>
            <wp:docPr id="18" name="Picture 18"/>
            <wp:cNvGraphicFramePr>
              <a:graphicFrameLocks noChangeAspect="1"/>
            </wp:cNvGraphicFramePr>
            <a:graphic>
              <a:graphicData uri="http://schemas.openxmlformats.org/drawingml/2006/picture">
                <pic:pic>
                  <pic:nvPicPr>
                    <pic:cNvPr id="0" name="cell9_out.png"/>
                    <pic:cNvPicPr/>
                  </pic:nvPicPr>
                  <pic:blipFill>
                    <a:blip r:embed="rId29"/>
                    <a:stretch>
                      <a:fillRect/>
                    </a:stretch>
                  </pic:blipFill>
                  <pic:spPr>
                    <a:xfrm>
                      <a:off x="0" y="0"/>
                      <a:ext cx="5303520" cy="4184959"/>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Words that occur in all documents ("language" and "nlp") received the lowest IDF of 1.000, while words occurring in only one document (such as "machine", "makes" and "using") received the highest IDF of 1.693, so rare words get higher weights. The cosine similarity showed that Doc1 and Doc2 are the most similar (0.417) and Doc1 and Doc3 are the least similar (0.168). Thus TF-IDF weights were computed successfully.</w:t>
      </w:r>
    </w:p>
    <w:p>
      <w:pPr>
        <w:pStyle w:val="Heading1"/>
        <w:pageBreakBefore/>
        <w:jc w:val="center"/>
      </w:pPr>
      <w:r>
        <w:rPr>
          <w:rFonts w:ascii="Times New Roman" w:hAnsi="Times New Roman" w:eastAsia="Times New Roman" w:cs="Times New Roman"/>
          <w:b/>
          <w:color w:val="000000"/>
          <w:sz w:val="28"/>
        </w:rPr>
        <w:t>EXPERIMENT NO: 10</w:t>
      </w:r>
    </w:p>
    <w:p>
      <w:pPr>
        <w:pStyle w:val="Heading1"/>
        <w:jc w:val="center"/>
      </w:pPr>
      <w:r>
        <w:rPr>
          <w:rFonts w:ascii="Times New Roman" w:hAnsi="Times New Roman" w:eastAsia="Times New Roman" w:cs="Times New Roman"/>
          <w:b/>
          <w:color w:val="000000"/>
          <w:sz w:val="28"/>
        </w:rPr>
        <w:t>SENTIMENT ANALYSIS</w:t>
      </w:r>
    </w:p>
    <w:p>
      <w:pPr>
        <w:keepNext/>
        <w:spacing w:after="120" w:line="360" w:lineRule="auto"/>
        <w:jc w:val="left"/>
      </w:pPr>
      <w:r>
        <w:rPr>
          <w:rFonts w:ascii="Times New Roman" w:hAnsi="Times New Roman" w:eastAsia="Times New Roman" w:cs="Times New Roman"/>
          <w:b/>
          <w:i w:val="0"/>
          <w:color w:val="000000"/>
          <w:sz w:val="24"/>
        </w:rPr>
        <w:t>Date: ____________________</w:t>
      </w:r>
    </w:p>
    <w:p>
      <w:pPr>
        <w:pStyle w:val="Heading2"/>
        <w:jc w:val="left"/>
      </w:pPr>
      <w:r>
        <w:rPr>
          <w:rFonts w:ascii="Times New Roman" w:hAnsi="Times New Roman" w:eastAsia="Times New Roman" w:cs="Times New Roman"/>
          <w:b/>
          <w:color w:val="000000"/>
          <w:sz w:val="24"/>
          <w:u w:val="single"/>
        </w:rPr>
        <w:t>AIM:</w:t>
      </w:r>
    </w:p>
    <w:p>
      <w:pPr>
        <w:keepNext w:val="0"/>
        <w:spacing w:after="120" w:line="360" w:lineRule="auto"/>
        <w:jc w:val="both"/>
      </w:pPr>
      <w:r>
        <w:rPr>
          <w:rFonts w:ascii="Times New Roman" w:hAnsi="Times New Roman" w:eastAsia="Times New Roman" w:cs="Times New Roman"/>
          <w:b w:val="0"/>
          <w:i w:val="0"/>
          <w:color w:val="000000"/>
          <w:sz w:val="24"/>
        </w:rPr>
        <w:t>To classify the sentiment of customer reviews as positive, negative or neutral using the lexicon-based VADER (Valence Aware Dictionary and sEntiment Reasoner) sentiment analyzer.</w:t>
      </w:r>
    </w:p>
    <w:p>
      <w:pPr>
        <w:pStyle w:val="Heading2"/>
        <w:jc w:val="left"/>
      </w:pPr>
      <w:r>
        <w:rPr>
          <w:rFonts w:ascii="Times New Roman" w:hAnsi="Times New Roman" w:eastAsia="Times New Roman" w:cs="Times New Roman"/>
          <w:b/>
          <w:color w:val="000000"/>
          <w:sz w:val="24"/>
          <w:u w:val="single"/>
        </w:rPr>
        <w:t>ALGORITHM: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1:</w:t>
      </w:r>
      <w:r>
        <w:rPr>
          <w:rFonts w:ascii="Times New Roman" w:hAnsi="Times New Roman" w:eastAsia="Times New Roman" w:cs="Times New Roman"/>
          <w:color w:val="000000"/>
          <w:sz w:val="24"/>
        </w:rPr>
        <w:tab/>
        <w:t>Start the program.</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2:</w:t>
      </w:r>
      <w:r>
        <w:rPr>
          <w:rFonts w:ascii="Times New Roman" w:hAnsi="Times New Roman" w:eastAsia="Times New Roman" w:cs="Times New Roman"/>
          <w:color w:val="000000"/>
          <w:sz w:val="24"/>
        </w:rPr>
        <w:tab/>
        <w:t>Import SentimentIntensityAnalyzer from vaderSentiment.vaderSentiment and create an analyzer object.</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3:</w:t>
      </w:r>
      <w:r>
        <w:rPr>
          <w:rFonts w:ascii="Times New Roman" w:hAnsi="Times New Roman" w:eastAsia="Times New Roman" w:cs="Times New Roman"/>
          <w:color w:val="000000"/>
          <w:sz w:val="24"/>
        </w:rPr>
        <w:tab/>
        <w:t>Create a list of reviews expressing different opinions.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4:</w:t>
      </w:r>
      <w:r>
        <w:rPr>
          <w:rFonts w:ascii="Times New Roman" w:hAnsi="Times New Roman" w:eastAsia="Times New Roman" w:cs="Times New Roman"/>
          <w:color w:val="000000"/>
          <w:sz w:val="24"/>
        </w:rPr>
        <w:tab/>
        <w:t>For every review, call polarity_scores() to obtain the negative, neutral, positive and compound scores.</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5:</w:t>
      </w:r>
      <w:r>
        <w:rPr>
          <w:rFonts w:ascii="Times New Roman" w:hAnsi="Times New Roman" w:eastAsia="Times New Roman" w:cs="Times New Roman"/>
          <w:color w:val="000000"/>
          <w:sz w:val="24"/>
        </w:rPr>
        <w:tab/>
        <w:t>If the compound score is greater than or equal to 0.05, label the review as Positive.</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6:</w:t>
      </w:r>
      <w:r>
        <w:rPr>
          <w:rFonts w:ascii="Times New Roman" w:hAnsi="Times New Roman" w:eastAsia="Times New Roman" w:cs="Times New Roman"/>
          <w:color w:val="000000"/>
          <w:sz w:val="24"/>
        </w:rPr>
        <w:tab/>
        <w:t>If the compound score is less than or equal to -0.05, label the review as Negative; otherwise label it as Neutral.</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7:</w:t>
      </w:r>
      <w:r>
        <w:rPr>
          <w:rFonts w:ascii="Times New Roman" w:hAnsi="Times New Roman" w:eastAsia="Times New Roman" w:cs="Times New Roman"/>
          <w:color w:val="000000"/>
          <w:sz w:val="24"/>
        </w:rPr>
        <w:tab/>
        <w:t>Print every review with its scores and its label.</w:t>
      </w:r>
    </w:p>
    <w:p>
      <w:pPr>
        <w:tabs>
          <w:tab w:pos="1224" w:val="left"/>
        </w:tabs>
        <w:spacing w:after="60" w:line="360" w:lineRule="auto"/>
        <w:ind w:left="1224" w:hanging="1224"/>
        <w:jc w:val="both"/>
      </w:pPr>
      <w:r>
        <w:rPr>
          <w:rFonts w:ascii="Times New Roman" w:hAnsi="Times New Roman" w:eastAsia="Times New Roman" w:cs="Times New Roman"/>
          <w:b/>
          <w:color w:val="000000"/>
          <w:sz w:val="24"/>
        </w:rPr>
        <w:t>Step 8:</w:t>
      </w:r>
      <w:r>
        <w:rPr>
          <w:rFonts w:ascii="Times New Roman" w:hAnsi="Times New Roman" w:eastAsia="Times New Roman" w:cs="Times New Roman"/>
          <w:color w:val="000000"/>
          <w:sz w:val="24"/>
        </w:rPr>
        <w:tab/>
        <w:t>Stop the program.</w:t>
      </w:r>
    </w:p>
    <w:p>
      <w:pPr>
        <w:pStyle w:val="Heading2"/>
        <w:jc w:val="left"/>
      </w:pPr>
      <w:r>
        <w:rPr>
          <w:rFonts w:ascii="Times New Roman" w:hAnsi="Times New Roman" w:eastAsia="Times New Roman" w:cs="Times New Roman"/>
          <w:b/>
          <w:color w:val="000000"/>
          <w:sz w:val="24"/>
          <w:u w:val="single"/>
        </w:rPr>
        <w:t>CODE:</w:t>
      </w:r>
    </w:p>
    <w:p>
      <w:pPr>
        <w:keepNext w:val="0"/>
        <w:spacing w:after="120" w:line="240" w:lineRule="auto"/>
        <w:jc w:val="center"/>
      </w:pPr>
      <w:r>
        <w:drawing>
          <wp:inline xmlns:a="http://schemas.openxmlformats.org/drawingml/2006/main" xmlns:pic="http://schemas.openxmlformats.org/drawingml/2006/picture">
            <wp:extent cx="5303520" cy="2873544"/>
            <wp:docPr id="19" name="Picture 19"/>
            <wp:cNvGraphicFramePr>
              <a:graphicFrameLocks noChangeAspect="1"/>
            </wp:cNvGraphicFramePr>
            <a:graphic>
              <a:graphicData uri="http://schemas.openxmlformats.org/drawingml/2006/picture">
                <pic:pic>
                  <pic:nvPicPr>
                    <pic:cNvPr id="0" name="cell10_code.png"/>
                    <pic:cNvPicPr/>
                  </pic:nvPicPr>
                  <pic:blipFill>
                    <a:blip r:embed="rId30"/>
                    <a:stretch>
                      <a:fillRect/>
                    </a:stretch>
                  </pic:blipFill>
                  <pic:spPr>
                    <a:xfrm>
                      <a:off x="0" y="0"/>
                      <a:ext cx="5303520" cy="2873544"/>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OUTPUT:</w:t>
      </w:r>
    </w:p>
    <w:p>
      <w:pPr>
        <w:keepNext w:val="0"/>
        <w:spacing w:after="120" w:line="240" w:lineRule="auto"/>
        <w:jc w:val="center"/>
      </w:pPr>
      <w:r>
        <w:drawing>
          <wp:inline xmlns:a="http://schemas.openxmlformats.org/drawingml/2006/main" xmlns:pic="http://schemas.openxmlformats.org/drawingml/2006/picture">
            <wp:extent cx="5303520" cy="1928553"/>
            <wp:docPr id="20" name="Picture 20"/>
            <wp:cNvGraphicFramePr>
              <a:graphicFrameLocks noChangeAspect="1"/>
            </wp:cNvGraphicFramePr>
            <a:graphic>
              <a:graphicData uri="http://schemas.openxmlformats.org/drawingml/2006/picture">
                <pic:pic>
                  <pic:nvPicPr>
                    <pic:cNvPr id="0" name="cell10_out.png"/>
                    <pic:cNvPicPr/>
                  </pic:nvPicPr>
                  <pic:blipFill>
                    <a:blip r:embed="rId31"/>
                    <a:stretch>
                      <a:fillRect/>
                    </a:stretch>
                  </pic:blipFill>
                  <pic:spPr>
                    <a:xfrm>
                      <a:off x="0" y="0"/>
                      <a:ext cx="5303520" cy="1928553"/>
                    </a:xfrm>
                    <a:prstGeom prst="rect"/>
                  </pic:spPr>
                </pic:pic>
              </a:graphicData>
            </a:graphic>
          </wp:inline>
        </w:drawing>
      </w:r>
    </w:p>
    <w:p>
      <w:pPr>
        <w:pStyle w:val="Heading2"/>
        <w:jc w:val="left"/>
      </w:pPr>
      <w:r>
        <w:rPr>
          <w:rFonts w:ascii="Times New Roman" w:hAnsi="Times New Roman" w:eastAsia="Times New Roman" w:cs="Times New Roman"/>
          <w:b/>
          <w:color w:val="000000"/>
          <w:sz w:val="24"/>
          <w:u w:val="single"/>
        </w:rPr>
        <w:t>RESULT:</w:t>
      </w:r>
    </w:p>
    <w:p>
      <w:pPr>
        <w:keepNext w:val="0"/>
        <w:spacing w:after="120" w:line="360" w:lineRule="auto"/>
        <w:jc w:val="both"/>
      </w:pPr>
      <w:r>
        <w:rPr>
          <w:rFonts w:ascii="Times New Roman" w:hAnsi="Times New Roman" w:eastAsia="Times New Roman" w:cs="Times New Roman"/>
          <w:b w:val="0"/>
          <w:i w:val="0"/>
          <w:color w:val="000000"/>
          <w:sz w:val="24"/>
        </w:rPr>
        <w:t>Out of five reviews, two were classified as Positive (compound 0.855 and 0.698), two as Negative (compound -0.4767 and -0.8173) and one as Neutral (compound 0.0). The mixed review "Not bad, but the battery could be better" was labelled Positive because the lexicon treats "not bad" as a favourable phrase. Thus sentiment analysis was implemented successfully using VADER.</w:t>
      </w:r>
    </w:p>
    <w:sectPr w:rsidR="00FC693F" w:rsidRPr="0006063C" w:rsidSect="00034616">
      <w:headerReference w:type="first" r:id="rId11"/>
      <w:footerReference w:type="default" r:id="rId9"/>
      <w:footerReference w:type="firs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tblLayout w:type="fixed"/>
      <w:tblLook w:firstColumn="1" w:firstRow="1" w:lastColumn="0" w:lastRow="0" w:noHBand="0" w:noVBand="1" w:val="04A0"/>
    </w:tblPr>
    <w:tblGrid>
      <w:gridCol w:w="4514"/>
      <w:gridCol w:w="4514"/>
    </w:tblGrid>
    <w:tr>
      <w:tc>
        <w:tcPr>
          <w:tcW w:type="dxa" w:w="4514"/>
        </w:tcPr>
        <w:p>
          <w:pPr>
            <w:spacing w:after="0" w:line="240" w:lineRule="auto"/>
            <w:jc w:val="left"/>
          </w:pPr>
          <w:r>
            <w:drawing>
              <wp:inline xmlns:a="http://schemas.openxmlformats.org/drawingml/2006/main" xmlns:pic="http://schemas.openxmlformats.org/drawingml/2006/picture">
                <wp:extent cx="969487" cy="1051560"/>
                <wp:docPr id="1" name="Picture 1"/>
                <wp:cNvGraphicFramePr>
                  <a:graphicFrameLocks noChangeAspect="1"/>
                </wp:cNvGraphicFramePr>
                <a:graphic>
                  <a:graphicData uri="http://schemas.openxmlformats.org/drawingml/2006/picture">
                    <pic:pic>
                      <pic:nvPicPr>
                        <pic:cNvPr id="0" name="logo1.png"/>
                        <pic:cNvPicPr/>
                      </pic:nvPicPr>
                      <pic:blipFill>
                        <a:blip r:embed="rId1"/>
                        <a:stretch>
                          <a:fillRect/>
                        </a:stretch>
                      </pic:blipFill>
                      <pic:spPr>
                        <a:xfrm>
                          <a:off x="0" y="0"/>
                          <a:ext cx="969487" cy="1051560"/>
                        </a:xfrm>
                        <a:prstGeom prst="rect"/>
                      </pic:spPr>
                    </pic:pic>
                  </a:graphicData>
                </a:graphic>
              </wp:inline>
            </w:drawing>
          </w:r>
        </w:p>
      </w:tc>
      <w:tc>
        <w:tcPr>
          <w:tcW w:type="dxa" w:w="4514"/>
        </w:tcPr>
        <w:p>
          <w:pPr>
            <w:spacing w:after="0" w:line="240" w:lineRule="auto"/>
            <w:jc w:val="right"/>
          </w:pPr>
          <w:r>
            <w:drawing>
              <wp:inline xmlns:a="http://schemas.openxmlformats.org/drawingml/2006/main" xmlns:pic="http://schemas.openxmlformats.org/drawingml/2006/picture">
                <wp:extent cx="1055284" cy="1051560"/>
                <wp:docPr id="2" name="Picture 2"/>
                <wp:cNvGraphicFramePr>
                  <a:graphicFrameLocks noChangeAspect="1"/>
                </wp:cNvGraphicFramePr>
                <a:graphic>
                  <a:graphicData uri="http://schemas.openxmlformats.org/drawingml/2006/picture">
                    <pic:pic>
                      <pic:nvPicPr>
                        <pic:cNvPr id="0" name="logo2.png"/>
                        <pic:cNvPicPr/>
                      </pic:nvPicPr>
                      <pic:blipFill>
                        <a:blip r:embed="rId2"/>
                        <a:stretch>
                          <a:fillRect/>
                        </a:stretch>
                      </pic:blipFill>
                      <pic:spPr>
                        <a:xfrm>
                          <a:off x="0" y="0"/>
                          <a:ext cx="1055284" cy="105156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