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860F" w14:textId="00AF4045" w:rsidR="0058412C" w:rsidRDefault="000C661D" w:rsidP="000C661D">
      <w:pPr>
        <w:jc w:val="center"/>
        <w:rPr>
          <w:b/>
          <w:bCs/>
          <w:color w:val="002060"/>
          <w:sz w:val="36"/>
          <w:szCs w:val="36"/>
          <w:u w:val="single"/>
          <w:lang w:val="en-US"/>
        </w:rPr>
      </w:pPr>
      <w:r w:rsidRPr="000C661D">
        <w:rPr>
          <w:b/>
          <w:bCs/>
          <w:color w:val="002060"/>
          <w:sz w:val="36"/>
          <w:szCs w:val="36"/>
          <w:u w:val="single"/>
          <w:lang w:val="en-US"/>
        </w:rPr>
        <w:t>Landing Zone</w:t>
      </w:r>
    </w:p>
    <w:p w14:paraId="5E4156D4" w14:textId="24DAE1FE" w:rsidR="000C661D" w:rsidRDefault="000C661D" w:rsidP="000C661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AWS landing zone is a solution that helps us setup a secure, multi account AWS environment based on AWS best practices. </w:t>
      </w:r>
      <w:r w:rsidR="00134F56" w:rsidRPr="00134F56">
        <w:rPr>
          <w:color w:val="000000" w:themeColor="text1"/>
          <w:lang w:val="en-US"/>
        </w:rPr>
        <w:t>This solution can help save time by automating the set-up of an environment for running secure and scalable workloads while implementing an initial security baseline through the creation of core accounts and resources. It also provides a baseline environment to get started with a multi-account architecture, identity and access management, governance, data security, network design, and logging.</w:t>
      </w:r>
    </w:p>
    <w:p w14:paraId="7C1C95A7" w14:textId="3F09B6F9" w:rsidR="00134F56" w:rsidRDefault="00134F56" w:rsidP="000C661D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 can begin with the landing zone with below accounts</w:t>
      </w:r>
    </w:p>
    <w:p w14:paraId="72BD42D3" w14:textId="2E0C4009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Security Account</w:t>
      </w:r>
    </w:p>
    <w:p w14:paraId="27016D1D" w14:textId="08D3C421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Log archive account</w:t>
      </w:r>
    </w:p>
    <w:p w14:paraId="3F17CCA7" w14:textId="7CCBF034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Shared services account</w:t>
      </w:r>
    </w:p>
    <w:p w14:paraId="36CAE357" w14:textId="57883C57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Networking account</w:t>
      </w:r>
    </w:p>
    <w:p w14:paraId="207FB956" w14:textId="7987AB12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Audit account</w:t>
      </w:r>
    </w:p>
    <w:p w14:paraId="64BAD38A" w14:textId="6A09CB87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Development account</w:t>
      </w:r>
    </w:p>
    <w:p w14:paraId="14D1FCCC" w14:textId="79C85D5A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Production Account</w:t>
      </w:r>
    </w:p>
    <w:p w14:paraId="16B23DE2" w14:textId="22A4EED6" w:rsidR="00134F56" w:rsidRDefault="00134F56" w:rsidP="00134F56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Test account</w:t>
      </w:r>
      <w:r w:rsidR="00E42677">
        <w:rPr>
          <w:color w:val="000000" w:themeColor="text1"/>
          <w:lang w:val="en-US"/>
        </w:rPr>
        <w:t xml:space="preserve"> </w:t>
      </w:r>
    </w:p>
    <w:p w14:paraId="729E57FB" w14:textId="7A97068F" w:rsidR="00134F56" w:rsidRPr="005D2600" w:rsidRDefault="00F41114" w:rsidP="00F41114">
      <w:pPr>
        <w:ind w:left="2880"/>
        <w:rPr>
          <w:b/>
          <w:bCs/>
          <w:color w:val="0070C0"/>
          <w:sz w:val="24"/>
          <w:szCs w:val="24"/>
          <w:u w:val="single"/>
          <w:lang w:val="en-US"/>
        </w:rPr>
      </w:pPr>
      <w:r w:rsidRPr="005D2600">
        <w:rPr>
          <w:b/>
          <w:bCs/>
          <w:color w:val="0070C0"/>
          <w:sz w:val="24"/>
          <w:szCs w:val="24"/>
          <w:u w:val="single"/>
          <w:lang w:val="en-US"/>
        </w:rPr>
        <w:t>Organization and OU’s</w:t>
      </w:r>
    </w:p>
    <w:p w14:paraId="36D078EE" w14:textId="77777777" w:rsidR="00F41114" w:rsidRPr="00134F56" w:rsidRDefault="00F41114" w:rsidP="00134F56">
      <w:pPr>
        <w:rPr>
          <w:color w:val="000000" w:themeColor="text1"/>
          <w:lang w:val="en-US"/>
        </w:rPr>
      </w:pPr>
    </w:p>
    <w:p w14:paraId="66C9EBEF" w14:textId="361F15AE" w:rsidR="00134F56" w:rsidRDefault="006A54ED" w:rsidP="00134F56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pict w14:anchorId="0F577130">
          <v:rect id="_x0000_s1026" style="position:absolute;margin-left:161.5pt;margin-top:6.2pt;width:106.1pt;height:26.2pt;z-index:251658240">
            <v:textbox>
              <w:txbxContent>
                <w:p w14:paraId="6877B068" w14:textId="5BF99EEC" w:rsidR="00E42677" w:rsidRPr="00E42677" w:rsidRDefault="00E42677" w:rsidP="00E4267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Root Account</w:t>
                  </w:r>
                </w:p>
              </w:txbxContent>
            </v:textbox>
          </v:rect>
        </w:pict>
      </w:r>
    </w:p>
    <w:p w14:paraId="0A2E3724" w14:textId="778A86AE" w:rsidR="00E42677" w:rsidRDefault="006A54ED" w:rsidP="00E42677">
      <w:pPr>
        <w:jc w:val="right"/>
        <w:rPr>
          <w:lang w:val="en-US"/>
        </w:rPr>
      </w:pPr>
      <w:r>
        <w:rPr>
          <w:noProof/>
          <w:color w:val="000000" w:themeColor="text1"/>
          <w:lang w:val="en-US"/>
        </w:rPr>
        <w:pict w14:anchorId="632EA98E">
          <v:roundrect id="_x0000_s1047" style="position:absolute;left:0;text-align:left;margin-left:188.85pt;margin-top:65.3pt;width:48.7pt;height:28.6pt;z-index:251668480" arcsize="10923f">
            <v:textbox>
              <w:txbxContent>
                <w:p w14:paraId="65AA0FB6" w14:textId="682B1AEA" w:rsidR="00F41114" w:rsidRPr="00E42677" w:rsidRDefault="00F41114" w:rsidP="00F41114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Network</w:t>
                  </w:r>
                </w:p>
              </w:txbxContent>
            </v:textbox>
          </v:roundrect>
        </w:pict>
      </w:r>
      <w:r>
        <w:rPr>
          <w:noProof/>
          <w:color w:val="000000" w:themeColor="text1"/>
          <w:lang w:val="en-US"/>
        </w:rPr>
        <w:pict w14:anchorId="632EA98E">
          <v:roundrect id="_x0000_s1046" style="position:absolute;left:0;text-align:left;margin-left:106.4pt;margin-top:65.75pt;width:48.7pt;height:28.6pt;z-index:251667456" arcsize="10923f">
            <v:textbox>
              <w:txbxContent>
                <w:p w14:paraId="453C6BE0" w14:textId="02EB8081" w:rsidR="00F41114" w:rsidRPr="00E42677" w:rsidRDefault="00F41114" w:rsidP="00F41114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Security </w:t>
                  </w:r>
                  <w:r w:rsidR="00A7640A">
                    <w:rPr>
                      <w:sz w:val="16"/>
                      <w:szCs w:val="16"/>
                      <w:lang w:val="en-US"/>
                    </w:rPr>
                    <w:t>&amp; Audit</w:t>
                  </w:r>
                </w:p>
              </w:txbxContent>
            </v:textbox>
          </v:roundrect>
        </w:pict>
      </w:r>
      <w:r>
        <w:rPr>
          <w:noProof/>
          <w:color w:val="000000" w:themeColor="text1"/>
          <w:lang w:val="en-US"/>
        </w:rPr>
        <w:pict w14:anchorId="632EA98E">
          <v:roundrect id="_x0000_s1048" style="position:absolute;left:0;text-align:left;margin-left:267.6pt;margin-top:63.95pt;width:48.7pt;height:28.6pt;z-index:251669504" arcsize="10923f">
            <v:textbox>
              <w:txbxContent>
                <w:p w14:paraId="0CF2E720" w14:textId="20025ACE" w:rsidR="00F41114" w:rsidRPr="00E42677" w:rsidRDefault="00F41114" w:rsidP="00F41114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Shared services</w:t>
                  </w:r>
                </w:p>
              </w:txbxContent>
            </v:textbox>
          </v:roundrect>
        </w:pict>
      </w:r>
      <w:r>
        <w:rPr>
          <w:noProof/>
          <w:color w:val="000000" w:themeColor="text1"/>
          <w:lang w:val="en-US"/>
        </w:rPr>
        <w:pict w14:anchorId="632EA98E">
          <v:roundrect id="_x0000_s1049" style="position:absolute;left:0;text-align:left;margin-left:331.1pt;margin-top:65.15pt;width:48.7pt;height:28.6pt;z-index:251670528" arcsize="10923f">
            <v:textbox>
              <w:txbxContent>
                <w:p w14:paraId="6A4867BF" w14:textId="0EB7DF79" w:rsidR="00F41114" w:rsidRPr="00E42677" w:rsidRDefault="00F41114" w:rsidP="00F41114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Dev/Prod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632EA98E">
          <v:roundrect id="_x0000_s1037" style="position:absolute;left:0;text-align:left;margin-left:38.7pt;margin-top:64.6pt;width:48.7pt;height:28.6pt;z-index:251666432" arcsize="10923f">
            <v:textbox>
              <w:txbxContent>
                <w:p w14:paraId="158D2B79" w14:textId="79D185E1" w:rsidR="00E42677" w:rsidRPr="00E42677" w:rsidRDefault="00F41114" w:rsidP="00F41114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Log Archive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1D54570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54.15pt;margin-top:33.85pt;width:.9pt;height:30.85pt;flip:x;z-index:251662336" o:connectortype="straight">
            <v:stroke endarrow="block"/>
          </v:shape>
        </w:pict>
      </w:r>
      <w:r>
        <w:rPr>
          <w:noProof/>
          <w:lang w:val="en-US"/>
        </w:rPr>
        <w:pict w14:anchorId="1D545707">
          <v:shape id="_x0000_s1033" type="#_x0000_t32" style="position:absolute;left:0;text-align:left;margin-left:290.85pt;margin-top:33.1pt;width:.9pt;height:30.85pt;flip:x;z-index:251663360" o:connectortype="straight">
            <v:stroke endarrow="block"/>
          </v:shape>
        </w:pict>
      </w:r>
      <w:r>
        <w:rPr>
          <w:noProof/>
          <w:lang w:val="en-US"/>
        </w:rPr>
        <w:pict w14:anchorId="1D545707">
          <v:shape id="_x0000_s1035" type="#_x0000_t32" style="position:absolute;left:0;text-align:left;margin-left:212.2pt;margin-top:33.85pt;width:.9pt;height:30.85pt;flip:x;z-index:251665408" o:connectortype="straight">
            <v:stroke endarrow="block"/>
          </v:shape>
        </w:pict>
      </w:r>
      <w:r>
        <w:rPr>
          <w:noProof/>
          <w:lang w:val="en-US"/>
        </w:rPr>
        <w:pict w14:anchorId="1D545707">
          <v:shape id="_x0000_s1034" type="#_x0000_t32" style="position:absolute;left:0;text-align:left;margin-left:131.05pt;margin-top:33.1pt;width:.9pt;height:30.85pt;flip:x;z-index:251664384" o:connectortype="straight">
            <v:stroke endarrow="block"/>
          </v:shape>
        </w:pict>
      </w:r>
      <w:r>
        <w:rPr>
          <w:noProof/>
          <w:lang w:val="en-US"/>
        </w:rPr>
        <w:pict w14:anchorId="1D545707">
          <v:shape id="_x0000_s1031" type="#_x0000_t32" style="position:absolute;left:0;text-align:left;margin-left:60.75pt;margin-top:32.8pt;width:.9pt;height:30.85pt;flip:x;z-index:251661312" o:connectortype="straight">
            <v:stroke endarrow="block"/>
          </v:shape>
        </w:pict>
      </w:r>
      <w:r>
        <w:rPr>
          <w:noProof/>
          <w:lang w:val="en-US"/>
        </w:rPr>
        <w:pict w14:anchorId="22D78542">
          <v:shape id="_x0000_s1030" type="#_x0000_t32" style="position:absolute;left:0;text-align:left;margin-left:61.55pt;margin-top:33.1pt;width:294.25pt;height:0;z-index:251660288" o:connectortype="straight"/>
        </w:pict>
      </w:r>
      <w:r>
        <w:rPr>
          <w:noProof/>
          <w:lang w:val="en-US"/>
        </w:rPr>
        <w:pict w14:anchorId="062BB9F0">
          <v:shape id="_x0000_s1027" type="#_x0000_t32" style="position:absolute;left:0;text-align:left;margin-left:213.1pt;margin-top:9.5pt;width:0;height:23.3pt;z-index:251659264" o:connectortype="straight"/>
        </w:pict>
      </w:r>
    </w:p>
    <w:p w14:paraId="185DB3B4" w14:textId="3AFCF91C" w:rsidR="006A54ED" w:rsidRDefault="006A54ED" w:rsidP="00E42677">
      <w:pPr>
        <w:jc w:val="right"/>
        <w:rPr>
          <w:lang w:val="en-US"/>
        </w:rPr>
      </w:pPr>
    </w:p>
    <w:p w14:paraId="15ED7D91" w14:textId="52F6E7B6" w:rsidR="006A54ED" w:rsidRDefault="006A54ED" w:rsidP="00E42677">
      <w:pPr>
        <w:jc w:val="right"/>
        <w:rPr>
          <w:lang w:val="en-US"/>
        </w:rPr>
      </w:pPr>
    </w:p>
    <w:p w14:paraId="65240842" w14:textId="325DAF55" w:rsidR="006A54ED" w:rsidRDefault="006A54ED" w:rsidP="00E42677">
      <w:pPr>
        <w:jc w:val="right"/>
        <w:rPr>
          <w:lang w:val="en-US"/>
        </w:rPr>
      </w:pPr>
    </w:p>
    <w:p w14:paraId="4F1C242C" w14:textId="05A49317" w:rsidR="006A54ED" w:rsidRDefault="006A54ED" w:rsidP="00E42677">
      <w:pPr>
        <w:jc w:val="right"/>
        <w:rPr>
          <w:lang w:val="en-US"/>
        </w:rPr>
      </w:pPr>
    </w:p>
    <w:p w14:paraId="15AB8A70" w14:textId="70EA9D30" w:rsidR="006A54ED" w:rsidRDefault="006A54ED" w:rsidP="00E42677">
      <w:pPr>
        <w:jc w:val="right"/>
        <w:rPr>
          <w:lang w:val="en-US"/>
        </w:rPr>
      </w:pPr>
    </w:p>
    <w:p w14:paraId="0013EFBC" w14:textId="17E0AF07" w:rsidR="006A54ED" w:rsidRDefault="006A54ED" w:rsidP="00E42677">
      <w:pPr>
        <w:jc w:val="right"/>
        <w:rPr>
          <w:lang w:val="en-US"/>
        </w:rPr>
      </w:pPr>
    </w:p>
    <w:p w14:paraId="21A76E12" w14:textId="516DC330" w:rsidR="006A54ED" w:rsidRDefault="006A54ED" w:rsidP="006A54ED">
      <w:pPr>
        <w:rPr>
          <w:lang w:val="en-US"/>
        </w:rPr>
      </w:pPr>
      <w:r>
        <w:rPr>
          <w:lang w:val="en-US"/>
        </w:rPr>
        <w:t xml:space="preserve">Reference Link: </w:t>
      </w:r>
      <w:hyperlink r:id="rId5" w:history="1">
        <w:r w:rsidRPr="008E357C">
          <w:rPr>
            <w:rStyle w:val="Hyperlink"/>
            <w:lang w:val="en-US"/>
          </w:rPr>
          <w:t>https://docs.aws.amazon.com/prescriptive-guidance/latest/migration-aws-environment/building-landing-zones.html</w:t>
        </w:r>
      </w:hyperlink>
    </w:p>
    <w:p w14:paraId="5DDD157C" w14:textId="051ED0E4" w:rsidR="006A54ED" w:rsidRDefault="006A54ED" w:rsidP="006A54ED">
      <w:pPr>
        <w:rPr>
          <w:lang w:val="en-US"/>
        </w:rPr>
      </w:pPr>
      <w:hyperlink r:id="rId6" w:history="1">
        <w:r w:rsidRPr="008E357C">
          <w:rPr>
            <w:rStyle w:val="Hyperlink"/>
            <w:lang w:val="en-US"/>
          </w:rPr>
          <w:t>https://docs.aws.amazon.com/prescriptive-guidance/latest/migration-aws-environment/migration-aws-environment.pdf</w:t>
        </w:r>
      </w:hyperlink>
    </w:p>
    <w:p w14:paraId="4DA0D5F2" w14:textId="4638FD74" w:rsidR="006A54ED" w:rsidRDefault="006A54ED" w:rsidP="006A54ED">
      <w:pPr>
        <w:rPr>
          <w:lang w:val="en-US"/>
        </w:rPr>
      </w:pPr>
    </w:p>
    <w:p w14:paraId="13602775" w14:textId="74E1195D" w:rsidR="006A54ED" w:rsidRPr="00E42677" w:rsidRDefault="006A54ED" w:rsidP="006A54ED">
      <w:pPr>
        <w:rPr>
          <w:lang w:val="en-US"/>
        </w:rPr>
      </w:pPr>
      <w:r w:rsidRPr="006A54ED">
        <w:rPr>
          <w:b/>
          <w:bCs/>
          <w:u w:val="single"/>
          <w:lang w:val="en-US"/>
        </w:rPr>
        <w:t>Deliverable:</w:t>
      </w:r>
      <w:r>
        <w:rPr>
          <w:lang w:val="en-US"/>
        </w:rPr>
        <w:t xml:space="preserve">  In next meeting on Saturday 9</w:t>
      </w:r>
      <w:r w:rsidRPr="006A54ED">
        <w:rPr>
          <w:vertAlign w:val="superscript"/>
          <w:lang w:val="en-US"/>
        </w:rPr>
        <w:t>th</w:t>
      </w:r>
      <w:r>
        <w:rPr>
          <w:lang w:val="en-US"/>
        </w:rPr>
        <w:t xml:space="preserve"> Oct, finalizing landing zone architecture and building accounts</w:t>
      </w:r>
    </w:p>
    <w:sectPr w:rsidR="006A54ED" w:rsidRPr="00E42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EDB"/>
    <w:multiLevelType w:val="hybridMultilevel"/>
    <w:tmpl w:val="CAF47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12C"/>
    <w:rsid w:val="00001AB6"/>
    <w:rsid w:val="000C661D"/>
    <w:rsid w:val="00134F56"/>
    <w:rsid w:val="004D473F"/>
    <w:rsid w:val="0058412C"/>
    <w:rsid w:val="005D2600"/>
    <w:rsid w:val="006A54ED"/>
    <w:rsid w:val="00865397"/>
    <w:rsid w:val="00A7640A"/>
    <w:rsid w:val="00E42677"/>
    <w:rsid w:val="00F3399C"/>
    <w:rsid w:val="00F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30"/>
        <o:r id="V:Rule4" type="connector" idref="#_x0000_s1035"/>
        <o:r id="V:Rule5" type="connector" idref="#_x0000_s1034"/>
        <o:r id="V:Rule6" type="connector" idref="#_x0000_s1032"/>
        <o:r id="V:Rule7" type="connector" idref="#_x0000_s1033"/>
      </o:rules>
    </o:shapelayout>
  </w:shapeDefaults>
  <w:decimalSymbol w:val="."/>
  <w:listSeparator w:val=","/>
  <w14:docId w14:val="26CB5F33"/>
  <w15:docId w15:val="{6EB2D2C8-07D6-4864-BB28-9DCB48A5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prescriptive-guidance/latest/migration-aws-environment/migration-aws-environment.pdf" TargetMode="External"/><Relationship Id="rId5" Type="http://schemas.openxmlformats.org/officeDocument/2006/relationships/hyperlink" Target="https://docs.aws.amazon.com/prescriptive-guidance/latest/migration-aws-environment/building-landing-zo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Gudikandula</dc:creator>
  <cp:keywords/>
  <dc:description/>
  <cp:lastModifiedBy>Kalyan kumar Gudikandula</cp:lastModifiedBy>
  <cp:revision>4</cp:revision>
  <dcterms:created xsi:type="dcterms:W3CDTF">2021-10-03T11:35:00Z</dcterms:created>
  <dcterms:modified xsi:type="dcterms:W3CDTF">2021-10-05T00:36:00Z</dcterms:modified>
</cp:coreProperties>
</file>