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32"/>
          <w:szCs w:val="32"/>
        </w:rPr>
        <w:t xml:space="preserve">SIMATS ENGINEERING</w:t>
      </w:r>
    </w:p>
    <w:p>
      <w:pPr>
        <w:spacing w:after="50"/>
        <w:jc w:val="center"/>
      </w:pPr>
      <w:r>
        <w:rPr>
          <w:b/>
          <w:bCs/>
          <w:sz w:val="26"/>
          <w:szCs w:val="26"/>
        </w:rPr>
        <w:t xml:space="preserve">ASSESSMENT TOOL 2</w:t>
      </w:r>
    </w:p>
    <w:p>
      <w:pPr>
        <w:spacing w:after="300"/>
        <w:jc w:val="center"/>
      </w:pPr>
      <w:r>
        <w:rPr>
          <w:i/>
          <w:iCs/>
          <w:sz w:val="22"/>
          <w:szCs w:val="22"/>
        </w:rPr>
        <w:t xml:space="preserve">Annexure A — Case Study</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40%"/>
            <w:shd w:fill="EFEFEF" w:val="clear"/>
            <w:vAlign w:val="center"/>
          </w:tcPr>
          <w:p>
            <w:r>
              <w:rPr>
                <w:b/>
                <w:bCs/>
              </w:rPr>
              <w:t xml:space="preserve">Course Code</w:t>
            </w:r>
          </w:p>
        </w:tc>
        <w:tc>
          <w:tcPr>
            <w:tcW w:type="pct" w:w="60%"/>
            <w:vAlign w:val="center"/>
          </w:tcPr>
          <w:p>
            <w:r>
              <w:t xml:space="preserve">CSA51</w:t>
            </w:r>
          </w:p>
        </w:tc>
      </w:tr>
      <w:tr>
        <w:tc>
          <w:tcPr>
            <w:shd w:fill="EFEFEF" w:val="clear"/>
            <w:vAlign w:val="center"/>
          </w:tcPr>
          <w:p>
            <w:r>
              <w:rPr>
                <w:b/>
                <w:bCs/>
              </w:rPr>
              <w:t xml:space="preserve">Course Name</w:t>
            </w:r>
          </w:p>
        </w:tc>
        <w:tc>
          <w:tcPr>
            <w:vAlign w:val="center"/>
          </w:tcPr>
          <w:p>
            <w:r>
              <w:t xml:space="preserve">Cryptography and Network Security</w:t>
            </w:r>
          </w:p>
        </w:tc>
      </w:tr>
      <w:tr>
        <w:tc>
          <w:tcPr>
            <w:shd w:fill="EFEFEF" w:val="clear"/>
            <w:vAlign w:val="center"/>
          </w:tcPr>
          <w:p>
            <w:r>
              <w:rPr>
                <w:b/>
                <w:bCs/>
              </w:rPr>
              <w:t xml:space="preserve">Course Outcome (CO3)</w:t>
            </w:r>
          </w:p>
        </w:tc>
        <w:tc>
          <w:tcPr>
            <w:vAlign w:val="center"/>
          </w:tcPr>
          <w:p>
            <w:r>
              <w:t xml:space="preserve">Examine cryptographic hash algorithms, digital signature schemes, and assess Kerberos and X.509 authentication frameworks for ensuring integrity, authentication, and non-repudiation. (BL4, BL5)</w:t>
            </w:r>
          </w:p>
        </w:tc>
      </w:tr>
      <w:tr>
        <w:tc>
          <w:tcPr>
            <w:shd w:fill="EFEFEF" w:val="clear"/>
            <w:vAlign w:val="center"/>
          </w:tcPr>
          <w:p>
            <w:r>
              <w:rPr>
                <w:b/>
                <w:bCs/>
              </w:rPr>
              <w:t xml:space="preserve">Assessment Weightage</w:t>
            </w:r>
          </w:p>
        </w:tc>
        <w:tc>
          <w:tcPr>
            <w:vAlign w:val="center"/>
          </w:tcPr>
          <w:p>
            <w:r>
              <w:t xml:space="preserve">20%</w:t>
            </w:r>
          </w:p>
        </w:tc>
      </w:tr>
      <w:tr>
        <w:tc>
          <w:tcPr>
            <w:shd w:fill="EFEFEF" w:val="clear"/>
            <w:vAlign w:val="center"/>
          </w:tcPr>
          <w:p>
            <w:r>
              <w:rPr>
                <w:b/>
                <w:bCs/>
              </w:rPr>
              <w:t xml:space="preserve">Questions / Total Marks</w:t>
            </w:r>
          </w:p>
        </w:tc>
        <w:tc>
          <w:tcPr>
            <w:vAlign w:val="center"/>
          </w:tcPr>
          <w:p>
            <w:r>
              <w:t xml:space="preserve">5 / 25</w:t>
            </w:r>
          </w:p>
        </w:tc>
      </w:tr>
    </w:tbl>
    <w:p>
      <w:pPr>
        <w:spacing w:after="100" w:before="300"/>
      </w:pPr>
      <w:r>
        <w:rPr>
          <w:b/>
          <w:bCs/>
          <w:sz w:val="22"/>
          <w:szCs w:val="22"/>
        </w:rPr>
        <w:t xml:space="preserve">Code of Conduct</w:t>
      </w:r>
    </w:p>
    <w:p>
      <w:pPr>
        <w:spacing w:after="150"/>
        <w:jc w:val="both"/>
      </w:pPr>
      <w:r>
        <w:t xml:space="preserve">I V.Bharathwaj Reddy (192372213) certify that this submission is my original work and that I have adhered to the guidelines specified for this assessment.</w:t>
      </w:r>
    </w:p>
    <w:p>
      <w:pPr>
        <w:spacing w:after="150"/>
        <w:jc w:val="both"/>
      </w:pPr>
      <w:r>
        <w:t xml:space="preserve">I understand that any violation of academic integrity rules will result in disciplinary action.</w:t>
      </w:r>
    </w:p>
    <w:p>
      <w:pPr>
        <w:spacing w:after="400" w:before="200"/>
      </w:pPr>
      <w:r>
        <w:rPr>
          <w:i/>
          <w:iCs/>
        </w:rPr>
        <w:t xml:space="preserve">Signature of the student: V.Bharathwaj Reddy</w:t>
      </w:r>
    </w:p>
    <w:p>
      <w:pPr>
        <w:pStyle w:val="Heading1"/>
        <w:spacing w:after="150" w:before="300"/>
      </w:pPr>
      <w:r>
        <w:t xml:space="preserve">Case Study Questions</w:t>
      </w:r>
    </w:p>
    <w:p>
      <w:pPr>
        <w:pStyle w:val="ListParagraph"/>
        <w:numPr>
          <w:ilvl w:val="0"/>
          <w:numId w:val="2"/>
        </w:numPr>
        <w:spacing w:after="150"/>
        <w:jc w:val="both"/>
      </w:pPr>
      <w:r>
        <w:t xml:space="preserve">A software company is using MD5 to store user passwords in its database. After a security breach, it is discovered that attackers were able to crack multiple passwords. Analyze the weaknesses of MD5 in this scenario and propose a more secure hashing approach using SHA-based techniques.</w:t>
      </w:r>
    </w:p>
    <w:p>
      <w:pPr>
        <w:pStyle w:val="ListParagraph"/>
        <w:numPr>
          <w:ilvl w:val="0"/>
          <w:numId w:val="2"/>
        </w:numPr>
        <w:spacing w:after="150"/>
        <w:jc w:val="both"/>
      </w:pPr>
      <w:r>
        <w:t xml:space="preserve">A banking application implements digital signatures for transaction verification, but users report unauthorized transactions being approved. Analyze the possible flaws in the digital signature implementation and recommend improvements based on secure signature standards.</w:t>
      </w:r>
    </w:p>
    <w:p>
      <w:pPr>
        <w:pStyle w:val="ListParagraph"/>
        <w:numPr>
          <w:ilvl w:val="0"/>
          <w:numId w:val="2"/>
        </w:numPr>
        <w:spacing w:after="150"/>
        <w:jc w:val="both"/>
      </w:pPr>
      <w:r>
        <w:t xml:space="preserve">An enterprise network uses Kerberos for authentication, but attackers successfully perform a replay attack to gain unauthorized access. Examine how this attack could occur and propose enhancements in the authentication process to prevent such threats.</w:t>
      </w:r>
    </w:p>
    <w:p>
      <w:pPr>
        <w:pStyle w:val="ListParagraph"/>
        <w:numPr>
          <w:ilvl w:val="0"/>
          <w:numId w:val="2"/>
        </w:numPr>
        <w:spacing w:after="150"/>
        <w:jc w:val="both"/>
      </w:pPr>
      <w:r>
        <w:t xml:space="preserve">A secure communication system uses a simple hash function to verify message integrity, but attackers are able to modify messages without detection. Analyze why this approach fails and propose a solution using HMAC to improve message authentication.</w:t>
      </w:r>
    </w:p>
    <w:p>
      <w:pPr>
        <w:pStyle w:val="ListParagraph"/>
        <w:numPr>
          <w:ilvl w:val="0"/>
          <w:numId w:val="2"/>
        </w:numPr>
        <w:spacing w:after="150"/>
        <w:jc w:val="both"/>
      </w:pPr>
      <w:r>
        <w:t xml:space="preserve">An organization implements X.509 certificates for secure communication, but users encounter frequent trust validation errors. Analyze the possible issues in certificate management and propose solutions to ensure proper authentication and trust chain validation.</w:t>
      </w:r>
    </w:p>
    <w:p>
      <w:pPr>
        <w:pStyle w:val="ListParagraph"/>
        <w:numPr>
          <w:ilvl w:val="0"/>
          <w:numId w:val="2"/>
        </w:numPr>
        <w:spacing w:after="150"/>
        <w:jc w:val="both"/>
      </w:pPr>
      <w:r>
        <w:t xml:space="preserve">A healthcare organization uses RSA encryption to protect sensitive patient records transmitted between hospitals. However, the system experiences performance issues when encrypting large files. Analyze the limitations of using RSA for large data encryption and propose a hybrid encryption approach using RSA and AES to improve efficiency and security.</w:t>
      </w:r>
    </w:p>
    <w:p>
      <w:pPr>
        <w:pStyle w:val="ListParagraph"/>
        <w:numPr>
          <w:ilvl w:val="0"/>
          <w:numId w:val="2"/>
        </w:numPr>
        <w:spacing w:after="150"/>
        <w:jc w:val="both"/>
      </w:pPr>
      <w:r>
        <w:t xml:space="preserve">An e-commerce application uses a symmetric key encryption system to protect customer payment information. After several employees leave the organization, the company discovers that former employees may still have access to encryption keys. Analyze the key management problems in the system and propose a secure key generation, distribution, storage, and revocation mechanism.</w:t>
      </w:r>
    </w:p>
    <w:p>
      <w:pPr>
        <w:pStyle w:val="ListParagraph"/>
        <w:numPr>
          <w:ilvl w:val="0"/>
          <w:numId w:val="2"/>
        </w:numPr>
        <w:spacing w:after="150"/>
        <w:jc w:val="both"/>
      </w:pPr>
      <w:r>
        <w:t xml:space="preserve">A government organization uses SHA-1 to generate hashes for important digital documents. Security researchers warn that SHA-1 is vulnerable to collision attacks. Analyze how a collision attack could affect document integrity and recommend a stronger SHA-based hashing algorithm with appropriate security justification.</w:t>
      </w:r>
    </w:p>
    <w:p>
      <w:pPr>
        <w:pStyle w:val="ListParagraph"/>
        <w:numPr>
          <w:ilvl w:val="0"/>
          <w:numId w:val="2"/>
        </w:numPr>
        <w:spacing w:after="150"/>
        <w:jc w:val="both"/>
      </w:pPr>
      <w:r>
        <w:t xml:space="preserve">A company has implemented Diffie–Hellman key exchange to establish secure communication between two users. An attacker intercepts the communication and establishes separate keys with both users. Analyze how a Man-in-the-Middle attack can occur in Diffie–Hellman key exchange and propose suitable authentication mechanisms to prevent the attack.</w:t>
      </w:r>
    </w:p>
    <w:p>
      <w:pPr>
        <w:pStyle w:val="ListParagraph"/>
        <w:numPr>
          <w:ilvl w:val="0"/>
          <w:numId w:val="2"/>
        </w:numPr>
        <w:spacing w:after="150"/>
        <w:jc w:val="both"/>
      </w:pPr>
      <w:r>
        <w:t xml:space="preserve">An online banking system uses a username and password as the only authentication mechanism. Attackers obtain user credentials through phishing and successfully access customer accounts. Analyze the weaknesses of password-only authentication and propose a multi-factor authentication mechanism using cryptographic techniques, OTPs, or digital certificates to improve account security.</w:t>
      </w:r>
    </w:p>
    <w:p>
      <w:r>
        <w:br w:type="page"/>
      </w:r>
    </w:p>
    <w:p>
      <w:pPr>
        <w:pStyle w:val="Heading1"/>
        <w:spacing w:after="150" w:before="300"/>
      </w:pPr>
      <w:r>
        <w:t xml:space="preserve">Submission Details</w:t>
      </w:r>
    </w:p>
    <w:p>
      <w:pPr>
        <w:spacing w:after="100"/>
      </w:pPr>
      <w:r>
        <w:rPr>
          <w:b/>
          <w:bCs/>
        </w:rPr>
        <w:t xml:space="preserve">Name: </w:t>
      </w:r>
      <w:r>
        <w:t xml:space="preserve">V.Bharathwaj Reddy</w:t>
      </w:r>
    </w:p>
    <w:p>
      <w:pPr>
        <w:spacing w:after="100"/>
      </w:pPr>
      <w:r>
        <w:rPr>
          <w:b/>
          <w:bCs/>
        </w:rPr>
        <w:t xml:space="preserve">Register Number: </w:t>
      </w:r>
      <w:r>
        <w:t xml:space="preserve">192372213</w:t>
      </w:r>
    </w:p>
    <w:p>
      <w:pPr>
        <w:spacing w:after="100"/>
      </w:pPr>
      <w:r>
        <w:rPr>
          <w:b/>
          <w:bCs/>
        </w:rPr>
        <w:t xml:space="preserve">Course Code: </w:t>
      </w:r>
      <w:r>
        <w:t xml:space="preserve">CSA51 — Cryptography and Network Security</w:t>
      </w:r>
    </w:p>
    <w:p>
      <w:pPr>
        <w:spacing w:after="100"/>
      </w:pPr>
      <w:r>
        <w:rPr>
          <w:b/>
          <w:bCs/>
        </w:rPr>
        <w:t xml:space="preserve">Assessment: </w:t>
      </w:r>
      <w:r>
        <w:t xml:space="preserve">AT2 — Case Study (Annexure A)</w:t>
      </w:r>
    </w:p>
    <w:p>
      <w:pPr>
        <w:spacing w:after="100"/>
      </w:pPr>
      <w:r>
        <w:rPr>
          <w:b/>
          <w:bCs/>
        </w:rPr>
        <w:t xml:space="preserve">Questions Answered: </w:t>
      </w:r>
      <w:r>
        <w:t xml:space="preserve">Q1 (MD5 Password Hashing Weaknesses) and Q9 (Diffie–Hellman MITM Attack)</w:t>
      </w:r>
    </w:p>
    <w:p>
      <w:r>
        <w:br w:type="page"/>
      </w:r>
    </w:p>
    <w:p>
      <w:pPr>
        <w:pStyle w:val="Heading1"/>
        <w:spacing w:after="150" w:before="300"/>
      </w:pPr>
      <w:r>
        <w:t xml:space="preserve">Question 1: Weaknesses of MD5 in Password Storage and a Secure SHA-Based Alternative</w:t>
      </w:r>
    </w:p>
    <w:p>
      <w:pPr>
        <w:spacing w:after="150"/>
        <w:jc w:val="both"/>
      </w:pPr>
      <w:r>
        <w:rPr>
          <w:i/>
          <w:iCs/>
        </w:rPr>
        <w:t xml:space="preserve">Case: A software company is using MD5 to store user passwords in its database. After a security breach, it is discovered that attackers were able to crack multiple passwords. Analyze the weaknesses of MD5 in this scenario and propose a more secure hashing approach using SHA-based techniques.</w:t>
      </w:r>
    </w:p>
    <w:p>
      <w:pPr>
        <w:pStyle w:val="Heading2"/>
        <w:spacing w:after="120" w:before="250"/>
      </w:pPr>
      <w:r>
        <w:t xml:space="preserve">1. Understanding of the Case</w:t>
      </w:r>
    </w:p>
    <w:p>
      <w:pPr>
        <w:spacing w:after="150"/>
        <w:jc w:val="both"/>
      </w:pPr>
      <w:r>
        <w:t xml:space="preserve">The company stored passwords by hashing them with MD5, treating the hash as an irreversible, unique fingerprint of the password. When the database was breached, attackers were able to recover the original passwords from the stolen hashes rather quickly. This indicates that the weakness lies not with the breach itself (which exposed the hashes) but with the choice of MD5 as the password-protection mechanism — MD5 hashes, once exposed, do not resist offline cracking.</w:t>
      </w:r>
    </w:p>
    <w:p>
      <w:pPr>
        <w:pStyle w:val="Heading2"/>
        <w:spacing w:after="120" w:before="250"/>
      </w:pPr>
      <w:r>
        <w:t xml:space="preserve">2. Key Weaknesses of MD5 Identified</w:t>
      </w:r>
    </w:p>
    <w:p>
      <w:pPr>
        <w:pStyle w:val="ListParagraph"/>
        <w:numPr>
          <w:ilvl w:val="0"/>
          <w:numId w:val="3"/>
        </w:numPr>
        <w:spacing w:after="100"/>
        <w:jc w:val="both"/>
      </w:pPr>
      <w:r>
        <w:t xml:space="preserve">Cryptographically broken collisions: Since 2004, practical collision attacks against MD5 have been demonstrated, meaning two different inputs can be crafted to produce the same hash — undermining its integrity guarantees.</w:t>
      </w:r>
    </w:p>
    <w:p>
      <w:pPr>
        <w:pStyle w:val="ListParagraph"/>
        <w:numPr>
          <w:ilvl w:val="0"/>
          <w:numId w:val="3"/>
        </w:numPr>
        <w:spacing w:after="100"/>
        <w:jc w:val="both"/>
      </w:pPr>
      <w:r>
        <w:t xml:space="preserve">Extremely high computation speed: MD5 was designed to be fast, which is desirable for checksums but disastrous for password hashing. Modern GPUs can compute billions of MD5 hashes per second, making brute-force and dictionary attacks highly effective.</w:t>
      </w:r>
    </w:p>
    <w:p>
      <w:pPr>
        <w:pStyle w:val="ListParagraph"/>
        <w:numPr>
          <w:ilvl w:val="0"/>
          <w:numId w:val="3"/>
        </w:numPr>
        <w:spacing w:after="100"/>
        <w:jc w:val="both"/>
      </w:pPr>
      <w:r>
        <w:t xml:space="preserve">Small 128-bit output: A 128-bit digest space is smaller than modern SHA-2/SHA-3 variants, offering less resistance to collision and pre-image style attacks as compute power grows.</w:t>
      </w:r>
    </w:p>
    <w:p>
      <w:pPr>
        <w:pStyle w:val="ListParagraph"/>
        <w:numPr>
          <w:ilvl w:val="0"/>
          <w:numId w:val="3"/>
        </w:numPr>
        <w:spacing w:after="100"/>
        <w:jc w:val="both"/>
      </w:pPr>
      <w:r>
        <w:t xml:space="preserve">No built-in salting: If the company hashed passwords with plain MD5 and no per-user random salt, identical passwords produce identical hashes, making the database vulnerable to precomputed rainbow-table attacks.</w:t>
      </w:r>
    </w:p>
    <w:p>
      <w:pPr>
        <w:pStyle w:val="ListParagraph"/>
        <w:numPr>
          <w:ilvl w:val="0"/>
          <w:numId w:val="3"/>
        </w:numPr>
        <w:spacing w:after="100"/>
        <w:jc w:val="both"/>
      </w:pPr>
      <w:r>
        <w:t xml:space="preserve">No adjustable work factor: Unlike password-specific KDFs, MD5 has no mechanism to deliberately slow down hashing as hardware gets faster, so it does not stay 'expensive to attack' over time.</w:t>
      </w:r>
    </w:p>
    <w:p>
      <w:pPr>
        <w:pStyle w:val="Heading2"/>
        <w:spacing w:after="120" w:before="250"/>
      </w:pPr>
      <w:r>
        <w:t xml:space="preserve">3. Analysis</w:t>
      </w:r>
    </w:p>
    <w:p>
      <w:pPr>
        <w:spacing w:after="150"/>
        <w:jc w:val="both"/>
      </w:pPr>
      <w:r>
        <w:t xml:space="preserve">Because MD5 is fast and unsalted (in the typical vulnerable configuration described), an attacker who exfiltrates the password hash database can perform offline attacks without contacting the live system, and is not rate-limited by any login-attempt throttling. Using rainbow tables or GPU/ASIC-accelerated brute force, common and even moderately complex passwords can be recovered within hours. This explains why 'multiple passwords' were cracked after the breach: any password matching a precomputed table entry, or short/weak enough to brute force, is compromised as soon as the hash is exposed. The root cause is a mismatch between MD5's design goal (speed and integrity-checking) and the actual requirement for password storage (deliberate slowness and resistance to offline attack).</w:t>
      </w:r>
    </w:p>
    <w:p>
      <w:pPr>
        <w:pStyle w:val="Heading2"/>
        <w:spacing w:after="120" w:before="250"/>
      </w:pPr>
      <w:r>
        <w:t xml:space="preserve">4. Proposed Solution — SHA-Based and Adaptive Hashing</w:t>
      </w:r>
    </w:p>
    <w:p>
      <w:pPr>
        <w:spacing w:after="150"/>
        <w:jc w:val="both"/>
      </w:pPr>
      <w:r>
        <w:t xml:space="preserve">Simply switching to a faster/newer hash like plain SHA-256 or SHA-3 is not, by itself, sufficient — both are still fast general-purpose hash functions and remain vulnerable to brute force if used the same (unsalted, single-pass) way MD5 was. A secure design should combine a strong SHA-based primitive with salting and deliberate computational cost:</w:t>
      </w:r>
    </w:p>
    <w:p>
      <w:pPr>
        <w:pStyle w:val="ListParagraph"/>
        <w:numPr>
          <w:ilvl w:val="0"/>
          <w:numId w:val="3"/>
        </w:numPr>
        <w:spacing w:after="100"/>
        <w:jc w:val="both"/>
      </w:pPr>
      <w:r>
        <w:t xml:space="preserve">Use a unique, cryptographically random salt (at least 128 bits) per user, stored alongside the hash, so identical passwords never produce identical hashes and rainbow tables become useless.</w:t>
      </w:r>
    </w:p>
    <w:p>
      <w:pPr>
        <w:pStyle w:val="ListParagraph"/>
        <w:numPr>
          <w:ilvl w:val="0"/>
          <w:numId w:val="3"/>
        </w:numPr>
        <w:spacing w:after="100"/>
        <w:jc w:val="both"/>
      </w:pPr>
      <w:r>
        <w:t xml:space="preserve">Apply a SHA-2/SHA-3 based key-derivation function such as PBKDF2-HMAC-SHA256, which repeatedly iterates HMAC-SHA256 tens of thousands of times, deliberately slowing down each hash computation to make large-scale offline cracking impractical.</w:t>
      </w:r>
    </w:p>
    <w:p>
      <w:pPr>
        <w:pStyle w:val="ListParagraph"/>
        <w:numPr>
          <w:ilvl w:val="0"/>
          <w:numId w:val="3"/>
        </w:numPr>
        <w:spacing w:after="100"/>
        <w:jc w:val="both"/>
      </w:pPr>
      <w:r>
        <w:t xml:space="preserve">Where available, prefer memory-hard, purpose-built password hashing functions such as bcrypt, scrypt, or Argon2id over raw SHA iteration, since they also resist GPU/ASIC acceleration by requiring significant memory per hash attempt — Argon2id is the current OWASP-recommended default.</w:t>
      </w:r>
    </w:p>
    <w:p>
      <w:pPr>
        <w:pStyle w:val="ListParagraph"/>
        <w:numPr>
          <w:ilvl w:val="0"/>
          <w:numId w:val="3"/>
        </w:numPr>
        <w:spacing w:after="100"/>
        <w:jc w:val="both"/>
      </w:pPr>
      <w:r>
        <w:t xml:space="preserve">Configure an adjustable work factor (iteration count / memory cost) that can be increased over time as hardware improves, keeping the effective cost of cracking constant.</w:t>
      </w:r>
    </w:p>
    <w:p>
      <w:pPr>
        <w:pStyle w:val="ListParagraph"/>
        <w:numPr>
          <w:ilvl w:val="0"/>
          <w:numId w:val="3"/>
        </w:numPr>
        <w:spacing w:after="100"/>
        <w:jc w:val="both"/>
      </w:pPr>
      <w:r>
        <w:t xml:space="preserve">Enforce complementary controls: strong password policies, rate-limiting and account lockout on login attempts, and monitoring/alerting for credential-stuffing patterns, so hash strength is one layer in a broader defense.</w:t>
      </w:r>
    </w:p>
    <w:p>
      <w:pPr>
        <w:pStyle w:val="Heading2"/>
        <w:spacing w:after="120" w:before="250"/>
      </w:pPr>
      <w:r>
        <w:t xml:space="preserve">5. Conclusion</w:t>
      </w:r>
    </w:p>
    <w:p>
      <w:pPr>
        <w:spacing w:after="150"/>
        <w:jc w:val="both"/>
      </w:pPr>
      <w:r>
        <w:t xml:space="preserve">MD5's speed, lack of salting in the described scenario, and known cryptographic weaknesses made the breached password database easy to crack offline. Migrating to a salted, SHA-2/SHA-3-based key derivation function (PBKDF2-HMAC-SHA256) or, preferably, a memory-hard algorithm such as Argon2id or bcrypt, combined with unique per-user salts and a tunable work factor, would make future breaches far less damaging by making offline password recovery computationally infeasible at scale.</w:t>
      </w:r>
    </w:p>
    <w:p>
      <w:r>
        <w:br w:type="page"/>
      </w:r>
    </w:p>
    <w:p>
      <w:pPr>
        <w:pStyle w:val="Heading1"/>
        <w:spacing w:after="150" w:before="300"/>
      </w:pPr>
      <w:r>
        <w:t xml:space="preserve">Question 9: Man-in-the-Middle Attack on Diffie–Hellman Key Exchange</w:t>
      </w:r>
    </w:p>
    <w:p>
      <w:pPr>
        <w:spacing w:after="150"/>
        <w:jc w:val="both"/>
      </w:pPr>
      <w:r>
        <w:rPr>
          <w:i/>
          <w:iCs/>
        </w:rPr>
        <w:t xml:space="preserve">Case: A company has implemented Diffie–Hellman key exchange to establish secure communication between two users. An attacker intercepts the communication and establishes separate keys with both users. Analyze how a Man-in-the-Middle attack can occur in Diffie–Hellman key exchange and propose suitable authentication mechanisms to prevent the attack.</w:t>
      </w:r>
    </w:p>
    <w:p>
      <w:pPr>
        <w:pStyle w:val="Heading2"/>
        <w:spacing w:after="120" w:before="250"/>
      </w:pPr>
      <w:r>
        <w:t xml:space="preserve">1. Understanding of the Case</w:t>
      </w:r>
    </w:p>
    <w:p>
      <w:pPr>
        <w:spacing w:after="150"/>
        <w:jc w:val="both"/>
      </w:pPr>
      <w:r>
        <w:t xml:space="preserve">Diffie–Hellman (DH) key exchange allows two parties, say Alice and Bob, to agree on a shared secret over an insecure channel by exchanging public values (derived from private random numbers and shared domain parameters g and p) and each computing the same shared secret independently. The case describes an attacker who intercepts this exchange and manages to establish two separate shared keys — one with Alice and one with Bob — without either party noticing, i.e. a classic Man-in-the-Middle (MITM) attack.</w:t>
      </w:r>
    </w:p>
    <w:p>
      <w:pPr>
        <w:pStyle w:val="Heading2"/>
        <w:spacing w:after="120" w:before="250"/>
      </w:pPr>
      <w:r>
        <w:t xml:space="preserve">2. How the MITM Attack Occurs</w:t>
      </w:r>
    </w:p>
    <w:p>
      <w:pPr>
        <w:spacing w:after="150"/>
        <w:jc w:val="both"/>
      </w:pPr>
      <w:r>
        <w:t xml:space="preserve">Plain Diffie–Hellman provides no authentication of the parties involved — it only guarantees that whoever computed the shared secret knows the corresponding private exponent, not who that party actually is. This allows the following attack sequence:</w:t>
      </w:r>
    </w:p>
    <w:p>
      <w:pPr>
        <w:pStyle w:val="ListParagraph"/>
        <w:numPr>
          <w:ilvl w:val="0"/>
          <w:numId w:val="3"/>
        </w:numPr>
        <w:spacing w:after="100"/>
        <w:jc w:val="both"/>
      </w:pPr>
      <w:r>
        <w:t xml:space="preserve">Alice sends her public DH value (g^a mod p) intended for Bob. The attacker (Mallory) intercepts it and does not forward the genuine value.</w:t>
      </w:r>
    </w:p>
    <w:p>
      <w:pPr>
        <w:pStyle w:val="ListParagraph"/>
        <w:numPr>
          <w:ilvl w:val="0"/>
          <w:numId w:val="3"/>
        </w:numPr>
        <w:spacing w:after="100"/>
        <w:jc w:val="both"/>
      </w:pPr>
      <w:r>
        <w:t xml:space="preserve">Mallory generates her own private value and sends her own public DH value to Bob, pretending to be Alice. Bob, believing this came from Alice, computes a shared secret K1 with Mallory instead of Alice.</w:t>
      </w:r>
    </w:p>
    <w:p>
      <w:pPr>
        <w:pStyle w:val="ListParagraph"/>
        <w:numPr>
          <w:ilvl w:val="0"/>
          <w:numId w:val="3"/>
        </w:numPr>
        <w:spacing w:after="100"/>
        <w:jc w:val="both"/>
      </w:pPr>
      <w:r>
        <w:t xml:space="preserve">Similarly, Mallory intercepts Bob's public value intended for Alice, and sends her own public value to Alice pretending to be Bob. Alice computes a shared secret K2 with Mallory, believing it is shared with Bob.</w:t>
      </w:r>
    </w:p>
    <w:p>
      <w:pPr>
        <w:pStyle w:val="ListParagraph"/>
        <w:numPr>
          <w:ilvl w:val="0"/>
          <w:numId w:val="3"/>
        </w:numPr>
        <w:spacing w:after="100"/>
        <w:jc w:val="both"/>
      </w:pPr>
      <w:r>
        <w:t xml:space="preserve">Mallory now holds two independent shared secrets — K1 with Bob and K2 with Alice — and can decrypt, read, modify, and re-encrypt every message passed between Alice and Bob, relaying traffic so both sides believe they are communicating directly and securely with each other.</w:t>
      </w:r>
    </w:p>
    <w:p>
      <w:pPr>
        <w:pStyle w:val="Heading2"/>
        <w:spacing w:after="120" w:before="250"/>
      </w:pPr>
      <w:r>
        <w:t xml:space="preserve">3. Analysis</w:t>
      </w:r>
    </w:p>
    <w:p>
      <w:pPr>
        <w:spacing w:after="150"/>
        <w:jc w:val="both"/>
      </w:pPr>
      <w:r>
        <w:t xml:space="preserve">The fundamental vulnerability is that Diffie–Hellman authenticates possession of a private exponent, not identity — nothing in the exchanged public values (g^a mod p, g^b mod p) is cryptographically bound to Alice's or Bob's real identity. Because the channel itself is assumed insecure (that is the entire premise of needing DH), an active attacker positioned on the network path can intercept and substitute these values without either endpoint detecting a discrepancy, since the computed shared secrets are still mathematically valid — just shared with the wrong party. This is why 'plain' or 'anonymous' DH is considered secure only against passive eavesdroppers, not active MITM attackers.</w:t>
      </w:r>
    </w:p>
    <w:p>
      <w:pPr>
        <w:pStyle w:val="Heading2"/>
        <w:spacing w:after="120" w:before="250"/>
      </w:pPr>
      <w:r>
        <w:t xml:space="preserve">4. Proposed Solution — Authenticating the Key Exchange</w:t>
      </w:r>
    </w:p>
    <w:p>
      <w:pPr>
        <w:spacing w:after="150"/>
        <w:jc w:val="both"/>
      </w:pPr>
      <w:r>
        <w:t xml:space="preserve">To prevent this attack, the exchanged DH public values must be bound to verifiable identities, so each party can confirm they are really talking to the intended peer before trusting the derived shared secret:</w:t>
      </w:r>
    </w:p>
    <w:p>
      <w:pPr>
        <w:pStyle w:val="ListParagraph"/>
        <w:numPr>
          <w:ilvl w:val="0"/>
          <w:numId w:val="3"/>
        </w:numPr>
        <w:spacing w:after="100"/>
        <w:jc w:val="both"/>
      </w:pPr>
      <w:r>
        <w:t xml:space="preserve">Digital signatures on DH parameters: Each party signs their DH public value (and optionally a session/nonce identifier) using their long-term private signing key. The peer verifies this signature using the sender's authenticated public key before accepting the exchange — this is the basis of the Station-to-Station (STS) protocol, which extends DH specifically to prevent MITM.</w:t>
      </w:r>
    </w:p>
    <w:p>
      <w:pPr>
        <w:pStyle w:val="ListParagraph"/>
        <w:numPr>
          <w:ilvl w:val="0"/>
          <w:numId w:val="3"/>
        </w:numPr>
        <w:spacing w:after="100"/>
        <w:jc w:val="both"/>
      </w:pPr>
      <w:r>
        <w:t xml:space="preserve">X.509 certificate-based authentication: Bind each party's long-term public signing key to their identity via a certificate issued by a trusted Certificate Authority (CA). Both parties validate each other's certificate chain up to a trusted root before trusting any signed DH value, so an attacker without a valid certificate for 'Alice' or 'Bob' cannot impersonate them.</w:t>
      </w:r>
    </w:p>
    <w:p>
      <w:pPr>
        <w:pStyle w:val="ListParagraph"/>
        <w:numPr>
          <w:ilvl w:val="0"/>
          <w:numId w:val="3"/>
        </w:numPr>
        <w:spacing w:after="100"/>
        <w:jc w:val="both"/>
      </w:pPr>
      <w:r>
        <w:t xml:space="preserve">Authenticated / Ephemeral DH as used in TLS (DHE/ECDHE with RSA or ECDSA signatures): The server (and optionally the client) signs the ephemeral DH parameters with its certified private key; the peer verifies the signature against the certificate before deriving the session key. This gives both forward secrecy (from ephemeral DH) and authentication (from the signature/certificate).</w:t>
      </w:r>
    </w:p>
    <w:p>
      <w:pPr>
        <w:pStyle w:val="ListParagraph"/>
        <w:numPr>
          <w:ilvl w:val="0"/>
          <w:numId w:val="3"/>
        </w:numPr>
        <w:spacing w:after="100"/>
        <w:jc w:val="both"/>
      </w:pPr>
      <w:r>
        <w:t xml:space="preserve">Pre-shared key or out-of-band authentication: In closed environments, a pre-shared symmetric key or MAC (e.g., HMAC over the exchanged public values) known only to the legitimate parties can be used to authenticate the exchange, though this scales less well than certificate-based approaches.</w:t>
      </w:r>
    </w:p>
    <w:p>
      <w:pPr>
        <w:pStyle w:val="ListParagraph"/>
        <w:numPr>
          <w:ilvl w:val="0"/>
          <w:numId w:val="3"/>
        </w:numPr>
        <w:spacing w:after="100"/>
        <w:jc w:val="both"/>
      </w:pPr>
      <w:r>
        <w:t xml:space="preserve">Mutual authentication: Ensure both parties authenticate each other (not just the server authenticating to the client), since a one-sided authenticated exchange still leaves the unauthenticated side open to impersonation.</w:t>
      </w:r>
    </w:p>
    <w:p>
      <w:pPr>
        <w:pStyle w:val="Heading2"/>
        <w:spacing w:after="120" w:before="250"/>
      </w:pPr>
      <w:r>
        <w:t xml:space="preserve">5. Conclusion</w:t>
      </w:r>
    </w:p>
    <w:p>
      <w:pPr>
        <w:spacing w:after="150"/>
        <w:jc w:val="both"/>
      </w:pPr>
      <w:r>
        <w:t xml:space="preserve">Plain Diffie–Hellman is vulnerable to Man-in-the-Middle attacks because it establishes a shared secret without verifying the identity of the party at the other end. An attacker exploiting an unauthenticated channel can transparently insert themselves between the two legitimate parties, negotiating a separate key with each. The solution is to authenticate the DH exchange itself — by signing the exchanged public values with certified long-term keys (as in the STS protocol or TLS's ECDHE with certificate-based signatures) — so that any substitution of public values by an attacker is detected and rejected before a shared secret is ever trusted.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2026-08-19T05:53:11.262Z</dcterms:created>
  <dcterms:modified xsi:type="dcterms:W3CDTF">2026-08-19T05:53:11.273Z</dcterms:modified>
</cp:coreProperties>
</file>

<file path=docProps/custom.xml><?xml version="1.0" encoding="utf-8"?>
<Properties xmlns="http://schemas.openxmlformats.org/officeDocument/2006/custom-properties" xmlns:vt="http://schemas.openxmlformats.org/officeDocument/2006/docPropsVTypes"/>
</file>