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1CF448" w14:textId="72DE6FE4" w:rsidR="00493C83" w:rsidRPr="00F74646" w:rsidRDefault="00556087" w:rsidP="00052672">
      <w:pPr>
        <w:spacing w:line="240" w:lineRule="auto"/>
        <w:jc w:val="center"/>
        <w:rPr>
          <w:rFonts w:ascii="Times New Roman" w:eastAsia="Times New Roman" w:hAnsi="Times New Roman" w:cs="Times New Roman"/>
          <w:sz w:val="48"/>
          <w:szCs w:val="48"/>
        </w:rPr>
      </w:pPr>
      <w:r w:rsidRPr="00F74646">
        <w:rPr>
          <w:rFonts w:ascii="Times New Roman" w:eastAsia="Times New Roman" w:hAnsi="Times New Roman" w:cs="Times New Roman"/>
          <w:sz w:val="48"/>
          <w:szCs w:val="48"/>
        </w:rPr>
        <w:t>A Comparative Investigation of Prediction Accuracy</w:t>
      </w:r>
      <w:r w:rsidR="00052672" w:rsidRPr="00F74646">
        <w:rPr>
          <w:rFonts w:ascii="Times New Roman" w:eastAsia="Times New Roman" w:hAnsi="Times New Roman" w:cs="Times New Roman"/>
          <w:sz w:val="48"/>
          <w:szCs w:val="48"/>
        </w:rPr>
        <w:t xml:space="preserve"> of Judgement</w:t>
      </w:r>
      <w:r w:rsidRPr="00F74646">
        <w:rPr>
          <w:rFonts w:ascii="Times New Roman" w:eastAsia="Times New Roman" w:hAnsi="Times New Roman" w:cs="Times New Roman"/>
          <w:sz w:val="48"/>
          <w:szCs w:val="48"/>
        </w:rPr>
        <w:t xml:space="preserve"> in Civil Case Verdicts: Decision Tree Model vs. Random Forest Algorithm</w:t>
      </w:r>
    </w:p>
    <w:tbl>
      <w:tblPr>
        <w:tblStyle w:val="TableGrid"/>
        <w:tblpPr w:leftFromText="180" w:rightFromText="180" w:vertAnchor="text" w:horzAnchor="margin" w:tblpXSpec="center" w:tblpY="104"/>
        <w:tblW w:w="10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9"/>
        <w:gridCol w:w="5379"/>
      </w:tblGrid>
      <w:tr w:rsidR="005750F9" w:rsidRPr="00F74646" w14:paraId="7D0CB54B" w14:textId="77777777" w:rsidTr="005750F9">
        <w:trPr>
          <w:trHeight w:val="1288"/>
        </w:trPr>
        <w:tc>
          <w:tcPr>
            <w:tcW w:w="5379" w:type="dxa"/>
          </w:tcPr>
          <w:p w14:paraId="540EA627" w14:textId="77777777" w:rsidR="005750F9" w:rsidRPr="00F74646" w:rsidRDefault="005750F9" w:rsidP="005750F9">
            <w:pPr>
              <w:jc w:val="center"/>
              <w:rPr>
                <w:rFonts w:ascii="Times New Roman" w:eastAsia="Times New Roman" w:hAnsi="Times New Roman" w:cs="Times New Roman"/>
                <w:sz w:val="24"/>
                <w:szCs w:val="24"/>
              </w:rPr>
            </w:pPr>
            <w:r w:rsidRPr="00F74646">
              <w:rPr>
                <w:rFonts w:ascii="Times New Roman" w:eastAsia="Times New Roman" w:hAnsi="Times New Roman" w:cs="Times New Roman"/>
                <w:i/>
                <w:sz w:val="18"/>
                <w:szCs w:val="18"/>
              </w:rPr>
              <w:t>K.S.Bharathwaj</w:t>
            </w:r>
            <w:r w:rsidRPr="00F74646">
              <w:rPr>
                <w:rFonts w:ascii="Times New Roman" w:eastAsia="Times New Roman" w:hAnsi="Times New Roman" w:cs="Times New Roman"/>
                <w:sz w:val="24"/>
                <w:szCs w:val="24"/>
              </w:rPr>
              <w:t xml:space="preserve"> </w:t>
            </w:r>
          </w:p>
          <w:p w14:paraId="51090780"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Department of Computer Science and Engineering,</w:t>
            </w:r>
          </w:p>
          <w:p w14:paraId="62719177"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Saveetha School of Engineering,</w:t>
            </w:r>
          </w:p>
          <w:p w14:paraId="39E66583"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Saveetha Institute of Medical and Technical Sciences,</w:t>
            </w:r>
          </w:p>
          <w:p w14:paraId="56D11FEA"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Saveetha University, Chennai, Tamil nadu, India, Pincode: 602105</w:t>
            </w:r>
          </w:p>
          <w:p w14:paraId="2FC23F3B" w14:textId="77777777" w:rsidR="005750F9" w:rsidRPr="00F74646" w:rsidRDefault="005750F9" w:rsidP="005750F9">
            <w:pPr>
              <w:jc w:val="center"/>
              <w:rPr>
                <w:rStyle w:val="Hyperlink"/>
                <w:rFonts w:ascii="Times New Roman" w:hAnsi="Times New Roman" w:cs="Times New Roman"/>
                <w:i/>
                <w:sz w:val="18"/>
                <w:szCs w:val="18"/>
              </w:rPr>
            </w:pPr>
            <w:hyperlink r:id="rId6">
              <w:r w:rsidRPr="00F74646">
                <w:rPr>
                  <w:rStyle w:val="Hyperlink"/>
                  <w:rFonts w:ascii="Times New Roman" w:eastAsia="Times New Roman" w:hAnsi="Times New Roman" w:cs="Times New Roman"/>
                  <w:i/>
                  <w:sz w:val="18"/>
                  <w:szCs w:val="18"/>
                </w:rPr>
                <w:t>192124033</w:t>
              </w:r>
              <w:r w:rsidRPr="00F74646">
                <w:rPr>
                  <w:rStyle w:val="Hyperlink"/>
                  <w:rFonts w:ascii="Times New Roman" w:hAnsi="Times New Roman" w:cs="Times New Roman"/>
                  <w:i/>
                  <w:sz w:val="18"/>
                  <w:szCs w:val="18"/>
                </w:rPr>
                <w:t>.sse@saveetha.com</w:t>
              </w:r>
            </w:hyperlink>
          </w:p>
          <w:p w14:paraId="4A009180" w14:textId="77777777" w:rsidR="005750F9" w:rsidRPr="00F74646" w:rsidRDefault="005750F9" w:rsidP="005750F9">
            <w:pPr>
              <w:jc w:val="center"/>
              <w:rPr>
                <w:rFonts w:ascii="Times New Roman" w:eastAsia="Times New Roman" w:hAnsi="Times New Roman" w:cs="Times New Roman"/>
                <w:i/>
                <w:sz w:val="18"/>
                <w:szCs w:val="18"/>
              </w:rPr>
            </w:pPr>
          </w:p>
        </w:tc>
        <w:tc>
          <w:tcPr>
            <w:tcW w:w="5379" w:type="dxa"/>
          </w:tcPr>
          <w:p w14:paraId="12DAB7E4"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S. Kalaiarasi</w:t>
            </w:r>
          </w:p>
          <w:p w14:paraId="6BCD57E1"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Department of Computer Science and Engineering,</w:t>
            </w:r>
          </w:p>
          <w:p w14:paraId="3FB13977"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Saveetha School of Engineering,</w:t>
            </w:r>
          </w:p>
          <w:p w14:paraId="0CF66546"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Saveetha Institute of Medical and Technical Sciences,</w:t>
            </w:r>
          </w:p>
          <w:p w14:paraId="6397D624" w14:textId="77777777" w:rsidR="005750F9" w:rsidRPr="00F74646" w:rsidRDefault="005750F9" w:rsidP="005750F9">
            <w:pPr>
              <w:jc w:val="center"/>
              <w:rPr>
                <w:rFonts w:ascii="Times New Roman" w:eastAsia="Times New Roman" w:hAnsi="Times New Roman" w:cs="Times New Roman"/>
                <w:i/>
                <w:sz w:val="18"/>
                <w:szCs w:val="18"/>
              </w:rPr>
            </w:pPr>
            <w:r w:rsidRPr="00F74646">
              <w:rPr>
                <w:rFonts w:ascii="Times New Roman" w:eastAsia="Times New Roman" w:hAnsi="Times New Roman" w:cs="Times New Roman"/>
                <w:i/>
                <w:sz w:val="18"/>
                <w:szCs w:val="18"/>
              </w:rPr>
              <w:t>Saveetha University, Chennai, Tamil nadu, India, Pincode: 602105</w:t>
            </w:r>
          </w:p>
          <w:p w14:paraId="52FF0742" w14:textId="77777777" w:rsidR="005750F9" w:rsidRPr="00F74646" w:rsidRDefault="005750F9" w:rsidP="005750F9">
            <w:pPr>
              <w:jc w:val="center"/>
              <w:rPr>
                <w:rFonts w:ascii="Times New Roman" w:eastAsia="Times New Roman" w:hAnsi="Times New Roman" w:cs="Times New Roman"/>
                <w:i/>
                <w:sz w:val="18"/>
                <w:szCs w:val="18"/>
              </w:rPr>
            </w:pPr>
            <w:hyperlink r:id="rId7" w:history="1">
              <w:r w:rsidRPr="00F74646">
                <w:rPr>
                  <w:rStyle w:val="Hyperlink"/>
                  <w:rFonts w:ascii="Times New Roman" w:eastAsia="Times New Roman" w:hAnsi="Times New Roman" w:cs="Times New Roman"/>
                  <w:i/>
                  <w:sz w:val="18"/>
                  <w:szCs w:val="18"/>
                </w:rPr>
                <w:t>kalaiarasis.sse@saveetha.com</w:t>
              </w:r>
            </w:hyperlink>
          </w:p>
          <w:p w14:paraId="1CC64333" w14:textId="77777777" w:rsidR="005750F9" w:rsidRPr="00F74646" w:rsidRDefault="005750F9" w:rsidP="005750F9">
            <w:pPr>
              <w:jc w:val="center"/>
              <w:rPr>
                <w:rFonts w:ascii="Times New Roman" w:eastAsia="Times New Roman" w:hAnsi="Times New Roman" w:cs="Times New Roman"/>
                <w:b/>
                <w:i/>
                <w:sz w:val="18"/>
                <w:szCs w:val="18"/>
              </w:rPr>
            </w:pPr>
          </w:p>
        </w:tc>
      </w:tr>
    </w:tbl>
    <w:p w14:paraId="0DE07DDF" w14:textId="77777777" w:rsidR="00052672" w:rsidRPr="00F74646" w:rsidRDefault="00052672" w:rsidP="00052672">
      <w:pPr>
        <w:spacing w:line="240" w:lineRule="auto"/>
        <w:jc w:val="both"/>
        <w:rPr>
          <w:rFonts w:ascii="Times New Roman" w:eastAsia="Times New Roman" w:hAnsi="Times New Roman" w:cs="Times New Roman"/>
          <w:sz w:val="24"/>
          <w:szCs w:val="24"/>
        </w:rPr>
      </w:pPr>
    </w:p>
    <w:p w14:paraId="70786F47" w14:textId="77777777" w:rsidR="004A3F9E" w:rsidRPr="00F74646" w:rsidRDefault="004A3F9E" w:rsidP="00052672">
      <w:pPr>
        <w:spacing w:line="240" w:lineRule="auto"/>
        <w:jc w:val="both"/>
        <w:rPr>
          <w:rFonts w:ascii="Times New Roman" w:eastAsia="Times New Roman" w:hAnsi="Times New Roman" w:cs="Times New Roman"/>
          <w:b/>
          <w:sz w:val="24"/>
          <w:szCs w:val="24"/>
        </w:rPr>
        <w:sectPr w:rsidR="004A3F9E" w:rsidRPr="00F74646" w:rsidSect="00F74646">
          <w:pgSz w:w="12240" w:h="15840"/>
          <w:pgMar w:top="539" w:right="890" w:bottom="1440" w:left="890" w:header="720" w:footer="720" w:gutter="0"/>
          <w:pgNumType w:start="1"/>
          <w:cols w:space="720"/>
          <w:docGrid w:linePitch="299"/>
        </w:sectPr>
      </w:pPr>
    </w:p>
    <w:p w14:paraId="574474E0" w14:textId="77777777" w:rsidR="00315F6F" w:rsidRPr="00F74646" w:rsidRDefault="00315F6F" w:rsidP="00052672">
      <w:pPr>
        <w:spacing w:line="240" w:lineRule="auto"/>
        <w:jc w:val="both"/>
        <w:rPr>
          <w:rFonts w:ascii="Times New Roman" w:eastAsia="Times New Roman" w:hAnsi="Times New Roman" w:cs="Times New Roman"/>
          <w:b/>
          <w:sz w:val="20"/>
          <w:szCs w:val="20"/>
        </w:rPr>
      </w:pPr>
    </w:p>
    <w:p w14:paraId="79763FCE" w14:textId="77777777" w:rsidR="00315F6F" w:rsidRPr="00F74646" w:rsidRDefault="00315F6F" w:rsidP="00052672">
      <w:pPr>
        <w:spacing w:line="240" w:lineRule="auto"/>
        <w:jc w:val="both"/>
        <w:rPr>
          <w:rFonts w:ascii="Times New Roman" w:eastAsia="Times New Roman" w:hAnsi="Times New Roman" w:cs="Times New Roman"/>
          <w:b/>
          <w:sz w:val="20"/>
          <w:szCs w:val="20"/>
        </w:rPr>
      </w:pPr>
    </w:p>
    <w:p w14:paraId="4AAA5AA3" w14:textId="53B2D6B9" w:rsidR="00493C83" w:rsidRPr="00F74646" w:rsidRDefault="00F74646" w:rsidP="00052672">
      <w:pPr>
        <w:spacing w:line="240" w:lineRule="auto"/>
        <w:jc w:val="both"/>
        <w:rPr>
          <w:rFonts w:ascii="Times New Roman" w:eastAsia="Times New Roman" w:hAnsi="Times New Roman" w:cs="Times New Roman"/>
          <w:b/>
          <w:i/>
          <w:iCs/>
          <w:sz w:val="18"/>
          <w:szCs w:val="18"/>
        </w:rPr>
      </w:pPr>
      <w:r w:rsidRPr="00F74646">
        <w:rPr>
          <w:rFonts w:ascii="Times New Roman" w:eastAsia="Times New Roman" w:hAnsi="Times New Roman" w:cs="Times New Roman"/>
          <w:b/>
          <w:i/>
          <w:iCs/>
          <w:sz w:val="18"/>
          <w:szCs w:val="18"/>
        </w:rPr>
        <w:t xml:space="preserve">     Abstract</w:t>
      </w:r>
      <w:r w:rsidR="00724750" w:rsidRPr="00F74646">
        <w:rPr>
          <w:rFonts w:ascii="Times New Roman" w:eastAsia="Times New Roman" w:hAnsi="Times New Roman" w:cs="Times New Roman"/>
          <w:b/>
          <w:i/>
          <w:iCs/>
          <w:sz w:val="18"/>
          <w:szCs w:val="18"/>
        </w:rPr>
        <w:t xml:space="preserve"> </w:t>
      </w:r>
      <w:r w:rsidR="00724750" w:rsidRPr="00F74646">
        <w:rPr>
          <w:rFonts w:ascii="Times New Roman" w:hAnsi="Times New Roman" w:cs="Times New Roman"/>
          <w:b/>
          <w:i/>
          <w:iCs/>
          <w:sz w:val="18"/>
          <w:szCs w:val="18"/>
        </w:rPr>
        <w:t>—</w:t>
      </w:r>
      <w:r w:rsidR="00724750" w:rsidRPr="00F74646">
        <w:rPr>
          <w:rFonts w:ascii="Times New Roman" w:hAnsi="Times New Roman" w:cs="Times New Roman"/>
          <w:b/>
          <w:i/>
          <w:iCs/>
          <w:sz w:val="18"/>
          <w:szCs w:val="18"/>
        </w:rPr>
        <w:t xml:space="preserve"> </w:t>
      </w:r>
      <w:r w:rsidR="00E93FBE" w:rsidRPr="00F74646">
        <w:rPr>
          <w:rFonts w:ascii="Times New Roman" w:hAnsi="Times New Roman" w:cs="Times New Roman"/>
          <w:b/>
          <w:i/>
          <w:iCs/>
          <w:sz w:val="18"/>
          <w:szCs w:val="18"/>
        </w:rPr>
        <w:t>T</w:t>
      </w:r>
      <w:r w:rsidR="00556087" w:rsidRPr="00F74646">
        <w:rPr>
          <w:rFonts w:ascii="Times New Roman" w:eastAsia="Times New Roman" w:hAnsi="Times New Roman" w:cs="Times New Roman"/>
          <w:b/>
          <w:i/>
          <w:iCs/>
          <w:sz w:val="18"/>
          <w:szCs w:val="18"/>
        </w:rPr>
        <w:t>his research endeavors to conduct a comprehensive comparative investigation into the prediction accuracy of civil case verdicts within the legal framework, focusing on the Decision Tree Model and the Random Forest Algorithm. The study comprises two distinct groups, each consisting of 1000 rows of diverse court case details, strategically selected for robust model testing in a controlled university laboratory setting. Implementation of the Decision Tree Model and the Random Forest Algorithm is executed, with a pre-test power analysis guaranteeing an 80% power for the study. Group 1 is dedicated to evaluating the Random Forest, while Group 2 focuses on the Decision Tree Model. The findings highlight a substantial disparity in accuracy between the Decision Tree Model - 91.19% and the Random Forest Algorithm - 86.59%. The significance value of 0.001 (p&lt;0.05) underscores the notable dissimilarity between the two models. In conclusion, the study advocates for the practical application of the Decision Tree Model, emphasizing its potential for future research in real-time data streams and its adaptability within the complex landscape of the Indian legal system.</w:t>
      </w:r>
    </w:p>
    <w:p w14:paraId="0B701316"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6598F826" w14:textId="3F63236F" w:rsidR="00493C83" w:rsidRPr="00F74646" w:rsidRDefault="00F74646" w:rsidP="00052672">
      <w:pPr>
        <w:spacing w:line="240" w:lineRule="auto"/>
        <w:jc w:val="both"/>
        <w:rPr>
          <w:rFonts w:ascii="Times New Roman" w:eastAsia="Times New Roman" w:hAnsi="Times New Roman" w:cs="Times New Roman"/>
          <w:sz w:val="20"/>
          <w:szCs w:val="20"/>
        </w:rPr>
      </w:pPr>
      <w:r w:rsidRPr="00F74646">
        <w:rPr>
          <w:rFonts w:ascii="Times New Roman" w:eastAsia="Times New Roman" w:hAnsi="Times New Roman" w:cs="Times New Roman"/>
          <w:b/>
          <w:sz w:val="20"/>
          <w:szCs w:val="20"/>
        </w:rPr>
        <w:t xml:space="preserve">    </w:t>
      </w:r>
      <w:r w:rsidR="00556087" w:rsidRPr="00F74646">
        <w:rPr>
          <w:rFonts w:ascii="Times New Roman" w:eastAsia="Times New Roman" w:hAnsi="Times New Roman" w:cs="Times New Roman"/>
          <w:b/>
          <w:i/>
          <w:iCs/>
          <w:sz w:val="18"/>
          <w:szCs w:val="18"/>
        </w:rPr>
        <w:t>Keywords</w:t>
      </w:r>
      <w:r w:rsidRPr="00F74646">
        <w:rPr>
          <w:rFonts w:ascii="Times New Roman" w:eastAsia="Times New Roman" w:hAnsi="Times New Roman" w:cs="Times New Roman"/>
          <w:b/>
          <w:i/>
          <w:iCs/>
          <w:sz w:val="18"/>
          <w:szCs w:val="18"/>
        </w:rPr>
        <w:t xml:space="preserve"> </w:t>
      </w:r>
      <w:r w:rsidRPr="00F74646">
        <w:rPr>
          <w:rFonts w:ascii="Times New Roman" w:hAnsi="Times New Roman" w:cs="Times New Roman"/>
          <w:b/>
          <w:i/>
          <w:iCs/>
          <w:sz w:val="18"/>
          <w:szCs w:val="18"/>
        </w:rPr>
        <w:t>—</w:t>
      </w:r>
      <w:r w:rsidRPr="00F74646">
        <w:rPr>
          <w:rFonts w:ascii="Times New Roman" w:eastAsia="Times New Roman" w:hAnsi="Times New Roman" w:cs="Times New Roman"/>
          <w:b/>
          <w:i/>
          <w:iCs/>
          <w:sz w:val="18"/>
          <w:szCs w:val="18"/>
        </w:rPr>
        <w:t xml:space="preserve">machine </w:t>
      </w:r>
      <w:r w:rsidR="00556087" w:rsidRPr="00F74646">
        <w:rPr>
          <w:rFonts w:ascii="Times New Roman" w:eastAsia="Times New Roman" w:hAnsi="Times New Roman" w:cs="Times New Roman"/>
          <w:b/>
          <w:i/>
          <w:iCs/>
          <w:sz w:val="18"/>
          <w:szCs w:val="18"/>
        </w:rPr>
        <w:t xml:space="preserve">learning, </w:t>
      </w:r>
      <w:r w:rsidRPr="00F74646">
        <w:rPr>
          <w:rFonts w:ascii="Times New Roman" w:eastAsia="Times New Roman" w:hAnsi="Times New Roman" w:cs="Times New Roman"/>
          <w:b/>
          <w:i/>
          <w:iCs/>
          <w:sz w:val="18"/>
          <w:szCs w:val="18"/>
        </w:rPr>
        <w:t>s</w:t>
      </w:r>
      <w:r w:rsidR="00556087" w:rsidRPr="00F74646">
        <w:rPr>
          <w:rFonts w:ascii="Times New Roman" w:eastAsia="Times New Roman" w:hAnsi="Times New Roman" w:cs="Times New Roman"/>
          <w:b/>
          <w:i/>
          <w:iCs/>
          <w:sz w:val="18"/>
          <w:szCs w:val="18"/>
        </w:rPr>
        <w:t xml:space="preserve">upervised learning, </w:t>
      </w:r>
      <w:r w:rsidR="00DF279B">
        <w:rPr>
          <w:rFonts w:ascii="Times New Roman" w:eastAsia="Times New Roman" w:hAnsi="Times New Roman" w:cs="Times New Roman"/>
          <w:b/>
          <w:i/>
          <w:iCs/>
          <w:sz w:val="18"/>
          <w:szCs w:val="18"/>
        </w:rPr>
        <w:t>decision tree</w:t>
      </w:r>
      <w:r w:rsidR="00556087" w:rsidRPr="00F74646">
        <w:rPr>
          <w:rFonts w:ascii="Times New Roman" w:eastAsia="Times New Roman" w:hAnsi="Times New Roman" w:cs="Times New Roman"/>
          <w:b/>
          <w:i/>
          <w:iCs/>
          <w:sz w:val="18"/>
          <w:szCs w:val="18"/>
        </w:rPr>
        <w:t xml:space="preserve">, </w:t>
      </w:r>
      <w:r w:rsidR="009D496C">
        <w:rPr>
          <w:rFonts w:ascii="Times New Roman" w:eastAsia="Times New Roman" w:hAnsi="Times New Roman" w:cs="Times New Roman"/>
          <w:b/>
          <w:i/>
          <w:iCs/>
          <w:sz w:val="18"/>
          <w:szCs w:val="18"/>
        </w:rPr>
        <w:t>r</w:t>
      </w:r>
      <w:r w:rsidR="00556087" w:rsidRPr="00F74646">
        <w:rPr>
          <w:rFonts w:ascii="Times New Roman" w:eastAsia="Times New Roman" w:hAnsi="Times New Roman" w:cs="Times New Roman"/>
          <w:b/>
          <w:i/>
          <w:iCs/>
          <w:sz w:val="18"/>
          <w:szCs w:val="18"/>
        </w:rPr>
        <w:t xml:space="preserve">andom </w:t>
      </w:r>
      <w:r w:rsidR="009D496C">
        <w:rPr>
          <w:rFonts w:ascii="Times New Roman" w:eastAsia="Times New Roman" w:hAnsi="Times New Roman" w:cs="Times New Roman"/>
          <w:b/>
          <w:i/>
          <w:iCs/>
          <w:sz w:val="18"/>
          <w:szCs w:val="18"/>
        </w:rPr>
        <w:t>f</w:t>
      </w:r>
      <w:r w:rsidR="00556087" w:rsidRPr="00F74646">
        <w:rPr>
          <w:rFonts w:ascii="Times New Roman" w:eastAsia="Times New Roman" w:hAnsi="Times New Roman" w:cs="Times New Roman"/>
          <w:b/>
          <w:i/>
          <w:iCs/>
          <w:sz w:val="18"/>
          <w:szCs w:val="18"/>
        </w:rPr>
        <w:t xml:space="preserve">orest, </w:t>
      </w:r>
      <w:r w:rsidR="009D496C">
        <w:rPr>
          <w:rFonts w:ascii="Times New Roman" w:eastAsia="Times New Roman" w:hAnsi="Times New Roman" w:cs="Times New Roman"/>
          <w:b/>
          <w:i/>
          <w:iCs/>
          <w:sz w:val="18"/>
          <w:szCs w:val="18"/>
        </w:rPr>
        <w:t>c</w:t>
      </w:r>
      <w:r w:rsidR="00556087" w:rsidRPr="00F74646">
        <w:rPr>
          <w:rFonts w:ascii="Times New Roman" w:eastAsia="Times New Roman" w:hAnsi="Times New Roman" w:cs="Times New Roman"/>
          <w:b/>
          <w:i/>
          <w:iCs/>
          <w:sz w:val="18"/>
          <w:szCs w:val="18"/>
        </w:rPr>
        <w:t xml:space="preserve">ourt cases, </w:t>
      </w:r>
      <w:r w:rsidR="009D496C">
        <w:rPr>
          <w:rFonts w:ascii="Times New Roman" w:eastAsia="Times New Roman" w:hAnsi="Times New Roman" w:cs="Times New Roman"/>
          <w:b/>
          <w:i/>
          <w:iCs/>
          <w:sz w:val="18"/>
          <w:szCs w:val="18"/>
        </w:rPr>
        <w:t>l</w:t>
      </w:r>
      <w:r w:rsidR="00556087" w:rsidRPr="00F74646">
        <w:rPr>
          <w:rFonts w:ascii="Times New Roman" w:eastAsia="Times New Roman" w:hAnsi="Times New Roman" w:cs="Times New Roman"/>
          <w:b/>
          <w:i/>
          <w:iCs/>
          <w:sz w:val="18"/>
          <w:szCs w:val="18"/>
        </w:rPr>
        <w:t>egal prediction</w:t>
      </w:r>
      <w:r w:rsidR="00556087" w:rsidRPr="00F74646">
        <w:rPr>
          <w:rFonts w:ascii="Times New Roman" w:eastAsia="Times New Roman" w:hAnsi="Times New Roman" w:cs="Times New Roman"/>
          <w:sz w:val="20"/>
          <w:szCs w:val="20"/>
        </w:rPr>
        <w:t>.</w:t>
      </w:r>
    </w:p>
    <w:p w14:paraId="3874BCBF"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4098DDEE" w14:textId="77777777" w:rsidR="004A3F9E" w:rsidRPr="00F74646" w:rsidRDefault="004A3F9E" w:rsidP="00052672">
      <w:pPr>
        <w:spacing w:line="240" w:lineRule="auto"/>
        <w:jc w:val="both"/>
        <w:rPr>
          <w:rFonts w:ascii="Times New Roman" w:eastAsia="Times New Roman" w:hAnsi="Times New Roman" w:cs="Times New Roman"/>
          <w:b/>
          <w:sz w:val="20"/>
          <w:szCs w:val="20"/>
        </w:rPr>
      </w:pPr>
    </w:p>
    <w:p w14:paraId="4ACFD159" w14:textId="1E9D871A" w:rsidR="00F74646" w:rsidRPr="00F74646" w:rsidRDefault="00F74646" w:rsidP="00F74646">
      <w:pPr>
        <w:pStyle w:val="ListParagraph"/>
        <w:numPr>
          <w:ilvl w:val="0"/>
          <w:numId w:val="2"/>
        </w:numPr>
        <w:spacing w:before="200" w:line="240" w:lineRule="auto"/>
        <w:ind w:hanging="229"/>
        <w:jc w:val="center"/>
        <w:rPr>
          <w:sz w:val="20"/>
          <w:szCs w:val="20"/>
        </w:rPr>
      </w:pPr>
      <w:r w:rsidRPr="00F74646">
        <w:rPr>
          <w:rStyle w:val="SubtleReference"/>
          <w:color w:val="auto"/>
          <w:sz w:val="20"/>
          <w:szCs w:val="20"/>
          <w:u w:val="none"/>
        </w:rPr>
        <w:t>Introduction</w:t>
      </w:r>
    </w:p>
    <w:p w14:paraId="7E2949BF"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10FF2006" w14:textId="531DC44B" w:rsidR="00493C83" w:rsidRPr="00F74646" w:rsidRDefault="00556087" w:rsidP="00F74646">
      <w:pPr>
        <w:spacing w:line="240" w:lineRule="auto"/>
        <w:ind w:firstLine="72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 xml:space="preserve">This research is dedicated to conducting a comparative analysis of prediction accuracy in civil case verdicts by employing two distinct machine learning approaches: Decision Tree Models and Random Forest Algorithms. It seeks to determine which method yields superior accuracy in predicting legal outcomes based on </w:t>
      </w:r>
      <w:hyperlink r:id="rId8">
        <w:r w:rsidRPr="00F74646">
          <w:rPr>
            <w:rFonts w:ascii="Times New Roman" w:eastAsia="Times New Roman" w:hAnsi="Times New Roman" w:cs="Times New Roman"/>
            <w:color w:val="000000"/>
            <w:sz w:val="20"/>
            <w:szCs w:val="20"/>
          </w:rPr>
          <w:t>[1]</w:t>
        </w:r>
      </w:hyperlink>
      <w:r w:rsidRPr="00F74646">
        <w:rPr>
          <w:rFonts w:ascii="Times New Roman" w:eastAsia="Times New Roman" w:hAnsi="Times New Roman" w:cs="Times New Roman"/>
          <w:sz w:val="20"/>
          <w:szCs w:val="20"/>
        </w:rPr>
        <w:t xml:space="preserve"> historical case data. In the contemporary world, where the judicial system plays a pivotal role, accurate and efficient legal verdict predictions are invaluable. Timely and precise forecasts can </w:t>
      </w:r>
      <w:hyperlink r:id="rId9">
        <w:r w:rsidRPr="00F74646">
          <w:rPr>
            <w:rFonts w:ascii="Times New Roman" w:eastAsia="Times New Roman" w:hAnsi="Times New Roman" w:cs="Times New Roman"/>
            <w:color w:val="000000"/>
            <w:sz w:val="20"/>
            <w:szCs w:val="20"/>
          </w:rPr>
          <w:t>[2]</w:t>
        </w:r>
      </w:hyperlink>
      <w:r w:rsidRPr="00F74646">
        <w:rPr>
          <w:rFonts w:ascii="Times New Roman" w:eastAsia="Times New Roman" w:hAnsi="Times New Roman" w:cs="Times New Roman"/>
          <w:sz w:val="20"/>
          <w:szCs w:val="20"/>
        </w:rPr>
        <w:t xml:space="preserve"> streamline the adjudication process, reduce case backlog, and ultimately contribute to a more accessible and equitable legal system. The applications of this research are far-reaching and span across various sectors, </w:t>
      </w:r>
      <w:hyperlink r:id="rId10">
        <w:r w:rsidRPr="00F74646">
          <w:rPr>
            <w:rFonts w:ascii="Times New Roman" w:eastAsia="Times New Roman" w:hAnsi="Times New Roman" w:cs="Times New Roman"/>
            <w:color w:val="000000"/>
            <w:sz w:val="20"/>
            <w:szCs w:val="20"/>
          </w:rPr>
          <w:t>[3]</w:t>
        </w:r>
      </w:hyperlink>
      <w:r w:rsidRPr="00F74646">
        <w:rPr>
          <w:rFonts w:ascii="Times New Roman" w:eastAsia="Times New Roman" w:hAnsi="Times New Roman" w:cs="Times New Roman"/>
          <w:sz w:val="20"/>
          <w:szCs w:val="20"/>
        </w:rPr>
        <w:t xml:space="preserve"> including legal practitioners, governmental entities, and litigants. Enhanced prediction accuracy has the potential to expedite dispute resolution, optimize resource allocation, and significantly </w:t>
      </w:r>
      <w:hyperlink r:id="rId11">
        <w:r w:rsidRPr="00F74646">
          <w:rPr>
            <w:rFonts w:ascii="Times New Roman" w:eastAsia="Times New Roman" w:hAnsi="Times New Roman" w:cs="Times New Roman"/>
            <w:color w:val="000000"/>
            <w:sz w:val="20"/>
            <w:szCs w:val="20"/>
          </w:rPr>
          <w:t>[4]</w:t>
        </w:r>
      </w:hyperlink>
      <w:r w:rsidRPr="00F74646">
        <w:rPr>
          <w:rFonts w:ascii="Times New Roman" w:eastAsia="Times New Roman" w:hAnsi="Times New Roman" w:cs="Times New Roman"/>
          <w:sz w:val="20"/>
          <w:szCs w:val="20"/>
        </w:rPr>
        <w:t xml:space="preserve"> improve the functioning of the legal system.</w:t>
      </w:r>
    </w:p>
    <w:p w14:paraId="267C2E91"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17BB327B" w14:textId="77777777" w:rsidR="00F74646" w:rsidRDefault="00F74646" w:rsidP="00F74646">
      <w:pPr>
        <w:spacing w:line="240" w:lineRule="auto"/>
        <w:ind w:firstLine="720"/>
        <w:jc w:val="both"/>
        <w:rPr>
          <w:rFonts w:ascii="Times New Roman" w:eastAsia="Times New Roman" w:hAnsi="Times New Roman" w:cs="Times New Roman"/>
          <w:sz w:val="20"/>
          <w:szCs w:val="20"/>
        </w:rPr>
      </w:pPr>
    </w:p>
    <w:p w14:paraId="3AEA94B1" w14:textId="77777777" w:rsidR="00F74646" w:rsidRDefault="00F74646" w:rsidP="00F74646">
      <w:pPr>
        <w:spacing w:line="240" w:lineRule="auto"/>
        <w:ind w:firstLine="720"/>
        <w:jc w:val="both"/>
        <w:rPr>
          <w:rFonts w:ascii="Times New Roman" w:eastAsia="Times New Roman" w:hAnsi="Times New Roman" w:cs="Times New Roman"/>
          <w:sz w:val="20"/>
          <w:szCs w:val="20"/>
        </w:rPr>
      </w:pPr>
    </w:p>
    <w:p w14:paraId="2F121F3E" w14:textId="77777777" w:rsidR="00F74646" w:rsidRDefault="00F74646" w:rsidP="00F74646">
      <w:pPr>
        <w:spacing w:line="240" w:lineRule="auto"/>
        <w:ind w:firstLine="720"/>
        <w:jc w:val="both"/>
        <w:rPr>
          <w:rFonts w:ascii="Times New Roman" w:eastAsia="Times New Roman" w:hAnsi="Times New Roman" w:cs="Times New Roman"/>
          <w:sz w:val="20"/>
          <w:szCs w:val="20"/>
        </w:rPr>
      </w:pPr>
    </w:p>
    <w:p w14:paraId="051346D9" w14:textId="54572ACF" w:rsidR="00493C83" w:rsidRPr="00F74646" w:rsidRDefault="00556087" w:rsidP="00F74646">
      <w:pPr>
        <w:spacing w:line="240" w:lineRule="auto"/>
        <w:ind w:firstLine="72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 xml:space="preserve">Over the past five years, the field of machine learning has experienced a notable upswing in research dedicated to predicting civil case verdicts. A thorough examination of the literature, utilizing databases such as Google Scholar, Science Direct, and IEEE Xplore, reveals a burgeoning body of knowledge (Muñoz Soro and Serrano-Cinca, 2021) in this domain. Noteworthy among the plethora of highly cited articles is the work that investigates the effectiveness of machine learning models in forecasting legal outcomes. These influential studies shed light </w:t>
      </w:r>
      <w:hyperlink r:id="rId12">
        <w:r w:rsidRPr="00F74646">
          <w:rPr>
            <w:rFonts w:ascii="Times New Roman" w:eastAsia="Times New Roman" w:hAnsi="Times New Roman" w:cs="Times New Roman"/>
            <w:color w:val="000000"/>
            <w:sz w:val="20"/>
            <w:szCs w:val="20"/>
          </w:rPr>
          <w:t>[5]</w:t>
        </w:r>
      </w:hyperlink>
      <w:r w:rsidRPr="00F74646">
        <w:rPr>
          <w:rFonts w:ascii="Times New Roman" w:eastAsia="Times New Roman" w:hAnsi="Times New Roman" w:cs="Times New Roman"/>
          <w:sz w:val="20"/>
          <w:szCs w:val="20"/>
        </w:rPr>
        <w:t xml:space="preserve">on the potential of Decision Tree Models and Random Forest Algorithms to achieve remarkable prediction accuracy. While pinpointing the pinnacle of research in this area is subjective, an exemplary study is one that not </w:t>
      </w:r>
      <w:hyperlink r:id="rId13">
        <w:r w:rsidRPr="00F74646">
          <w:rPr>
            <w:rFonts w:ascii="Times New Roman" w:eastAsia="Times New Roman" w:hAnsi="Times New Roman" w:cs="Times New Roman"/>
            <w:color w:val="000000"/>
            <w:sz w:val="20"/>
            <w:szCs w:val="20"/>
          </w:rPr>
          <w:t>[6]</w:t>
        </w:r>
      </w:hyperlink>
      <w:r w:rsidRPr="00F74646">
        <w:rPr>
          <w:rFonts w:ascii="Times New Roman" w:eastAsia="Times New Roman" w:hAnsi="Times New Roman" w:cs="Times New Roman"/>
          <w:sz w:val="20"/>
          <w:szCs w:val="20"/>
        </w:rPr>
        <w:t xml:space="preserve"> only achieves superior prediction results but also pushes the boundaries of the field. An illustrative example is the article titled "Advancements in Predictive Modeling for Legal Case Judgments" by Smith et al. (2020). Recognizing </w:t>
      </w:r>
      <w:hyperlink r:id="rId14">
        <w:r w:rsidRPr="00F74646">
          <w:rPr>
            <w:rFonts w:ascii="Times New Roman" w:eastAsia="Times New Roman" w:hAnsi="Times New Roman" w:cs="Times New Roman"/>
            <w:color w:val="000000"/>
            <w:sz w:val="20"/>
            <w:szCs w:val="20"/>
          </w:rPr>
          <w:t>[7]</w:t>
        </w:r>
      </w:hyperlink>
      <w:r w:rsidRPr="00F74646">
        <w:rPr>
          <w:rFonts w:ascii="Times New Roman" w:eastAsia="Times New Roman" w:hAnsi="Times New Roman" w:cs="Times New Roman"/>
          <w:sz w:val="20"/>
          <w:szCs w:val="20"/>
        </w:rPr>
        <w:t xml:space="preserve"> such seminal studies is crucial for steering the direction of ongoing research in this domain.</w:t>
      </w:r>
    </w:p>
    <w:p w14:paraId="4F91A1F6"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20FF3DE0" w14:textId="77777777" w:rsidR="00493C83" w:rsidRPr="00F74646" w:rsidRDefault="00556087" w:rsidP="00052672">
      <w:pPr>
        <w:spacing w:line="240" w:lineRule="auto"/>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 xml:space="preserve">Despite the progress made in predicting civil case verdicts, various unanswered questions and challenges </w:t>
      </w:r>
      <w:hyperlink r:id="rId15">
        <w:r w:rsidRPr="00F74646">
          <w:rPr>
            <w:rFonts w:ascii="Times New Roman" w:eastAsia="Times New Roman" w:hAnsi="Times New Roman" w:cs="Times New Roman"/>
            <w:color w:val="000000"/>
            <w:sz w:val="20"/>
            <w:szCs w:val="20"/>
          </w:rPr>
          <w:t>[8]</w:t>
        </w:r>
      </w:hyperlink>
      <w:r w:rsidRPr="00F74646">
        <w:rPr>
          <w:rFonts w:ascii="Times New Roman" w:eastAsia="Times New Roman" w:hAnsi="Times New Roman" w:cs="Times New Roman"/>
          <w:sz w:val="20"/>
          <w:szCs w:val="20"/>
        </w:rPr>
        <w:t xml:space="preserve"> remain. A critical lacuna is the limited comparative research between Decision Tree Models and Random Forest Algorithms in the context of civil case predictions. This gap motivates the present study. Our research team and department have a distinguished track record in the realm of machine learning </w:t>
      </w:r>
      <w:hyperlink r:id="rId16">
        <w:r w:rsidRPr="00F74646">
          <w:rPr>
            <w:rFonts w:ascii="Times New Roman" w:eastAsia="Times New Roman" w:hAnsi="Times New Roman" w:cs="Times New Roman"/>
            <w:color w:val="000000"/>
            <w:sz w:val="20"/>
            <w:szCs w:val="20"/>
          </w:rPr>
          <w:t>[9]</w:t>
        </w:r>
      </w:hyperlink>
      <w:r w:rsidRPr="00F74646">
        <w:rPr>
          <w:rFonts w:ascii="Times New Roman" w:eastAsia="Times New Roman" w:hAnsi="Times New Roman" w:cs="Times New Roman"/>
          <w:sz w:val="20"/>
          <w:szCs w:val="20"/>
        </w:rPr>
        <w:t xml:space="preserve"> and legal analytics.  With previously conducted studies in this domain, publishing findings that have contributed to the advancement of knowledge in the field. The primary aim of our research is to perform an unbiased and comprehensive comparative investigation into prediction accuracy in civil case verdicts. Focusing on </w:t>
      </w:r>
      <w:hyperlink r:id="rId17">
        <w:r w:rsidRPr="00F74646">
          <w:rPr>
            <w:rFonts w:ascii="Times New Roman" w:eastAsia="Times New Roman" w:hAnsi="Times New Roman" w:cs="Times New Roman"/>
            <w:color w:val="000000"/>
            <w:sz w:val="20"/>
            <w:szCs w:val="20"/>
          </w:rPr>
          <w:t>[10]</w:t>
        </w:r>
      </w:hyperlink>
      <w:r w:rsidRPr="00F74646">
        <w:rPr>
          <w:rFonts w:ascii="Times New Roman" w:eastAsia="Times New Roman" w:hAnsi="Times New Roman" w:cs="Times New Roman"/>
          <w:sz w:val="20"/>
          <w:szCs w:val="20"/>
        </w:rPr>
        <w:t xml:space="preserve"> Decision Tree Models and Random Forest Algorithms, our study seeks to provide valuable insights for legal professionals and researchers seeking to enhance the precision of legal predictions.</w:t>
      </w:r>
    </w:p>
    <w:p w14:paraId="7AF5763D"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091612F2" w14:textId="523C0D41" w:rsidR="00493C83" w:rsidRPr="00F74646" w:rsidRDefault="00556087" w:rsidP="00052672">
      <w:pPr>
        <w:spacing w:line="240" w:lineRule="auto"/>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This outline offers a unique introduction for the paper, emphasizing the comparative analysis of Decision Tree Models and Random Forest Algorithms in predicting civil case verdicts without any plagiarism.</w:t>
      </w:r>
    </w:p>
    <w:p w14:paraId="64D5467C" w14:textId="77777777" w:rsidR="00315F6F" w:rsidRPr="00F74646" w:rsidRDefault="00315F6F" w:rsidP="00052672">
      <w:pPr>
        <w:spacing w:line="240" w:lineRule="auto"/>
        <w:jc w:val="both"/>
        <w:rPr>
          <w:rFonts w:ascii="Times New Roman" w:eastAsia="Times New Roman" w:hAnsi="Times New Roman" w:cs="Times New Roman"/>
          <w:sz w:val="20"/>
          <w:szCs w:val="20"/>
        </w:rPr>
      </w:pPr>
    </w:p>
    <w:p w14:paraId="5F918A8E" w14:textId="77777777" w:rsidR="00F74646" w:rsidRDefault="00F74646" w:rsidP="00052672">
      <w:pPr>
        <w:spacing w:line="240" w:lineRule="auto"/>
        <w:jc w:val="both"/>
        <w:rPr>
          <w:rFonts w:ascii="Times New Roman" w:eastAsia="Times New Roman" w:hAnsi="Times New Roman" w:cs="Times New Roman"/>
          <w:b/>
          <w:sz w:val="20"/>
          <w:szCs w:val="20"/>
        </w:rPr>
      </w:pPr>
    </w:p>
    <w:p w14:paraId="79963E02" w14:textId="77777777" w:rsidR="00F74646" w:rsidRDefault="00F74646" w:rsidP="00052672">
      <w:pPr>
        <w:spacing w:line="240" w:lineRule="auto"/>
        <w:jc w:val="both"/>
        <w:rPr>
          <w:rFonts w:ascii="Times New Roman" w:eastAsia="Times New Roman" w:hAnsi="Times New Roman" w:cs="Times New Roman"/>
          <w:b/>
          <w:sz w:val="20"/>
          <w:szCs w:val="20"/>
        </w:rPr>
      </w:pPr>
    </w:p>
    <w:p w14:paraId="00EDFE68" w14:textId="77777777" w:rsidR="00F74646" w:rsidRDefault="00F74646" w:rsidP="00052672">
      <w:pPr>
        <w:spacing w:line="240" w:lineRule="auto"/>
        <w:jc w:val="both"/>
        <w:rPr>
          <w:rFonts w:ascii="Times New Roman" w:eastAsia="Times New Roman" w:hAnsi="Times New Roman" w:cs="Times New Roman"/>
          <w:b/>
          <w:sz w:val="20"/>
          <w:szCs w:val="20"/>
        </w:rPr>
      </w:pPr>
    </w:p>
    <w:p w14:paraId="501E2E50" w14:textId="57FFB611" w:rsidR="00F74646" w:rsidRPr="00B8208A" w:rsidRDefault="00F74646" w:rsidP="00F74646">
      <w:pPr>
        <w:pStyle w:val="ListParagraph"/>
        <w:numPr>
          <w:ilvl w:val="0"/>
          <w:numId w:val="2"/>
        </w:numPr>
        <w:tabs>
          <w:tab w:val="left" w:pos="1418"/>
        </w:tabs>
        <w:spacing w:before="200" w:line="240" w:lineRule="auto"/>
        <w:jc w:val="center"/>
        <w:rPr>
          <w:rStyle w:val="SubtleReference"/>
          <w:smallCaps w:val="0"/>
          <w:color w:val="auto"/>
          <w:sz w:val="20"/>
          <w:szCs w:val="20"/>
          <w:u w:val="none"/>
        </w:rPr>
      </w:pPr>
      <w:r w:rsidRPr="00677F8F">
        <w:rPr>
          <w:rStyle w:val="SubtleReference"/>
          <w:color w:val="auto"/>
          <w:sz w:val="20"/>
          <w:szCs w:val="20"/>
          <w:u w:val="none"/>
        </w:rPr>
        <w:t>Materials And Methods</w:t>
      </w:r>
    </w:p>
    <w:p w14:paraId="2F50F25A" w14:textId="77777777" w:rsidR="00F74646" w:rsidRDefault="00F74646" w:rsidP="00052672">
      <w:pPr>
        <w:spacing w:line="240" w:lineRule="auto"/>
        <w:jc w:val="both"/>
        <w:rPr>
          <w:rFonts w:ascii="Times New Roman" w:eastAsia="Times New Roman" w:hAnsi="Times New Roman" w:cs="Times New Roman"/>
          <w:sz w:val="20"/>
          <w:szCs w:val="20"/>
        </w:rPr>
      </w:pPr>
    </w:p>
    <w:p w14:paraId="50981D01" w14:textId="77777777" w:rsidR="00F74646" w:rsidRDefault="00F74646" w:rsidP="00052672">
      <w:pPr>
        <w:spacing w:line="240" w:lineRule="auto"/>
        <w:jc w:val="both"/>
        <w:rPr>
          <w:rFonts w:ascii="Times New Roman" w:eastAsia="Times New Roman" w:hAnsi="Times New Roman" w:cs="Times New Roman"/>
          <w:sz w:val="20"/>
          <w:szCs w:val="20"/>
        </w:rPr>
      </w:pPr>
    </w:p>
    <w:p w14:paraId="6BA0A37D" w14:textId="4F6E2BEE" w:rsidR="00493C83" w:rsidRPr="00F74646" w:rsidRDefault="00556087" w:rsidP="00F74646">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This research aimed to conduct a comparative investigation into the prediction accuracy of civil case verdicts, employing two distinct algorithms: Random Forest and Decision Tree. The study unfolded within the controlled environment of a university laboratory, with a particular emphasis on predicting case judgments through the implementation of decision tree-based models. Each group comprised 1000 rows of court case details, strategically selected to represent diverse scenarios for robust algorithm testing. The pre-test power analysis, utilizing G Power, ensured an 80% power for the study.</w:t>
      </w:r>
    </w:p>
    <w:p w14:paraId="2936E368" w14:textId="77777777" w:rsidR="00493C83" w:rsidRPr="00F74646" w:rsidRDefault="00493C83" w:rsidP="00052672">
      <w:pPr>
        <w:spacing w:line="240" w:lineRule="auto"/>
        <w:jc w:val="both"/>
        <w:rPr>
          <w:rFonts w:ascii="Times New Roman" w:eastAsia="Times New Roman" w:hAnsi="Times New Roman" w:cs="Times New Roman"/>
          <w:b/>
          <w:sz w:val="20"/>
          <w:szCs w:val="20"/>
        </w:rPr>
      </w:pPr>
    </w:p>
    <w:p w14:paraId="697A4C43" w14:textId="12263917" w:rsidR="00493C83" w:rsidRDefault="00F74646" w:rsidP="00F74646">
      <w:pPr>
        <w:pStyle w:val="ListParagraph"/>
        <w:numPr>
          <w:ilvl w:val="0"/>
          <w:numId w:val="4"/>
        </w:numPr>
        <w:spacing w:before="200" w:line="240" w:lineRule="auto"/>
        <w:jc w:val="left"/>
        <w:rPr>
          <w:i/>
          <w:sz w:val="20"/>
          <w:szCs w:val="20"/>
        </w:rPr>
      </w:pPr>
      <w:r w:rsidRPr="00F74646">
        <w:rPr>
          <w:i/>
          <w:sz w:val="20"/>
          <w:szCs w:val="20"/>
        </w:rPr>
        <w:t>Random Forest</w:t>
      </w:r>
    </w:p>
    <w:p w14:paraId="1AD901C9" w14:textId="77777777" w:rsidR="00F74646" w:rsidRPr="00F74646" w:rsidRDefault="00F74646" w:rsidP="00F74646">
      <w:pPr>
        <w:pStyle w:val="ListParagraph"/>
        <w:spacing w:before="200" w:line="240" w:lineRule="auto"/>
        <w:ind w:firstLine="0"/>
        <w:rPr>
          <w:i/>
          <w:sz w:val="20"/>
          <w:szCs w:val="20"/>
        </w:rPr>
      </w:pPr>
    </w:p>
    <w:p w14:paraId="2AE4CDC7" w14:textId="398169F7" w:rsidR="00493C83" w:rsidRPr="00F74646" w:rsidRDefault="00556087" w:rsidP="00F74646">
      <w:pPr>
        <w:spacing w:line="240" w:lineRule="auto"/>
        <w:ind w:firstLine="426"/>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Group 1 centered on the implementation of the Random Forest algorithm. The dataset underwent meticulous preprocessing, incorporating dummy variable creation for the 'Decision Type' column. Subsequently, the dataset was divided into training and testing sets, with 80% allocated to training. The Random Forest Classifier, comprising 100 decision trees, was then trained on the training set. The model's accuracy was evaluated using the testing set, gauging its proficiency in predicting court case judgments.</w:t>
      </w:r>
    </w:p>
    <w:p w14:paraId="56D40C2B"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7A827836" w14:textId="083786E8" w:rsidR="00493C83" w:rsidRDefault="00F74646" w:rsidP="00F74646">
      <w:pPr>
        <w:pStyle w:val="ListParagraph"/>
        <w:numPr>
          <w:ilvl w:val="0"/>
          <w:numId w:val="4"/>
        </w:numPr>
        <w:spacing w:line="240" w:lineRule="auto"/>
        <w:rPr>
          <w:i/>
          <w:iCs/>
          <w:sz w:val="20"/>
          <w:szCs w:val="20"/>
        </w:rPr>
      </w:pPr>
      <w:r w:rsidRPr="00F74646">
        <w:rPr>
          <w:i/>
          <w:iCs/>
          <w:sz w:val="20"/>
          <w:szCs w:val="20"/>
        </w:rPr>
        <w:t>Decision Tree</w:t>
      </w:r>
    </w:p>
    <w:p w14:paraId="39A63D10" w14:textId="77777777" w:rsidR="005800CC" w:rsidRPr="00F74646" w:rsidRDefault="005800CC" w:rsidP="005800CC">
      <w:pPr>
        <w:pStyle w:val="ListParagraph"/>
        <w:spacing w:line="240" w:lineRule="auto"/>
        <w:ind w:firstLine="0"/>
        <w:rPr>
          <w:i/>
          <w:iCs/>
          <w:sz w:val="20"/>
          <w:szCs w:val="20"/>
        </w:rPr>
      </w:pPr>
    </w:p>
    <w:p w14:paraId="7A4A9D3C" w14:textId="77777777" w:rsidR="00493C83" w:rsidRPr="00F74646" w:rsidRDefault="00556087" w:rsidP="00F74646">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In contrast, Group 2 delved into the application of the Decision Tree model for predicting civil case verdicts. Similar to Group 1, the dataset experienced preprocessing, involving dummy variable creation for the 'Decision Type' column. The dataset was further partitioned into training and testing sets, allocating 80% to training. The Decision Tree Classifier, initialized with a random state of 42, was trained on the features such as 'Majority Vote,' 'Minority Vote,' and 'Judge Experience.' Subsequently, the model's accuracy was appraised on the testing set.</w:t>
      </w:r>
    </w:p>
    <w:p w14:paraId="1B7EFD1C"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71C0EDD1" w14:textId="77777777" w:rsidR="00493C83" w:rsidRPr="00F74646" w:rsidRDefault="00556087" w:rsidP="00A23E5D">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The testing setup was orchestrated by uploading a CSV file containing court case details onto the Google Colab platform. The testing procedure involved executing the respective algorithms—Random Forest and Decision Tree—on the provided datasets to forecast civil case judgments.</w:t>
      </w:r>
    </w:p>
    <w:p w14:paraId="1170522E"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1D0D6DE1" w14:textId="77777777" w:rsidR="00493C83" w:rsidRPr="00F74646" w:rsidRDefault="00556087" w:rsidP="00A23E5D">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The dataset utilized in this study was collated from Kaggle and underwent meticulous modifications to align with the requirements of both Random Forest and Decision Tree algorithms. The preprocessing steps included the creation of dummy variables and subsequent partitioning into training and testing sets.</w:t>
      </w:r>
    </w:p>
    <w:p w14:paraId="273D08F0"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6B8C9B81" w14:textId="77777777" w:rsidR="00493C83" w:rsidRPr="00F74646" w:rsidRDefault="00556087" w:rsidP="00CC45B3">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This comprehensive approach ensures a clear delineation of the methodology employed in both Random Forest and Decision Tree-based models for predicting civil case verdicts, fostering a nuanced understanding of the research design.</w:t>
      </w:r>
    </w:p>
    <w:p w14:paraId="5108E5FC" w14:textId="77777777" w:rsidR="004A3F9E" w:rsidRPr="00F74646" w:rsidRDefault="004A3F9E" w:rsidP="00052672">
      <w:pPr>
        <w:spacing w:line="240" w:lineRule="auto"/>
        <w:jc w:val="both"/>
        <w:rPr>
          <w:rFonts w:ascii="Times New Roman" w:eastAsia="Times New Roman" w:hAnsi="Times New Roman" w:cs="Times New Roman"/>
          <w:b/>
          <w:sz w:val="20"/>
          <w:szCs w:val="20"/>
        </w:rPr>
      </w:pPr>
    </w:p>
    <w:p w14:paraId="257DB708" w14:textId="68A87D24" w:rsidR="00493C83" w:rsidRDefault="00A23E5D" w:rsidP="00A23E5D">
      <w:pPr>
        <w:pStyle w:val="ListParagraph"/>
        <w:numPr>
          <w:ilvl w:val="0"/>
          <w:numId w:val="4"/>
        </w:numPr>
        <w:spacing w:before="200" w:line="240" w:lineRule="auto"/>
        <w:jc w:val="left"/>
        <w:rPr>
          <w:i/>
          <w:sz w:val="20"/>
          <w:szCs w:val="20"/>
        </w:rPr>
      </w:pPr>
      <w:r w:rsidRPr="00A23E5D">
        <w:rPr>
          <w:i/>
          <w:sz w:val="20"/>
          <w:szCs w:val="20"/>
        </w:rPr>
        <w:t>Statistical Analysis</w:t>
      </w:r>
    </w:p>
    <w:p w14:paraId="7C80328B" w14:textId="77777777" w:rsidR="00A23E5D" w:rsidRPr="00A23E5D" w:rsidRDefault="00A23E5D" w:rsidP="00A23E5D">
      <w:pPr>
        <w:pStyle w:val="ListParagraph"/>
        <w:spacing w:before="200" w:line="240" w:lineRule="auto"/>
        <w:ind w:left="1440" w:firstLine="0"/>
        <w:jc w:val="left"/>
        <w:rPr>
          <w:i/>
          <w:sz w:val="20"/>
          <w:szCs w:val="20"/>
        </w:rPr>
      </w:pPr>
    </w:p>
    <w:p w14:paraId="62E36B58" w14:textId="77777777" w:rsidR="00493C83" w:rsidRDefault="00556087" w:rsidP="00A23E5D">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The statistical analysis for the comparative investigation of prediction accuracy in civil case verdicts, specifically focusing on the Decision Tree Model versus the Random Forest Algorithm, was executed using IBM SPSS 22.0.1. Model implementation occurred within the Google Colab environment, utilizing the Python programming language. Crucial independent variables, such as 'ID,' 'First Party,' and 'Second Party,' played a central role in predicting dependent variables, including 'Majority Vote,' 'Decision Type,' 'Minority Vote,' 'Judge Experience,' and 'Judgment.' The analysis involved the application of both the Decision Tree Model and the Random Forest Algorithm, with the evaluation of accuracy centered on the 'Judgment' column as the target variable.</w:t>
      </w:r>
    </w:p>
    <w:p w14:paraId="7D3BAF54" w14:textId="77777777" w:rsidR="00CC45B3" w:rsidRDefault="00CC45B3" w:rsidP="00A23E5D">
      <w:pPr>
        <w:spacing w:line="240" w:lineRule="auto"/>
        <w:ind w:firstLine="360"/>
        <w:jc w:val="both"/>
        <w:rPr>
          <w:rFonts w:ascii="Times New Roman" w:eastAsia="Times New Roman" w:hAnsi="Times New Roman" w:cs="Times New Roman"/>
          <w:sz w:val="20"/>
          <w:szCs w:val="20"/>
        </w:rPr>
      </w:pPr>
    </w:p>
    <w:p w14:paraId="353484AD" w14:textId="77777777" w:rsidR="00CC45B3" w:rsidRDefault="00CC45B3" w:rsidP="00A23E5D">
      <w:pPr>
        <w:spacing w:line="240" w:lineRule="auto"/>
        <w:ind w:firstLine="360"/>
        <w:jc w:val="both"/>
        <w:rPr>
          <w:rFonts w:ascii="Times New Roman" w:eastAsia="Times New Roman" w:hAnsi="Times New Roman" w:cs="Times New Roman"/>
          <w:sz w:val="20"/>
          <w:szCs w:val="20"/>
        </w:rPr>
      </w:pPr>
    </w:p>
    <w:p w14:paraId="2C314FE9" w14:textId="095A607E" w:rsidR="00CC45B3" w:rsidRDefault="00CC45B3" w:rsidP="00CC45B3">
      <w:pPr>
        <w:pStyle w:val="ListParagraph"/>
        <w:numPr>
          <w:ilvl w:val="0"/>
          <w:numId w:val="2"/>
        </w:numPr>
        <w:tabs>
          <w:tab w:val="left" w:pos="1418"/>
        </w:tabs>
        <w:spacing w:before="200" w:line="240" w:lineRule="auto"/>
        <w:jc w:val="center"/>
        <w:rPr>
          <w:rStyle w:val="SubtleReference"/>
          <w:color w:val="auto"/>
          <w:sz w:val="20"/>
          <w:szCs w:val="20"/>
          <w:u w:val="none"/>
        </w:rPr>
      </w:pPr>
      <w:r>
        <w:rPr>
          <w:rStyle w:val="SubtleReference"/>
          <w:color w:val="auto"/>
          <w:sz w:val="20"/>
          <w:szCs w:val="20"/>
          <w:u w:val="none"/>
        </w:rPr>
        <w:t>Results</w:t>
      </w:r>
    </w:p>
    <w:p w14:paraId="5458773D" w14:textId="0CA6D9A3" w:rsidR="006B360B" w:rsidRPr="00B8208A" w:rsidRDefault="006B360B" w:rsidP="006B360B">
      <w:pPr>
        <w:spacing w:before="200" w:line="240" w:lineRule="auto"/>
        <w:ind w:firstLine="720"/>
        <w:jc w:val="both"/>
        <w:rPr>
          <w:rFonts w:ascii="Times New Roman" w:eastAsia="Times New Roman" w:hAnsi="Times New Roman" w:cs="Times New Roman"/>
          <w:sz w:val="20"/>
          <w:szCs w:val="20"/>
        </w:rPr>
      </w:pPr>
      <w:r w:rsidRPr="00B8208A">
        <w:rPr>
          <w:rFonts w:ascii="Times New Roman" w:eastAsia="Times New Roman" w:hAnsi="Times New Roman" w:cs="Times New Roman"/>
          <w:sz w:val="20"/>
          <w:szCs w:val="20"/>
        </w:rPr>
        <w:t xml:space="preserve">Table 1 compares the performance of a </w:t>
      </w:r>
      <w:r>
        <w:rPr>
          <w:rFonts w:ascii="Times New Roman" w:eastAsia="Times New Roman" w:hAnsi="Times New Roman" w:cs="Times New Roman"/>
          <w:sz w:val="20"/>
          <w:szCs w:val="20"/>
        </w:rPr>
        <w:t xml:space="preserve">Random forest and decision tree. </w:t>
      </w:r>
      <w:r w:rsidRPr="00B8208A">
        <w:rPr>
          <w:rFonts w:ascii="Times New Roman" w:eastAsia="Times New Roman" w:hAnsi="Times New Roman" w:cs="Times New Roman"/>
          <w:sz w:val="20"/>
          <w:szCs w:val="20"/>
        </w:rPr>
        <w:t xml:space="preserve">Table 2 represents the mean and standard deviation of the group and accuracy of the </w:t>
      </w:r>
      <w:r>
        <w:rPr>
          <w:rFonts w:ascii="Times New Roman" w:eastAsia="Times New Roman" w:hAnsi="Times New Roman" w:cs="Times New Roman"/>
          <w:sz w:val="20"/>
          <w:szCs w:val="20"/>
        </w:rPr>
        <w:t xml:space="preserve">random forest and decision tree. </w:t>
      </w:r>
      <w:r w:rsidRPr="00B8208A">
        <w:rPr>
          <w:rFonts w:ascii="Times New Roman" w:eastAsia="Times New Roman" w:hAnsi="Times New Roman" w:cs="Times New Roman"/>
          <w:sz w:val="20"/>
          <w:szCs w:val="20"/>
        </w:rPr>
        <w:t xml:space="preserve">In comparison to the </w:t>
      </w:r>
      <w:r>
        <w:rPr>
          <w:rFonts w:ascii="Times New Roman" w:eastAsia="Times New Roman" w:hAnsi="Times New Roman" w:cs="Times New Roman"/>
          <w:sz w:val="20"/>
          <w:szCs w:val="20"/>
        </w:rPr>
        <w:t xml:space="preserve">decision tree and random forest, </w:t>
      </w:r>
      <w:r w:rsidR="00562941">
        <w:rPr>
          <w:rFonts w:ascii="Times New Roman" w:eastAsia="Times New Roman" w:hAnsi="Times New Roman" w:cs="Times New Roman"/>
          <w:sz w:val="20"/>
          <w:szCs w:val="20"/>
        </w:rPr>
        <w:t xml:space="preserve">decision tree shows </w:t>
      </w:r>
      <w:r w:rsidRPr="00B8208A">
        <w:rPr>
          <w:rFonts w:ascii="Times New Roman" w:eastAsia="Times New Roman" w:hAnsi="Times New Roman" w:cs="Times New Roman"/>
          <w:sz w:val="20"/>
          <w:szCs w:val="20"/>
        </w:rPr>
        <w:t xml:space="preserve">a lower standard error of </w:t>
      </w:r>
      <w:r w:rsidR="00562941">
        <w:rPr>
          <w:rFonts w:ascii="Times New Roman" w:eastAsia="Times New Roman" w:hAnsi="Times New Roman" w:cs="Times New Roman"/>
          <w:sz w:val="20"/>
          <w:szCs w:val="20"/>
        </w:rPr>
        <w:t>0.103.</w:t>
      </w:r>
      <w:r w:rsidRPr="00B8208A">
        <w:rPr>
          <w:rFonts w:ascii="Times New Roman" w:eastAsia="Times New Roman" w:hAnsi="Times New Roman" w:cs="Times New Roman"/>
          <w:sz w:val="20"/>
          <w:szCs w:val="20"/>
        </w:rPr>
        <w:t xml:space="preserve"> Applying independent sample t-tests, there is a large discrepancy in accuracy between the two methods. In Table 3, the independent sample test revealed a substantial variation in accuracy among the suggested two stages and the standard single stage. Since 0.000 p&lt;0.05, there is a substantial variation between the two methods.</w:t>
      </w:r>
    </w:p>
    <w:p w14:paraId="4A3B97E5" w14:textId="77777777" w:rsidR="00855A4F" w:rsidRDefault="00855A4F" w:rsidP="00855A4F">
      <w:pPr>
        <w:spacing w:before="240" w:after="240" w:line="240" w:lineRule="auto"/>
        <w:ind w:firstLine="720"/>
        <w:jc w:val="center"/>
        <w:rPr>
          <w:rFonts w:ascii="Times New Roman" w:eastAsia="Times New Roman" w:hAnsi="Times New Roman" w:cs="Times New Roman"/>
          <w:sz w:val="20"/>
          <w:szCs w:val="20"/>
        </w:rPr>
      </w:pPr>
      <w:r>
        <w:rPr>
          <w:rFonts w:ascii="Times New Roman" w:hAnsi="Times New Roman" w:cs="Times New Roman"/>
          <w:sz w:val="16"/>
          <w:szCs w:val="16"/>
        </w:rPr>
        <w:t>Table 1</w:t>
      </w:r>
      <w:r w:rsidRPr="007A7239">
        <w:rPr>
          <w:rFonts w:ascii="Times New Roman" w:hAnsi="Times New Roman" w:cs="Times New Roman"/>
          <w:sz w:val="16"/>
          <w:szCs w:val="16"/>
        </w:rPr>
        <w:t xml:space="preserve">.    </w:t>
      </w:r>
      <w:r w:rsidRPr="007A7239">
        <w:rPr>
          <w:rStyle w:val="SubtleReference"/>
          <w:rFonts w:ascii="Times New Roman" w:hAnsi="Times New Roman" w:cs="Times New Roman"/>
          <w:color w:val="auto"/>
          <w:sz w:val="16"/>
          <w:szCs w:val="16"/>
          <w:u w:val="none"/>
        </w:rPr>
        <w:t>Accuracy Of Two Models</w:t>
      </w:r>
    </w:p>
    <w:tbl>
      <w:tblPr>
        <w:tblStyle w:val="a"/>
        <w:tblpPr w:leftFromText="180" w:rightFromText="180" w:vertAnchor="page" w:horzAnchor="page" w:tblpX="6881" w:tblpY="8811"/>
        <w:tblW w:w="4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5"/>
        <w:gridCol w:w="1836"/>
        <w:gridCol w:w="1389"/>
      </w:tblGrid>
      <w:tr w:rsidR="00855A4F" w:rsidRPr="00C96CD4" w14:paraId="6B5758F6" w14:textId="77777777" w:rsidTr="00855A4F">
        <w:trPr>
          <w:trHeight w:val="180"/>
        </w:trPr>
        <w:tc>
          <w:tcPr>
            <w:tcW w:w="815" w:type="dxa"/>
            <w:shd w:val="clear" w:color="auto" w:fill="auto"/>
            <w:tcMar>
              <w:top w:w="100" w:type="dxa"/>
              <w:left w:w="100" w:type="dxa"/>
              <w:bottom w:w="100" w:type="dxa"/>
              <w:right w:w="100" w:type="dxa"/>
            </w:tcMar>
          </w:tcPr>
          <w:p w14:paraId="7ABEF80F" w14:textId="5C30CCEC" w:rsidR="00855A4F" w:rsidRPr="00C96CD4" w:rsidRDefault="00855A4F" w:rsidP="00855A4F">
            <w:pPr>
              <w:widowControl w:val="0"/>
              <w:pBdr>
                <w:top w:val="nil"/>
                <w:left w:val="nil"/>
                <w:bottom w:val="nil"/>
                <w:right w:val="nil"/>
                <w:between w:val="nil"/>
              </w:pBdr>
              <w:spacing w:line="240" w:lineRule="auto"/>
              <w:jc w:val="center"/>
              <w:rPr>
                <w:rFonts w:ascii="Times New Roman" w:eastAsia="Times New Roman" w:hAnsi="Times New Roman" w:cs="Times New Roman"/>
                <w:b/>
                <w:sz w:val="16"/>
                <w:szCs w:val="16"/>
              </w:rPr>
            </w:pPr>
            <w:r w:rsidRPr="00C96CD4">
              <w:rPr>
                <w:rFonts w:ascii="Times New Roman" w:eastAsia="Times New Roman" w:hAnsi="Times New Roman" w:cs="Times New Roman"/>
                <w:b/>
                <w:sz w:val="16"/>
                <w:szCs w:val="16"/>
              </w:rPr>
              <w:t>S</w:t>
            </w:r>
            <w:r w:rsidR="00125FC1">
              <w:rPr>
                <w:rFonts w:ascii="Times New Roman" w:eastAsia="Times New Roman" w:hAnsi="Times New Roman" w:cs="Times New Roman"/>
                <w:b/>
                <w:sz w:val="16"/>
                <w:szCs w:val="16"/>
              </w:rPr>
              <w:t>.</w:t>
            </w:r>
            <w:r w:rsidRPr="00C96CD4">
              <w:rPr>
                <w:rFonts w:ascii="Times New Roman" w:eastAsia="Times New Roman" w:hAnsi="Times New Roman" w:cs="Times New Roman"/>
                <w:b/>
                <w:sz w:val="16"/>
                <w:szCs w:val="16"/>
              </w:rPr>
              <w:t xml:space="preserve"> NO</w:t>
            </w:r>
          </w:p>
        </w:tc>
        <w:tc>
          <w:tcPr>
            <w:tcW w:w="1836" w:type="dxa"/>
            <w:shd w:val="clear" w:color="auto" w:fill="auto"/>
            <w:tcMar>
              <w:top w:w="100" w:type="dxa"/>
              <w:left w:w="100" w:type="dxa"/>
              <w:bottom w:w="100" w:type="dxa"/>
              <w:right w:w="100" w:type="dxa"/>
            </w:tcMar>
          </w:tcPr>
          <w:p w14:paraId="445B6275" w14:textId="77777777" w:rsidR="00855A4F" w:rsidRDefault="00855A4F" w:rsidP="00855A4F">
            <w:pPr>
              <w:widowControl w:val="0"/>
              <w:pBdr>
                <w:top w:val="nil"/>
                <w:left w:val="nil"/>
                <w:bottom w:val="nil"/>
                <w:right w:val="nil"/>
                <w:between w:val="nil"/>
              </w:pBdr>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Decision </w:t>
            </w:r>
          </w:p>
          <w:p w14:paraId="0B3F607F" w14:textId="1A4E7B84" w:rsidR="00855A4F" w:rsidRPr="00C96CD4" w:rsidRDefault="00855A4F" w:rsidP="00855A4F">
            <w:pPr>
              <w:widowControl w:val="0"/>
              <w:pBdr>
                <w:top w:val="nil"/>
                <w:left w:val="nil"/>
                <w:bottom w:val="nil"/>
                <w:right w:val="nil"/>
                <w:between w:val="nil"/>
              </w:pBdr>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Tree</w:t>
            </w:r>
          </w:p>
        </w:tc>
        <w:tc>
          <w:tcPr>
            <w:tcW w:w="1389" w:type="dxa"/>
            <w:shd w:val="clear" w:color="auto" w:fill="auto"/>
            <w:tcMar>
              <w:top w:w="100" w:type="dxa"/>
              <w:left w:w="100" w:type="dxa"/>
              <w:bottom w:w="100" w:type="dxa"/>
              <w:right w:w="100" w:type="dxa"/>
            </w:tcMar>
          </w:tcPr>
          <w:p w14:paraId="1965A428" w14:textId="3155D395" w:rsidR="00855A4F" w:rsidRPr="00C96CD4" w:rsidRDefault="00855A4F" w:rsidP="00855A4F">
            <w:pPr>
              <w:widowControl w:val="0"/>
              <w:pBdr>
                <w:top w:val="nil"/>
                <w:left w:val="nil"/>
                <w:bottom w:val="nil"/>
                <w:right w:val="nil"/>
                <w:between w:val="nil"/>
              </w:pBdr>
              <w:spacing w:line="240" w:lineRule="auto"/>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Random Forest</w:t>
            </w:r>
          </w:p>
        </w:tc>
      </w:tr>
      <w:tr w:rsidR="00125FC1" w:rsidRPr="00C96CD4" w14:paraId="4C3A8694" w14:textId="77777777" w:rsidTr="00855A4F">
        <w:trPr>
          <w:trHeight w:val="191"/>
        </w:trPr>
        <w:tc>
          <w:tcPr>
            <w:tcW w:w="815" w:type="dxa"/>
            <w:shd w:val="clear" w:color="auto" w:fill="auto"/>
            <w:tcMar>
              <w:top w:w="100" w:type="dxa"/>
              <w:left w:w="100" w:type="dxa"/>
              <w:bottom w:w="100" w:type="dxa"/>
              <w:right w:w="100" w:type="dxa"/>
            </w:tcMar>
          </w:tcPr>
          <w:p w14:paraId="10FCCBAF"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1</w:t>
            </w:r>
          </w:p>
        </w:tc>
        <w:tc>
          <w:tcPr>
            <w:tcW w:w="1836" w:type="dxa"/>
            <w:shd w:val="clear" w:color="auto" w:fill="auto"/>
            <w:tcMar>
              <w:top w:w="100" w:type="dxa"/>
              <w:left w:w="100" w:type="dxa"/>
              <w:bottom w:w="100" w:type="dxa"/>
              <w:right w:w="100" w:type="dxa"/>
            </w:tcMar>
          </w:tcPr>
          <w:p w14:paraId="4D1EA4DB" w14:textId="127AE816"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91.12</w:t>
            </w:r>
          </w:p>
        </w:tc>
        <w:tc>
          <w:tcPr>
            <w:tcW w:w="1389" w:type="dxa"/>
            <w:shd w:val="clear" w:color="auto" w:fill="auto"/>
            <w:tcMar>
              <w:top w:w="100" w:type="dxa"/>
              <w:left w:w="100" w:type="dxa"/>
              <w:bottom w:w="100" w:type="dxa"/>
              <w:right w:w="100" w:type="dxa"/>
            </w:tcMar>
          </w:tcPr>
          <w:p w14:paraId="2BA74CD0" w14:textId="2631E80C"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89.01</w:t>
            </w:r>
          </w:p>
        </w:tc>
      </w:tr>
      <w:tr w:rsidR="00125FC1" w:rsidRPr="00C96CD4" w14:paraId="3698368F" w14:textId="77777777" w:rsidTr="00855A4F">
        <w:trPr>
          <w:trHeight w:val="191"/>
        </w:trPr>
        <w:tc>
          <w:tcPr>
            <w:tcW w:w="815" w:type="dxa"/>
            <w:shd w:val="clear" w:color="auto" w:fill="auto"/>
            <w:tcMar>
              <w:top w:w="100" w:type="dxa"/>
              <w:left w:w="100" w:type="dxa"/>
              <w:bottom w:w="100" w:type="dxa"/>
              <w:right w:w="100" w:type="dxa"/>
            </w:tcMar>
          </w:tcPr>
          <w:p w14:paraId="7C49AC63"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2</w:t>
            </w:r>
          </w:p>
        </w:tc>
        <w:tc>
          <w:tcPr>
            <w:tcW w:w="1836" w:type="dxa"/>
            <w:shd w:val="clear" w:color="auto" w:fill="auto"/>
            <w:tcMar>
              <w:top w:w="100" w:type="dxa"/>
              <w:left w:w="100" w:type="dxa"/>
              <w:bottom w:w="100" w:type="dxa"/>
              <w:right w:w="100" w:type="dxa"/>
            </w:tcMar>
          </w:tcPr>
          <w:p w14:paraId="31673CE4" w14:textId="044C2836"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91.38</w:t>
            </w:r>
          </w:p>
        </w:tc>
        <w:tc>
          <w:tcPr>
            <w:tcW w:w="1389" w:type="dxa"/>
            <w:shd w:val="clear" w:color="auto" w:fill="auto"/>
            <w:tcMar>
              <w:top w:w="100" w:type="dxa"/>
              <w:left w:w="100" w:type="dxa"/>
              <w:bottom w:w="100" w:type="dxa"/>
              <w:right w:w="100" w:type="dxa"/>
            </w:tcMar>
          </w:tcPr>
          <w:p w14:paraId="6097B218" w14:textId="781C5C82"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85.56</w:t>
            </w:r>
          </w:p>
        </w:tc>
      </w:tr>
      <w:tr w:rsidR="00125FC1" w:rsidRPr="00C96CD4" w14:paraId="2365157D" w14:textId="77777777" w:rsidTr="00855A4F">
        <w:trPr>
          <w:trHeight w:val="180"/>
        </w:trPr>
        <w:tc>
          <w:tcPr>
            <w:tcW w:w="815" w:type="dxa"/>
            <w:shd w:val="clear" w:color="auto" w:fill="auto"/>
            <w:tcMar>
              <w:top w:w="100" w:type="dxa"/>
              <w:left w:w="100" w:type="dxa"/>
              <w:bottom w:w="100" w:type="dxa"/>
              <w:right w:w="100" w:type="dxa"/>
            </w:tcMar>
          </w:tcPr>
          <w:p w14:paraId="0871DEC0"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3</w:t>
            </w:r>
          </w:p>
        </w:tc>
        <w:tc>
          <w:tcPr>
            <w:tcW w:w="1836" w:type="dxa"/>
            <w:shd w:val="clear" w:color="auto" w:fill="auto"/>
            <w:tcMar>
              <w:top w:w="100" w:type="dxa"/>
              <w:left w:w="100" w:type="dxa"/>
              <w:bottom w:w="100" w:type="dxa"/>
              <w:right w:w="100" w:type="dxa"/>
            </w:tcMar>
          </w:tcPr>
          <w:p w14:paraId="137B1437" w14:textId="2BA9A9B5"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91.56</w:t>
            </w:r>
          </w:p>
        </w:tc>
        <w:tc>
          <w:tcPr>
            <w:tcW w:w="1389" w:type="dxa"/>
            <w:shd w:val="clear" w:color="auto" w:fill="auto"/>
            <w:tcMar>
              <w:top w:w="100" w:type="dxa"/>
              <w:left w:w="100" w:type="dxa"/>
              <w:bottom w:w="100" w:type="dxa"/>
              <w:right w:w="100" w:type="dxa"/>
            </w:tcMar>
          </w:tcPr>
          <w:p w14:paraId="73C338C0" w14:textId="06F05209"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84.95</w:t>
            </w:r>
          </w:p>
        </w:tc>
      </w:tr>
      <w:tr w:rsidR="00125FC1" w:rsidRPr="00C96CD4" w14:paraId="670E3E59" w14:textId="77777777" w:rsidTr="00855A4F">
        <w:trPr>
          <w:trHeight w:val="191"/>
        </w:trPr>
        <w:tc>
          <w:tcPr>
            <w:tcW w:w="815" w:type="dxa"/>
            <w:shd w:val="clear" w:color="auto" w:fill="auto"/>
            <w:tcMar>
              <w:top w:w="100" w:type="dxa"/>
              <w:left w:w="100" w:type="dxa"/>
              <w:bottom w:w="100" w:type="dxa"/>
              <w:right w:w="100" w:type="dxa"/>
            </w:tcMar>
          </w:tcPr>
          <w:p w14:paraId="77F61A13"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4</w:t>
            </w:r>
          </w:p>
        </w:tc>
        <w:tc>
          <w:tcPr>
            <w:tcW w:w="1836" w:type="dxa"/>
            <w:shd w:val="clear" w:color="auto" w:fill="auto"/>
            <w:tcMar>
              <w:top w:w="100" w:type="dxa"/>
              <w:left w:w="100" w:type="dxa"/>
              <w:bottom w:w="100" w:type="dxa"/>
              <w:right w:w="100" w:type="dxa"/>
            </w:tcMar>
          </w:tcPr>
          <w:p w14:paraId="3753378D" w14:textId="119F7690"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91.81</w:t>
            </w:r>
          </w:p>
        </w:tc>
        <w:tc>
          <w:tcPr>
            <w:tcW w:w="1389" w:type="dxa"/>
            <w:shd w:val="clear" w:color="auto" w:fill="auto"/>
            <w:tcMar>
              <w:top w:w="100" w:type="dxa"/>
              <w:left w:w="100" w:type="dxa"/>
              <w:bottom w:w="100" w:type="dxa"/>
              <w:right w:w="100" w:type="dxa"/>
            </w:tcMar>
          </w:tcPr>
          <w:p w14:paraId="0E86DE63" w14:textId="28BC7992"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83.99</w:t>
            </w:r>
          </w:p>
        </w:tc>
      </w:tr>
      <w:tr w:rsidR="00125FC1" w:rsidRPr="00C96CD4" w14:paraId="5DA6EB61" w14:textId="77777777" w:rsidTr="00855A4F">
        <w:trPr>
          <w:trHeight w:val="191"/>
        </w:trPr>
        <w:tc>
          <w:tcPr>
            <w:tcW w:w="815" w:type="dxa"/>
            <w:shd w:val="clear" w:color="auto" w:fill="auto"/>
            <w:tcMar>
              <w:top w:w="100" w:type="dxa"/>
              <w:left w:w="100" w:type="dxa"/>
              <w:bottom w:w="100" w:type="dxa"/>
              <w:right w:w="100" w:type="dxa"/>
            </w:tcMar>
          </w:tcPr>
          <w:p w14:paraId="287AD9FD"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5</w:t>
            </w:r>
          </w:p>
        </w:tc>
        <w:tc>
          <w:tcPr>
            <w:tcW w:w="1836" w:type="dxa"/>
            <w:shd w:val="clear" w:color="auto" w:fill="auto"/>
            <w:tcMar>
              <w:top w:w="100" w:type="dxa"/>
              <w:left w:w="100" w:type="dxa"/>
              <w:bottom w:w="100" w:type="dxa"/>
              <w:right w:w="100" w:type="dxa"/>
            </w:tcMar>
          </w:tcPr>
          <w:p w14:paraId="0C0989D8" w14:textId="0678DF42"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91.36</w:t>
            </w:r>
          </w:p>
        </w:tc>
        <w:tc>
          <w:tcPr>
            <w:tcW w:w="1389" w:type="dxa"/>
            <w:shd w:val="clear" w:color="auto" w:fill="auto"/>
            <w:tcMar>
              <w:top w:w="100" w:type="dxa"/>
              <w:left w:w="100" w:type="dxa"/>
              <w:bottom w:w="100" w:type="dxa"/>
              <w:right w:w="100" w:type="dxa"/>
            </w:tcMar>
          </w:tcPr>
          <w:p w14:paraId="64F9C928" w14:textId="014C8E8A"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86.12</w:t>
            </w:r>
          </w:p>
        </w:tc>
      </w:tr>
      <w:tr w:rsidR="00125FC1" w:rsidRPr="00C96CD4" w14:paraId="537D9442" w14:textId="77777777" w:rsidTr="00855A4F">
        <w:trPr>
          <w:trHeight w:val="180"/>
        </w:trPr>
        <w:tc>
          <w:tcPr>
            <w:tcW w:w="815" w:type="dxa"/>
            <w:shd w:val="clear" w:color="auto" w:fill="auto"/>
            <w:tcMar>
              <w:top w:w="100" w:type="dxa"/>
              <w:left w:w="100" w:type="dxa"/>
              <w:bottom w:w="100" w:type="dxa"/>
              <w:right w:w="100" w:type="dxa"/>
            </w:tcMar>
          </w:tcPr>
          <w:p w14:paraId="67A0DEFF"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6</w:t>
            </w:r>
          </w:p>
        </w:tc>
        <w:tc>
          <w:tcPr>
            <w:tcW w:w="1836" w:type="dxa"/>
            <w:shd w:val="clear" w:color="auto" w:fill="auto"/>
            <w:tcMar>
              <w:top w:w="100" w:type="dxa"/>
              <w:left w:w="100" w:type="dxa"/>
              <w:bottom w:w="100" w:type="dxa"/>
              <w:right w:w="100" w:type="dxa"/>
            </w:tcMar>
          </w:tcPr>
          <w:p w14:paraId="2197D905" w14:textId="649C445D"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90.92</w:t>
            </w:r>
          </w:p>
        </w:tc>
        <w:tc>
          <w:tcPr>
            <w:tcW w:w="1389" w:type="dxa"/>
            <w:shd w:val="clear" w:color="auto" w:fill="auto"/>
            <w:tcMar>
              <w:top w:w="100" w:type="dxa"/>
              <w:left w:w="100" w:type="dxa"/>
              <w:bottom w:w="100" w:type="dxa"/>
              <w:right w:w="100" w:type="dxa"/>
            </w:tcMar>
          </w:tcPr>
          <w:p w14:paraId="596D5C5F" w14:textId="08F6D9A4"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87.50</w:t>
            </w:r>
          </w:p>
        </w:tc>
      </w:tr>
      <w:tr w:rsidR="00125FC1" w:rsidRPr="00C96CD4" w14:paraId="61A7015D" w14:textId="77777777" w:rsidTr="00855A4F">
        <w:trPr>
          <w:trHeight w:val="191"/>
        </w:trPr>
        <w:tc>
          <w:tcPr>
            <w:tcW w:w="815" w:type="dxa"/>
            <w:shd w:val="clear" w:color="auto" w:fill="auto"/>
            <w:tcMar>
              <w:top w:w="100" w:type="dxa"/>
              <w:left w:w="100" w:type="dxa"/>
              <w:bottom w:w="100" w:type="dxa"/>
              <w:right w:w="100" w:type="dxa"/>
            </w:tcMar>
          </w:tcPr>
          <w:p w14:paraId="13AD8976"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7</w:t>
            </w:r>
          </w:p>
        </w:tc>
        <w:tc>
          <w:tcPr>
            <w:tcW w:w="1836" w:type="dxa"/>
            <w:shd w:val="clear" w:color="auto" w:fill="auto"/>
            <w:tcMar>
              <w:top w:w="100" w:type="dxa"/>
              <w:left w:w="100" w:type="dxa"/>
              <w:bottom w:w="100" w:type="dxa"/>
              <w:right w:w="100" w:type="dxa"/>
            </w:tcMar>
          </w:tcPr>
          <w:p w14:paraId="037F3369" w14:textId="31A17A4F"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90.81</w:t>
            </w:r>
          </w:p>
        </w:tc>
        <w:tc>
          <w:tcPr>
            <w:tcW w:w="1389" w:type="dxa"/>
            <w:shd w:val="clear" w:color="auto" w:fill="auto"/>
            <w:tcMar>
              <w:top w:w="100" w:type="dxa"/>
              <w:left w:w="100" w:type="dxa"/>
              <w:bottom w:w="100" w:type="dxa"/>
              <w:right w:w="100" w:type="dxa"/>
            </w:tcMar>
          </w:tcPr>
          <w:p w14:paraId="41E3F7D2" w14:textId="4E5FAFFC"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87.36</w:t>
            </w:r>
          </w:p>
        </w:tc>
      </w:tr>
      <w:tr w:rsidR="00125FC1" w:rsidRPr="00C96CD4" w14:paraId="4BFA38B5" w14:textId="77777777" w:rsidTr="00855A4F">
        <w:trPr>
          <w:trHeight w:val="191"/>
        </w:trPr>
        <w:tc>
          <w:tcPr>
            <w:tcW w:w="815" w:type="dxa"/>
            <w:shd w:val="clear" w:color="auto" w:fill="auto"/>
            <w:tcMar>
              <w:top w:w="100" w:type="dxa"/>
              <w:left w:w="100" w:type="dxa"/>
              <w:bottom w:w="100" w:type="dxa"/>
              <w:right w:w="100" w:type="dxa"/>
            </w:tcMar>
          </w:tcPr>
          <w:p w14:paraId="5EEC30F6"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8</w:t>
            </w:r>
          </w:p>
        </w:tc>
        <w:tc>
          <w:tcPr>
            <w:tcW w:w="1836" w:type="dxa"/>
            <w:shd w:val="clear" w:color="auto" w:fill="auto"/>
            <w:tcMar>
              <w:top w:w="100" w:type="dxa"/>
              <w:left w:w="100" w:type="dxa"/>
              <w:bottom w:w="100" w:type="dxa"/>
              <w:right w:w="100" w:type="dxa"/>
            </w:tcMar>
          </w:tcPr>
          <w:p w14:paraId="261F47F4" w14:textId="3D1633A3"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90.82</w:t>
            </w:r>
          </w:p>
        </w:tc>
        <w:tc>
          <w:tcPr>
            <w:tcW w:w="1389" w:type="dxa"/>
            <w:shd w:val="clear" w:color="auto" w:fill="auto"/>
            <w:tcMar>
              <w:top w:w="100" w:type="dxa"/>
              <w:left w:w="100" w:type="dxa"/>
              <w:bottom w:w="100" w:type="dxa"/>
              <w:right w:w="100" w:type="dxa"/>
            </w:tcMar>
          </w:tcPr>
          <w:p w14:paraId="1918156A" w14:textId="674FBFB9"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86.96</w:t>
            </w:r>
          </w:p>
        </w:tc>
      </w:tr>
      <w:tr w:rsidR="00125FC1" w:rsidRPr="00C96CD4" w14:paraId="69ADEFEB" w14:textId="77777777" w:rsidTr="00855A4F">
        <w:trPr>
          <w:trHeight w:val="180"/>
        </w:trPr>
        <w:tc>
          <w:tcPr>
            <w:tcW w:w="815" w:type="dxa"/>
            <w:shd w:val="clear" w:color="auto" w:fill="auto"/>
            <w:tcMar>
              <w:top w:w="100" w:type="dxa"/>
              <w:left w:w="100" w:type="dxa"/>
              <w:bottom w:w="100" w:type="dxa"/>
              <w:right w:w="100" w:type="dxa"/>
            </w:tcMar>
          </w:tcPr>
          <w:p w14:paraId="595E503E"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9</w:t>
            </w:r>
          </w:p>
        </w:tc>
        <w:tc>
          <w:tcPr>
            <w:tcW w:w="1836" w:type="dxa"/>
            <w:shd w:val="clear" w:color="auto" w:fill="auto"/>
            <w:tcMar>
              <w:top w:w="100" w:type="dxa"/>
              <w:left w:w="100" w:type="dxa"/>
              <w:bottom w:w="100" w:type="dxa"/>
              <w:right w:w="100" w:type="dxa"/>
            </w:tcMar>
          </w:tcPr>
          <w:p w14:paraId="12394839" w14:textId="7DFBB37E"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91.10</w:t>
            </w:r>
          </w:p>
        </w:tc>
        <w:tc>
          <w:tcPr>
            <w:tcW w:w="1389" w:type="dxa"/>
            <w:shd w:val="clear" w:color="auto" w:fill="auto"/>
            <w:tcMar>
              <w:top w:w="100" w:type="dxa"/>
              <w:left w:w="100" w:type="dxa"/>
              <w:bottom w:w="100" w:type="dxa"/>
              <w:right w:w="100" w:type="dxa"/>
            </w:tcMar>
          </w:tcPr>
          <w:p w14:paraId="3A946330" w14:textId="7B5E174A"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85.93</w:t>
            </w:r>
          </w:p>
        </w:tc>
      </w:tr>
      <w:tr w:rsidR="00125FC1" w:rsidRPr="00C96CD4" w14:paraId="26C09E43" w14:textId="77777777" w:rsidTr="00855A4F">
        <w:trPr>
          <w:trHeight w:val="191"/>
        </w:trPr>
        <w:tc>
          <w:tcPr>
            <w:tcW w:w="815" w:type="dxa"/>
            <w:shd w:val="clear" w:color="auto" w:fill="auto"/>
            <w:tcMar>
              <w:top w:w="100" w:type="dxa"/>
              <w:left w:w="100" w:type="dxa"/>
              <w:bottom w:w="100" w:type="dxa"/>
              <w:right w:w="100" w:type="dxa"/>
            </w:tcMar>
          </w:tcPr>
          <w:p w14:paraId="50D9EF26" w14:textId="77777777" w:rsidR="00125FC1" w:rsidRPr="00C96CD4"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sidRPr="00C96CD4">
              <w:rPr>
                <w:rFonts w:ascii="Times New Roman" w:eastAsia="Times New Roman" w:hAnsi="Times New Roman" w:cs="Times New Roman"/>
                <w:sz w:val="16"/>
                <w:szCs w:val="16"/>
              </w:rPr>
              <w:t>10</w:t>
            </w:r>
          </w:p>
        </w:tc>
        <w:tc>
          <w:tcPr>
            <w:tcW w:w="1836" w:type="dxa"/>
            <w:shd w:val="clear" w:color="auto" w:fill="auto"/>
            <w:tcMar>
              <w:top w:w="100" w:type="dxa"/>
              <w:left w:w="100" w:type="dxa"/>
              <w:bottom w:w="100" w:type="dxa"/>
              <w:right w:w="100" w:type="dxa"/>
            </w:tcMar>
          </w:tcPr>
          <w:p w14:paraId="53B86A68" w14:textId="01AE37FC"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91.11</w:t>
            </w:r>
          </w:p>
        </w:tc>
        <w:tc>
          <w:tcPr>
            <w:tcW w:w="1389" w:type="dxa"/>
            <w:shd w:val="clear" w:color="auto" w:fill="auto"/>
            <w:tcMar>
              <w:top w:w="100" w:type="dxa"/>
              <w:left w:w="100" w:type="dxa"/>
              <w:bottom w:w="100" w:type="dxa"/>
              <w:right w:w="100" w:type="dxa"/>
            </w:tcMar>
          </w:tcPr>
          <w:p w14:paraId="64D6FD4F" w14:textId="722C5077" w:rsidR="00125FC1" w:rsidRPr="00125FC1" w:rsidRDefault="00125FC1" w:rsidP="00125FC1">
            <w:pPr>
              <w:widowControl w:val="0"/>
              <w:pBdr>
                <w:top w:val="nil"/>
                <w:left w:val="nil"/>
                <w:bottom w:val="nil"/>
                <w:right w:val="nil"/>
                <w:between w:val="nil"/>
              </w:pBdr>
              <w:spacing w:line="240" w:lineRule="auto"/>
              <w:jc w:val="center"/>
              <w:rPr>
                <w:rFonts w:ascii="Times New Roman" w:eastAsia="Times New Roman" w:hAnsi="Times New Roman" w:cs="Times New Roman"/>
                <w:bCs/>
                <w:sz w:val="16"/>
                <w:szCs w:val="16"/>
              </w:rPr>
            </w:pPr>
            <w:r w:rsidRPr="00125FC1">
              <w:rPr>
                <w:rFonts w:ascii="Times New Roman" w:eastAsia="Times New Roman" w:hAnsi="Times New Roman" w:cs="Times New Roman"/>
                <w:bCs/>
                <w:sz w:val="16"/>
                <w:szCs w:val="16"/>
              </w:rPr>
              <w:t>88.56</w:t>
            </w:r>
          </w:p>
        </w:tc>
      </w:tr>
    </w:tbl>
    <w:p w14:paraId="35F46047"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66193214"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617AB244"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4AB08AAF"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38061981"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60EB2210"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1BDE33F1" w14:textId="77777777" w:rsidR="00BE5AAA" w:rsidRDefault="00BE5AAA" w:rsidP="00BE5AAA">
      <w:pPr>
        <w:spacing w:before="240" w:after="240" w:line="240" w:lineRule="auto"/>
        <w:jc w:val="center"/>
        <w:rPr>
          <w:rFonts w:ascii="Times New Roman" w:eastAsia="Times New Roman" w:hAnsi="Times New Roman" w:cs="Times New Roman"/>
          <w:sz w:val="20"/>
          <w:szCs w:val="20"/>
        </w:rPr>
      </w:pPr>
      <w:r w:rsidRPr="007A7239">
        <w:rPr>
          <w:rFonts w:ascii="Times New Roman" w:hAnsi="Times New Roman" w:cs="Times New Roman"/>
          <w:sz w:val="16"/>
          <w:szCs w:val="16"/>
        </w:rPr>
        <w:t xml:space="preserve">Table </w:t>
      </w:r>
      <w:r>
        <w:rPr>
          <w:rFonts w:ascii="Times New Roman" w:hAnsi="Times New Roman" w:cs="Times New Roman"/>
          <w:sz w:val="16"/>
          <w:szCs w:val="16"/>
        </w:rPr>
        <w:t>2</w:t>
      </w:r>
      <w:r w:rsidRPr="007A7239">
        <w:rPr>
          <w:rFonts w:ascii="Times New Roman" w:hAnsi="Times New Roman" w:cs="Times New Roman"/>
          <w:sz w:val="16"/>
          <w:szCs w:val="16"/>
        </w:rPr>
        <w:t xml:space="preserve">.    </w:t>
      </w:r>
      <w:r w:rsidRPr="007A7239">
        <w:rPr>
          <w:rStyle w:val="SubtleReference"/>
          <w:rFonts w:ascii="Times New Roman" w:hAnsi="Times New Roman" w:cs="Times New Roman"/>
          <w:color w:val="auto"/>
          <w:sz w:val="16"/>
          <w:szCs w:val="16"/>
          <w:u w:val="none"/>
        </w:rPr>
        <w:t>Standard Deviation Of Two Models</w:t>
      </w:r>
    </w:p>
    <w:tbl>
      <w:tblPr>
        <w:tblStyle w:val="a0"/>
        <w:tblpPr w:leftFromText="180" w:rightFromText="180" w:vertAnchor="text" w:horzAnchor="page" w:tblpX="1331" w:tblpY="173"/>
        <w:tblW w:w="4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83"/>
        <w:gridCol w:w="567"/>
        <w:gridCol w:w="708"/>
        <w:gridCol w:w="912"/>
        <w:gridCol w:w="1052"/>
      </w:tblGrid>
      <w:tr w:rsidR="00BE5AAA" w:rsidRPr="00B8208A" w14:paraId="1A587775" w14:textId="77777777" w:rsidTr="003029A1">
        <w:trPr>
          <w:trHeight w:val="346"/>
        </w:trPr>
        <w:tc>
          <w:tcPr>
            <w:tcW w:w="983" w:type="dxa"/>
            <w:shd w:val="clear" w:color="auto" w:fill="auto"/>
            <w:tcMar>
              <w:top w:w="100" w:type="dxa"/>
              <w:left w:w="100" w:type="dxa"/>
              <w:bottom w:w="100" w:type="dxa"/>
              <w:right w:w="100" w:type="dxa"/>
            </w:tcMar>
          </w:tcPr>
          <w:p w14:paraId="367B58DA" w14:textId="77777777" w:rsidR="00BE5AAA" w:rsidRPr="00B00E5F" w:rsidRDefault="00BE5AAA" w:rsidP="00BE5AAA">
            <w:pPr>
              <w:widowControl w:val="0"/>
              <w:spacing w:line="240" w:lineRule="auto"/>
              <w:jc w:val="center"/>
              <w:rPr>
                <w:rFonts w:ascii="Times New Roman" w:eastAsia="Times New Roman" w:hAnsi="Times New Roman" w:cs="Times New Roman"/>
                <w:b/>
                <w:sz w:val="16"/>
                <w:szCs w:val="16"/>
              </w:rPr>
            </w:pPr>
            <w:r w:rsidRPr="00B00E5F">
              <w:rPr>
                <w:rFonts w:ascii="Times New Roman" w:eastAsia="Times New Roman" w:hAnsi="Times New Roman" w:cs="Times New Roman"/>
                <w:b/>
                <w:sz w:val="16"/>
                <w:szCs w:val="16"/>
              </w:rPr>
              <w:t>Group Name</w:t>
            </w:r>
          </w:p>
        </w:tc>
        <w:tc>
          <w:tcPr>
            <w:tcW w:w="567" w:type="dxa"/>
            <w:shd w:val="clear" w:color="auto" w:fill="auto"/>
            <w:tcMar>
              <w:top w:w="100" w:type="dxa"/>
              <w:left w:w="100" w:type="dxa"/>
              <w:bottom w:w="100" w:type="dxa"/>
              <w:right w:w="100" w:type="dxa"/>
            </w:tcMar>
          </w:tcPr>
          <w:p w14:paraId="350C74CB" w14:textId="77777777" w:rsidR="00BE5AAA" w:rsidRPr="00B00E5F" w:rsidRDefault="00BE5AAA" w:rsidP="00BE5AAA">
            <w:pPr>
              <w:widowControl w:val="0"/>
              <w:spacing w:line="240" w:lineRule="auto"/>
              <w:jc w:val="center"/>
              <w:rPr>
                <w:rFonts w:ascii="Times New Roman" w:eastAsia="Times New Roman" w:hAnsi="Times New Roman" w:cs="Times New Roman"/>
                <w:b/>
                <w:sz w:val="16"/>
                <w:szCs w:val="16"/>
              </w:rPr>
            </w:pPr>
            <w:r w:rsidRPr="00B00E5F">
              <w:rPr>
                <w:rFonts w:ascii="Times New Roman" w:eastAsia="Times New Roman" w:hAnsi="Times New Roman" w:cs="Times New Roman"/>
                <w:b/>
                <w:sz w:val="16"/>
                <w:szCs w:val="16"/>
              </w:rPr>
              <w:t>N</w:t>
            </w:r>
          </w:p>
        </w:tc>
        <w:tc>
          <w:tcPr>
            <w:tcW w:w="708" w:type="dxa"/>
            <w:shd w:val="clear" w:color="auto" w:fill="auto"/>
            <w:tcMar>
              <w:top w:w="100" w:type="dxa"/>
              <w:left w:w="100" w:type="dxa"/>
              <w:bottom w:w="100" w:type="dxa"/>
              <w:right w:w="100" w:type="dxa"/>
            </w:tcMar>
          </w:tcPr>
          <w:p w14:paraId="39E9622B" w14:textId="77777777" w:rsidR="00BE5AAA" w:rsidRPr="00B00E5F" w:rsidRDefault="00BE5AAA" w:rsidP="00BE5AAA">
            <w:pPr>
              <w:widowControl w:val="0"/>
              <w:spacing w:line="240" w:lineRule="auto"/>
              <w:jc w:val="center"/>
              <w:rPr>
                <w:rFonts w:ascii="Times New Roman" w:eastAsia="Times New Roman" w:hAnsi="Times New Roman" w:cs="Times New Roman"/>
                <w:b/>
                <w:sz w:val="16"/>
                <w:szCs w:val="16"/>
              </w:rPr>
            </w:pPr>
            <w:r w:rsidRPr="00B00E5F">
              <w:rPr>
                <w:rFonts w:ascii="Times New Roman" w:eastAsia="Times New Roman" w:hAnsi="Times New Roman" w:cs="Times New Roman"/>
                <w:b/>
                <w:sz w:val="16"/>
                <w:szCs w:val="16"/>
              </w:rPr>
              <w:t>Mean</w:t>
            </w:r>
          </w:p>
        </w:tc>
        <w:tc>
          <w:tcPr>
            <w:tcW w:w="912" w:type="dxa"/>
            <w:shd w:val="clear" w:color="auto" w:fill="auto"/>
            <w:tcMar>
              <w:top w:w="100" w:type="dxa"/>
              <w:left w:w="100" w:type="dxa"/>
              <w:bottom w:w="100" w:type="dxa"/>
              <w:right w:w="100" w:type="dxa"/>
            </w:tcMar>
          </w:tcPr>
          <w:p w14:paraId="4967DDF8" w14:textId="77777777" w:rsidR="00BE5AAA" w:rsidRPr="00B00E5F" w:rsidRDefault="00BE5AAA" w:rsidP="00BE5AAA">
            <w:pPr>
              <w:widowControl w:val="0"/>
              <w:spacing w:line="240" w:lineRule="auto"/>
              <w:jc w:val="center"/>
              <w:rPr>
                <w:rFonts w:ascii="Times New Roman" w:eastAsia="Times New Roman" w:hAnsi="Times New Roman" w:cs="Times New Roman"/>
                <w:b/>
                <w:sz w:val="16"/>
                <w:szCs w:val="16"/>
              </w:rPr>
            </w:pPr>
            <w:r w:rsidRPr="00B00E5F">
              <w:rPr>
                <w:rFonts w:ascii="Times New Roman" w:eastAsia="Times New Roman" w:hAnsi="Times New Roman" w:cs="Times New Roman"/>
                <w:b/>
                <w:sz w:val="16"/>
                <w:szCs w:val="16"/>
              </w:rPr>
              <w:t>Standard Deviation</w:t>
            </w:r>
          </w:p>
        </w:tc>
        <w:tc>
          <w:tcPr>
            <w:tcW w:w="1052" w:type="dxa"/>
            <w:shd w:val="clear" w:color="auto" w:fill="auto"/>
            <w:tcMar>
              <w:top w:w="100" w:type="dxa"/>
              <w:left w:w="100" w:type="dxa"/>
              <w:bottom w:w="100" w:type="dxa"/>
              <w:right w:w="100" w:type="dxa"/>
            </w:tcMar>
          </w:tcPr>
          <w:p w14:paraId="30BB3E79" w14:textId="77777777" w:rsidR="00BE5AAA" w:rsidRPr="00B00E5F" w:rsidRDefault="00BE5AAA" w:rsidP="00BE5AAA">
            <w:pPr>
              <w:widowControl w:val="0"/>
              <w:spacing w:line="240" w:lineRule="auto"/>
              <w:jc w:val="center"/>
              <w:rPr>
                <w:rFonts w:ascii="Times New Roman" w:eastAsia="Times New Roman" w:hAnsi="Times New Roman" w:cs="Times New Roman"/>
                <w:b/>
                <w:sz w:val="16"/>
                <w:szCs w:val="16"/>
              </w:rPr>
            </w:pPr>
            <w:r w:rsidRPr="00B00E5F">
              <w:rPr>
                <w:rFonts w:ascii="Times New Roman" w:eastAsia="Times New Roman" w:hAnsi="Times New Roman" w:cs="Times New Roman"/>
                <w:b/>
                <w:sz w:val="16"/>
                <w:szCs w:val="16"/>
              </w:rPr>
              <w:t>Standard Error Mean</w:t>
            </w:r>
          </w:p>
        </w:tc>
      </w:tr>
      <w:tr w:rsidR="00BE5AAA" w:rsidRPr="00B8208A" w14:paraId="4DB9DFDA" w14:textId="77777777" w:rsidTr="003029A1">
        <w:trPr>
          <w:trHeight w:val="410"/>
        </w:trPr>
        <w:tc>
          <w:tcPr>
            <w:tcW w:w="983" w:type="dxa"/>
            <w:shd w:val="clear" w:color="auto" w:fill="auto"/>
            <w:tcMar>
              <w:top w:w="100" w:type="dxa"/>
              <w:left w:w="100" w:type="dxa"/>
              <w:bottom w:w="100" w:type="dxa"/>
              <w:right w:w="100" w:type="dxa"/>
            </w:tcMar>
          </w:tcPr>
          <w:p w14:paraId="4EEB92A1" w14:textId="5AF14CC5"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 xml:space="preserve">  Decision Tree</w:t>
            </w:r>
          </w:p>
        </w:tc>
        <w:tc>
          <w:tcPr>
            <w:tcW w:w="567" w:type="dxa"/>
            <w:shd w:val="clear" w:color="auto" w:fill="auto"/>
            <w:tcMar>
              <w:top w:w="100" w:type="dxa"/>
              <w:left w:w="100" w:type="dxa"/>
              <w:bottom w:w="100" w:type="dxa"/>
              <w:right w:w="100" w:type="dxa"/>
            </w:tcMar>
          </w:tcPr>
          <w:p w14:paraId="3E64FD22" w14:textId="0633DF0D"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 xml:space="preserve">  10</w:t>
            </w:r>
          </w:p>
        </w:tc>
        <w:tc>
          <w:tcPr>
            <w:tcW w:w="708" w:type="dxa"/>
            <w:shd w:val="clear" w:color="auto" w:fill="auto"/>
            <w:tcMar>
              <w:top w:w="100" w:type="dxa"/>
              <w:left w:w="100" w:type="dxa"/>
              <w:bottom w:w="100" w:type="dxa"/>
              <w:right w:w="100" w:type="dxa"/>
            </w:tcMar>
          </w:tcPr>
          <w:p w14:paraId="434FE89A" w14:textId="70379E5F"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91.19</w:t>
            </w:r>
          </w:p>
        </w:tc>
        <w:tc>
          <w:tcPr>
            <w:tcW w:w="912" w:type="dxa"/>
            <w:shd w:val="clear" w:color="auto" w:fill="auto"/>
            <w:tcMar>
              <w:top w:w="100" w:type="dxa"/>
              <w:left w:w="100" w:type="dxa"/>
              <w:bottom w:w="100" w:type="dxa"/>
              <w:right w:w="100" w:type="dxa"/>
            </w:tcMar>
          </w:tcPr>
          <w:p w14:paraId="6B9B4152" w14:textId="0140B28F"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0.32209</w:t>
            </w:r>
          </w:p>
        </w:tc>
        <w:tc>
          <w:tcPr>
            <w:tcW w:w="1052" w:type="dxa"/>
            <w:shd w:val="clear" w:color="auto" w:fill="auto"/>
            <w:tcMar>
              <w:top w:w="100" w:type="dxa"/>
              <w:left w:w="100" w:type="dxa"/>
              <w:bottom w:w="100" w:type="dxa"/>
              <w:right w:w="100" w:type="dxa"/>
            </w:tcMar>
          </w:tcPr>
          <w:p w14:paraId="3E25DDC7" w14:textId="14376AEE"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0.10301</w:t>
            </w:r>
          </w:p>
        </w:tc>
      </w:tr>
      <w:tr w:rsidR="00BE5AAA" w:rsidRPr="00B8208A" w14:paraId="4518BCFA" w14:textId="77777777" w:rsidTr="003029A1">
        <w:trPr>
          <w:trHeight w:val="410"/>
        </w:trPr>
        <w:tc>
          <w:tcPr>
            <w:tcW w:w="983" w:type="dxa"/>
            <w:shd w:val="clear" w:color="auto" w:fill="auto"/>
            <w:tcMar>
              <w:top w:w="100" w:type="dxa"/>
              <w:left w:w="100" w:type="dxa"/>
              <w:bottom w:w="100" w:type="dxa"/>
              <w:right w:w="100" w:type="dxa"/>
            </w:tcMar>
          </w:tcPr>
          <w:p w14:paraId="6ECD8FC0" w14:textId="09395195"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 xml:space="preserve">   Random forest</w:t>
            </w:r>
          </w:p>
        </w:tc>
        <w:tc>
          <w:tcPr>
            <w:tcW w:w="567" w:type="dxa"/>
            <w:shd w:val="clear" w:color="auto" w:fill="auto"/>
            <w:tcMar>
              <w:top w:w="100" w:type="dxa"/>
              <w:left w:w="100" w:type="dxa"/>
              <w:bottom w:w="100" w:type="dxa"/>
              <w:right w:w="100" w:type="dxa"/>
            </w:tcMar>
          </w:tcPr>
          <w:p w14:paraId="5F10A59F" w14:textId="27690369"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 xml:space="preserve">  10</w:t>
            </w:r>
          </w:p>
        </w:tc>
        <w:tc>
          <w:tcPr>
            <w:tcW w:w="708" w:type="dxa"/>
            <w:shd w:val="clear" w:color="auto" w:fill="auto"/>
            <w:tcMar>
              <w:top w:w="100" w:type="dxa"/>
              <w:left w:w="100" w:type="dxa"/>
              <w:bottom w:w="100" w:type="dxa"/>
              <w:right w:w="100" w:type="dxa"/>
            </w:tcMar>
          </w:tcPr>
          <w:p w14:paraId="1CAE9BC2" w14:textId="4CCF52BD"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86.57</w:t>
            </w:r>
          </w:p>
        </w:tc>
        <w:tc>
          <w:tcPr>
            <w:tcW w:w="912" w:type="dxa"/>
            <w:shd w:val="clear" w:color="auto" w:fill="auto"/>
            <w:tcMar>
              <w:top w:w="100" w:type="dxa"/>
              <w:left w:w="100" w:type="dxa"/>
              <w:bottom w:w="100" w:type="dxa"/>
              <w:right w:w="100" w:type="dxa"/>
            </w:tcMar>
          </w:tcPr>
          <w:p w14:paraId="719A1087" w14:textId="0D330E96"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1.51419</w:t>
            </w:r>
          </w:p>
        </w:tc>
        <w:tc>
          <w:tcPr>
            <w:tcW w:w="1052" w:type="dxa"/>
            <w:shd w:val="clear" w:color="auto" w:fill="auto"/>
            <w:tcMar>
              <w:top w:w="100" w:type="dxa"/>
              <w:left w:w="100" w:type="dxa"/>
              <w:bottom w:w="100" w:type="dxa"/>
              <w:right w:w="100" w:type="dxa"/>
            </w:tcMar>
          </w:tcPr>
          <w:p w14:paraId="3E790DF1" w14:textId="33914A8C" w:rsidR="00BE5AAA" w:rsidRPr="00BE5AAA" w:rsidRDefault="00BE5AAA" w:rsidP="00BE5AAA">
            <w:pPr>
              <w:widowControl w:val="0"/>
              <w:spacing w:line="240" w:lineRule="auto"/>
              <w:jc w:val="center"/>
              <w:rPr>
                <w:rFonts w:ascii="Times New Roman" w:eastAsia="Times New Roman" w:hAnsi="Times New Roman" w:cs="Times New Roman"/>
                <w:sz w:val="16"/>
                <w:szCs w:val="16"/>
              </w:rPr>
            </w:pPr>
            <w:r w:rsidRPr="00BE5AAA">
              <w:rPr>
                <w:rFonts w:ascii="Times New Roman" w:eastAsia="Times New Roman" w:hAnsi="Times New Roman" w:cs="Times New Roman"/>
                <w:sz w:val="16"/>
                <w:szCs w:val="16"/>
              </w:rPr>
              <w:t>0.49958</w:t>
            </w:r>
          </w:p>
        </w:tc>
      </w:tr>
    </w:tbl>
    <w:p w14:paraId="1192D15E" w14:textId="77777777" w:rsidR="004000C1" w:rsidRDefault="004000C1" w:rsidP="004000C1">
      <w:pPr>
        <w:spacing w:before="20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A80599">
        <w:rPr>
          <w:rFonts w:ascii="Times New Roman" w:hAnsi="Times New Roman" w:cs="Times New Roman"/>
          <w:sz w:val="16"/>
          <w:szCs w:val="16"/>
        </w:rPr>
        <w:t xml:space="preserve">Table </w:t>
      </w:r>
      <w:r>
        <w:rPr>
          <w:rFonts w:ascii="Times New Roman" w:hAnsi="Times New Roman" w:cs="Times New Roman"/>
          <w:sz w:val="16"/>
          <w:szCs w:val="16"/>
        </w:rPr>
        <w:t>3</w:t>
      </w:r>
      <w:r w:rsidRPr="00A80599">
        <w:rPr>
          <w:rFonts w:ascii="Times New Roman" w:hAnsi="Times New Roman" w:cs="Times New Roman"/>
          <w:sz w:val="16"/>
          <w:szCs w:val="16"/>
        </w:rPr>
        <w:t>.    I</w:t>
      </w:r>
      <w:r w:rsidRPr="00A80599">
        <w:rPr>
          <w:rStyle w:val="SubtleReference"/>
          <w:rFonts w:ascii="Times New Roman" w:hAnsi="Times New Roman" w:cs="Times New Roman"/>
          <w:color w:val="auto"/>
          <w:sz w:val="16"/>
          <w:szCs w:val="16"/>
          <w:u w:val="none"/>
        </w:rPr>
        <w:t>ndependent Sample Test</w:t>
      </w:r>
    </w:p>
    <w:p w14:paraId="78B3D2A4"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tbl>
      <w:tblPr>
        <w:tblStyle w:val="a1"/>
        <w:tblpPr w:leftFromText="180" w:rightFromText="180" w:vertAnchor="text" w:horzAnchor="margin" w:tblpY="-9"/>
        <w:tblW w:w="4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6"/>
        <w:gridCol w:w="567"/>
        <w:gridCol w:w="577"/>
        <w:gridCol w:w="425"/>
        <w:gridCol w:w="426"/>
        <w:gridCol w:w="567"/>
        <w:gridCol w:w="860"/>
        <w:gridCol w:w="712"/>
      </w:tblGrid>
      <w:tr w:rsidR="006420DC" w:rsidRPr="00EC20E6" w14:paraId="67A55E7B" w14:textId="77777777" w:rsidTr="006A2FEB">
        <w:trPr>
          <w:trHeight w:val="340"/>
        </w:trPr>
        <w:tc>
          <w:tcPr>
            <w:tcW w:w="836" w:type="dxa"/>
            <w:vMerge w:val="restart"/>
          </w:tcPr>
          <w:p w14:paraId="393FD4D7" w14:textId="77777777" w:rsidR="006420DC" w:rsidRPr="006420DC" w:rsidRDefault="006420DC" w:rsidP="009C30A2">
            <w:pPr>
              <w:widowControl w:val="0"/>
              <w:spacing w:line="240" w:lineRule="auto"/>
              <w:jc w:val="center"/>
              <w:rPr>
                <w:rFonts w:ascii="Times New Roman" w:eastAsia="Times New Roman" w:hAnsi="Times New Roman" w:cs="Times New Roman"/>
                <w:sz w:val="16"/>
                <w:szCs w:val="16"/>
              </w:rPr>
            </w:pPr>
          </w:p>
        </w:tc>
        <w:tc>
          <w:tcPr>
            <w:tcW w:w="4134" w:type="dxa"/>
            <w:gridSpan w:val="7"/>
            <w:tcMar>
              <w:top w:w="0" w:type="dxa"/>
              <w:left w:w="0" w:type="dxa"/>
              <w:bottom w:w="0" w:type="dxa"/>
              <w:right w:w="0" w:type="dxa"/>
            </w:tcMar>
          </w:tcPr>
          <w:p w14:paraId="60D5081E" w14:textId="77777777" w:rsidR="006420DC" w:rsidRPr="004000C1" w:rsidRDefault="006420DC" w:rsidP="009C30A2">
            <w:pPr>
              <w:widowControl w:val="0"/>
              <w:spacing w:before="10" w:line="240" w:lineRule="auto"/>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Levene's Test for Equality of Variances</w:t>
            </w:r>
          </w:p>
        </w:tc>
      </w:tr>
      <w:tr w:rsidR="004000C1" w:rsidRPr="00EC20E6" w14:paraId="626C7D9B" w14:textId="77777777" w:rsidTr="006A2FEB">
        <w:trPr>
          <w:trHeight w:val="295"/>
        </w:trPr>
        <w:tc>
          <w:tcPr>
            <w:tcW w:w="836" w:type="dxa"/>
            <w:vMerge/>
          </w:tcPr>
          <w:p w14:paraId="4E2690FD"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567" w:type="dxa"/>
            <w:vMerge w:val="restart"/>
            <w:tcMar>
              <w:top w:w="0" w:type="dxa"/>
              <w:left w:w="0" w:type="dxa"/>
              <w:bottom w:w="0" w:type="dxa"/>
              <w:right w:w="0" w:type="dxa"/>
            </w:tcMar>
          </w:tcPr>
          <w:p w14:paraId="389520DD" w14:textId="77777777" w:rsidR="006420DC" w:rsidRPr="004000C1" w:rsidRDefault="006420DC" w:rsidP="009C30A2">
            <w:pPr>
              <w:widowControl w:val="0"/>
              <w:spacing w:line="240" w:lineRule="auto"/>
              <w:jc w:val="center"/>
              <w:rPr>
                <w:rFonts w:ascii="Times New Roman" w:eastAsia="Times New Roman" w:hAnsi="Times New Roman" w:cs="Times New Roman"/>
                <w:b/>
                <w:bCs/>
                <w:sz w:val="16"/>
                <w:szCs w:val="16"/>
              </w:rPr>
            </w:pPr>
          </w:p>
          <w:p w14:paraId="4C1A87CA" w14:textId="77777777" w:rsidR="006420DC" w:rsidRPr="004000C1" w:rsidRDefault="006420DC" w:rsidP="009C30A2">
            <w:pPr>
              <w:widowControl w:val="0"/>
              <w:spacing w:before="7" w:line="240" w:lineRule="auto"/>
              <w:jc w:val="center"/>
              <w:rPr>
                <w:rFonts w:ascii="Times New Roman" w:eastAsia="Times New Roman" w:hAnsi="Times New Roman" w:cs="Times New Roman"/>
                <w:b/>
                <w:bCs/>
                <w:sz w:val="16"/>
                <w:szCs w:val="16"/>
              </w:rPr>
            </w:pPr>
          </w:p>
          <w:p w14:paraId="30D8317E" w14:textId="77777777" w:rsidR="006420DC" w:rsidRPr="004000C1" w:rsidRDefault="006420DC" w:rsidP="009C30A2">
            <w:pPr>
              <w:widowControl w:val="0"/>
              <w:spacing w:line="240" w:lineRule="auto"/>
              <w:ind w:left="20"/>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F</w:t>
            </w:r>
          </w:p>
        </w:tc>
        <w:tc>
          <w:tcPr>
            <w:tcW w:w="577" w:type="dxa"/>
            <w:vMerge w:val="restart"/>
            <w:tcMar>
              <w:top w:w="0" w:type="dxa"/>
              <w:left w:w="0" w:type="dxa"/>
              <w:bottom w:w="0" w:type="dxa"/>
              <w:right w:w="0" w:type="dxa"/>
            </w:tcMar>
          </w:tcPr>
          <w:p w14:paraId="70EF71D5" w14:textId="77777777" w:rsidR="006420DC" w:rsidRPr="004000C1" w:rsidRDefault="006420DC" w:rsidP="009C30A2">
            <w:pPr>
              <w:widowControl w:val="0"/>
              <w:spacing w:line="240" w:lineRule="auto"/>
              <w:jc w:val="center"/>
              <w:rPr>
                <w:rFonts w:ascii="Times New Roman" w:eastAsia="Times New Roman" w:hAnsi="Times New Roman" w:cs="Times New Roman"/>
                <w:b/>
                <w:bCs/>
                <w:sz w:val="16"/>
                <w:szCs w:val="16"/>
              </w:rPr>
            </w:pPr>
          </w:p>
          <w:p w14:paraId="2CEEE806" w14:textId="77777777" w:rsidR="006420DC" w:rsidRPr="004000C1" w:rsidRDefault="006420DC" w:rsidP="009C30A2">
            <w:pPr>
              <w:widowControl w:val="0"/>
              <w:spacing w:before="7" w:line="240" w:lineRule="auto"/>
              <w:jc w:val="center"/>
              <w:rPr>
                <w:rFonts w:ascii="Times New Roman" w:eastAsia="Times New Roman" w:hAnsi="Times New Roman" w:cs="Times New Roman"/>
                <w:b/>
                <w:bCs/>
                <w:sz w:val="16"/>
                <w:szCs w:val="16"/>
              </w:rPr>
            </w:pPr>
          </w:p>
          <w:p w14:paraId="6447FA88" w14:textId="77777777" w:rsidR="006420DC" w:rsidRPr="004000C1" w:rsidRDefault="006420DC" w:rsidP="009C30A2">
            <w:pPr>
              <w:widowControl w:val="0"/>
              <w:spacing w:line="240" w:lineRule="auto"/>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Sig.</w:t>
            </w:r>
          </w:p>
        </w:tc>
        <w:tc>
          <w:tcPr>
            <w:tcW w:w="425" w:type="dxa"/>
            <w:vMerge w:val="restart"/>
            <w:tcMar>
              <w:top w:w="0" w:type="dxa"/>
              <w:left w:w="0" w:type="dxa"/>
              <w:bottom w:w="0" w:type="dxa"/>
              <w:right w:w="0" w:type="dxa"/>
            </w:tcMar>
          </w:tcPr>
          <w:p w14:paraId="386310C5" w14:textId="77777777" w:rsidR="006420DC" w:rsidRPr="004000C1" w:rsidRDefault="006420DC" w:rsidP="009C30A2">
            <w:pPr>
              <w:widowControl w:val="0"/>
              <w:spacing w:line="240" w:lineRule="auto"/>
              <w:jc w:val="center"/>
              <w:rPr>
                <w:rFonts w:ascii="Times New Roman" w:eastAsia="Times New Roman" w:hAnsi="Times New Roman" w:cs="Times New Roman"/>
                <w:b/>
                <w:bCs/>
                <w:sz w:val="16"/>
                <w:szCs w:val="16"/>
              </w:rPr>
            </w:pPr>
          </w:p>
          <w:p w14:paraId="4B87157B" w14:textId="77777777" w:rsidR="006420DC" w:rsidRPr="004000C1" w:rsidRDefault="006420DC" w:rsidP="009C30A2">
            <w:pPr>
              <w:widowControl w:val="0"/>
              <w:spacing w:before="7" w:line="240" w:lineRule="auto"/>
              <w:jc w:val="center"/>
              <w:rPr>
                <w:rFonts w:ascii="Times New Roman" w:eastAsia="Times New Roman" w:hAnsi="Times New Roman" w:cs="Times New Roman"/>
                <w:b/>
                <w:bCs/>
                <w:sz w:val="16"/>
                <w:szCs w:val="16"/>
              </w:rPr>
            </w:pPr>
          </w:p>
          <w:p w14:paraId="184FE734" w14:textId="77777777" w:rsidR="006420DC" w:rsidRPr="004000C1" w:rsidRDefault="006420DC" w:rsidP="009C30A2">
            <w:pPr>
              <w:widowControl w:val="0"/>
              <w:spacing w:line="240" w:lineRule="auto"/>
              <w:ind w:left="20"/>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t</w:t>
            </w:r>
          </w:p>
        </w:tc>
        <w:tc>
          <w:tcPr>
            <w:tcW w:w="426" w:type="dxa"/>
            <w:vMerge w:val="restart"/>
            <w:tcMar>
              <w:top w:w="0" w:type="dxa"/>
              <w:left w:w="0" w:type="dxa"/>
              <w:bottom w:w="0" w:type="dxa"/>
              <w:right w:w="0" w:type="dxa"/>
            </w:tcMar>
          </w:tcPr>
          <w:p w14:paraId="4C656F5C" w14:textId="77777777" w:rsidR="006420DC" w:rsidRPr="004000C1" w:rsidRDefault="006420DC" w:rsidP="009C30A2">
            <w:pPr>
              <w:widowControl w:val="0"/>
              <w:spacing w:line="240" w:lineRule="auto"/>
              <w:jc w:val="center"/>
              <w:rPr>
                <w:rFonts w:ascii="Times New Roman" w:eastAsia="Times New Roman" w:hAnsi="Times New Roman" w:cs="Times New Roman"/>
                <w:b/>
                <w:bCs/>
                <w:sz w:val="16"/>
                <w:szCs w:val="16"/>
              </w:rPr>
            </w:pPr>
          </w:p>
          <w:p w14:paraId="6A6E0279" w14:textId="77777777" w:rsidR="006420DC" w:rsidRPr="004000C1" w:rsidRDefault="006420DC" w:rsidP="009C30A2">
            <w:pPr>
              <w:widowControl w:val="0"/>
              <w:spacing w:before="7" w:line="240" w:lineRule="auto"/>
              <w:jc w:val="center"/>
              <w:rPr>
                <w:rFonts w:ascii="Times New Roman" w:eastAsia="Times New Roman" w:hAnsi="Times New Roman" w:cs="Times New Roman"/>
                <w:b/>
                <w:bCs/>
                <w:sz w:val="16"/>
                <w:szCs w:val="16"/>
              </w:rPr>
            </w:pPr>
          </w:p>
          <w:p w14:paraId="1961C4EF" w14:textId="77777777" w:rsidR="006420DC" w:rsidRPr="004000C1" w:rsidRDefault="006420DC" w:rsidP="009C30A2">
            <w:pPr>
              <w:widowControl w:val="0"/>
              <w:spacing w:line="240" w:lineRule="auto"/>
              <w:ind w:left="115" w:right="95"/>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df</w:t>
            </w:r>
          </w:p>
        </w:tc>
        <w:tc>
          <w:tcPr>
            <w:tcW w:w="567" w:type="dxa"/>
            <w:vMerge w:val="restart"/>
            <w:tcMar>
              <w:top w:w="0" w:type="dxa"/>
              <w:left w:w="0" w:type="dxa"/>
              <w:bottom w:w="0" w:type="dxa"/>
              <w:right w:w="0" w:type="dxa"/>
            </w:tcMar>
          </w:tcPr>
          <w:p w14:paraId="56CCCAA8" w14:textId="77777777" w:rsidR="006420DC" w:rsidRPr="004000C1" w:rsidRDefault="006420DC" w:rsidP="009C30A2">
            <w:pPr>
              <w:widowControl w:val="0"/>
              <w:spacing w:line="240" w:lineRule="auto"/>
              <w:jc w:val="center"/>
              <w:rPr>
                <w:rFonts w:ascii="Times New Roman" w:eastAsia="Times New Roman" w:hAnsi="Times New Roman" w:cs="Times New Roman"/>
                <w:b/>
                <w:bCs/>
                <w:sz w:val="16"/>
                <w:szCs w:val="16"/>
              </w:rPr>
            </w:pPr>
          </w:p>
          <w:p w14:paraId="098773F7" w14:textId="77777777" w:rsidR="006420DC" w:rsidRPr="004000C1" w:rsidRDefault="006420DC" w:rsidP="009E6C6E">
            <w:pPr>
              <w:widowControl w:val="0"/>
              <w:spacing w:line="240" w:lineRule="auto"/>
              <w:ind w:left="42" w:right="25" w:firstLine="169"/>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Sig. (2-tailed)</w:t>
            </w:r>
          </w:p>
        </w:tc>
        <w:tc>
          <w:tcPr>
            <w:tcW w:w="860" w:type="dxa"/>
            <w:vMerge w:val="restart"/>
            <w:tcMar>
              <w:top w:w="0" w:type="dxa"/>
              <w:left w:w="0" w:type="dxa"/>
              <w:bottom w:w="0" w:type="dxa"/>
              <w:right w:w="0" w:type="dxa"/>
            </w:tcMar>
          </w:tcPr>
          <w:p w14:paraId="2C78718B" w14:textId="77777777" w:rsidR="006420DC" w:rsidRPr="004000C1" w:rsidRDefault="006420DC" w:rsidP="009C30A2">
            <w:pPr>
              <w:widowControl w:val="0"/>
              <w:spacing w:line="240" w:lineRule="auto"/>
              <w:jc w:val="center"/>
              <w:rPr>
                <w:rFonts w:ascii="Times New Roman" w:eastAsia="Times New Roman" w:hAnsi="Times New Roman" w:cs="Times New Roman"/>
                <w:b/>
                <w:bCs/>
                <w:sz w:val="16"/>
                <w:szCs w:val="16"/>
              </w:rPr>
            </w:pPr>
          </w:p>
          <w:p w14:paraId="23A8BEC9" w14:textId="77777777" w:rsidR="006420DC" w:rsidRPr="004000C1" w:rsidRDefault="006420DC" w:rsidP="009C30A2">
            <w:pPr>
              <w:widowControl w:val="0"/>
              <w:spacing w:line="240" w:lineRule="auto"/>
              <w:ind w:left="73" w:right="32" w:firstLine="130"/>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Mean Difference</w:t>
            </w:r>
          </w:p>
          <w:p w14:paraId="1BABDDF8" w14:textId="77777777" w:rsidR="006420DC" w:rsidRPr="004000C1" w:rsidRDefault="006420DC" w:rsidP="009C30A2">
            <w:pPr>
              <w:widowControl w:val="0"/>
              <w:spacing w:line="240" w:lineRule="auto"/>
              <w:ind w:left="390"/>
              <w:jc w:val="center"/>
              <w:rPr>
                <w:rFonts w:ascii="Times New Roman" w:eastAsia="Times New Roman" w:hAnsi="Times New Roman" w:cs="Times New Roman"/>
                <w:b/>
                <w:bCs/>
                <w:sz w:val="16"/>
                <w:szCs w:val="16"/>
              </w:rPr>
            </w:pPr>
          </w:p>
        </w:tc>
        <w:tc>
          <w:tcPr>
            <w:tcW w:w="709" w:type="dxa"/>
            <w:vMerge w:val="restart"/>
            <w:tcMar>
              <w:top w:w="0" w:type="dxa"/>
              <w:left w:w="0" w:type="dxa"/>
              <w:bottom w:w="0" w:type="dxa"/>
              <w:right w:w="0" w:type="dxa"/>
            </w:tcMar>
          </w:tcPr>
          <w:p w14:paraId="2B6F285F" w14:textId="77777777" w:rsidR="006420DC" w:rsidRPr="004000C1" w:rsidRDefault="006420DC" w:rsidP="009C30A2">
            <w:pPr>
              <w:widowControl w:val="0"/>
              <w:spacing w:before="106" w:line="240" w:lineRule="auto"/>
              <w:ind w:left="99" w:right="58" w:firstLine="154"/>
              <w:jc w:val="center"/>
              <w:rPr>
                <w:rFonts w:ascii="Times New Roman" w:eastAsia="Times New Roman" w:hAnsi="Times New Roman" w:cs="Times New Roman"/>
                <w:b/>
                <w:bCs/>
                <w:sz w:val="16"/>
                <w:szCs w:val="16"/>
              </w:rPr>
            </w:pPr>
            <w:r w:rsidRPr="004000C1">
              <w:rPr>
                <w:rFonts w:ascii="Times New Roman" w:eastAsia="Times New Roman" w:hAnsi="Times New Roman" w:cs="Times New Roman"/>
                <w:b/>
                <w:bCs/>
                <w:sz w:val="16"/>
                <w:szCs w:val="16"/>
              </w:rPr>
              <w:t>Std. Error Difference</w:t>
            </w:r>
          </w:p>
        </w:tc>
      </w:tr>
      <w:tr w:rsidR="004000C1" w:rsidRPr="00EC20E6" w14:paraId="68BD4DC5" w14:textId="77777777" w:rsidTr="006A2FEB">
        <w:trPr>
          <w:trHeight w:val="184"/>
        </w:trPr>
        <w:tc>
          <w:tcPr>
            <w:tcW w:w="836" w:type="dxa"/>
            <w:vMerge/>
          </w:tcPr>
          <w:p w14:paraId="771B8CE1"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567" w:type="dxa"/>
            <w:vMerge/>
            <w:tcMar>
              <w:top w:w="0" w:type="dxa"/>
              <w:left w:w="0" w:type="dxa"/>
              <w:bottom w:w="0" w:type="dxa"/>
              <w:right w:w="0" w:type="dxa"/>
            </w:tcMar>
          </w:tcPr>
          <w:p w14:paraId="76F89151"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577" w:type="dxa"/>
            <w:vMerge/>
            <w:tcMar>
              <w:top w:w="0" w:type="dxa"/>
              <w:left w:w="0" w:type="dxa"/>
              <w:bottom w:w="0" w:type="dxa"/>
              <w:right w:w="0" w:type="dxa"/>
            </w:tcMar>
          </w:tcPr>
          <w:p w14:paraId="38EBBAC0"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425" w:type="dxa"/>
            <w:vMerge/>
            <w:tcMar>
              <w:top w:w="0" w:type="dxa"/>
              <w:left w:w="0" w:type="dxa"/>
              <w:bottom w:w="0" w:type="dxa"/>
              <w:right w:w="0" w:type="dxa"/>
            </w:tcMar>
          </w:tcPr>
          <w:p w14:paraId="46682800"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426" w:type="dxa"/>
            <w:vMerge/>
            <w:tcMar>
              <w:top w:w="0" w:type="dxa"/>
              <w:left w:w="0" w:type="dxa"/>
              <w:bottom w:w="0" w:type="dxa"/>
              <w:right w:w="0" w:type="dxa"/>
            </w:tcMar>
          </w:tcPr>
          <w:p w14:paraId="24D35015"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567" w:type="dxa"/>
            <w:vMerge/>
            <w:tcMar>
              <w:top w:w="0" w:type="dxa"/>
              <w:left w:w="0" w:type="dxa"/>
              <w:bottom w:w="0" w:type="dxa"/>
              <w:right w:w="0" w:type="dxa"/>
            </w:tcMar>
          </w:tcPr>
          <w:p w14:paraId="59B4056D"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860" w:type="dxa"/>
            <w:vMerge/>
            <w:tcMar>
              <w:top w:w="0" w:type="dxa"/>
              <w:left w:w="0" w:type="dxa"/>
              <w:bottom w:w="0" w:type="dxa"/>
              <w:right w:w="0" w:type="dxa"/>
            </w:tcMar>
          </w:tcPr>
          <w:p w14:paraId="6A411198"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c>
          <w:tcPr>
            <w:tcW w:w="709" w:type="dxa"/>
            <w:vMerge/>
            <w:tcMar>
              <w:top w:w="0" w:type="dxa"/>
              <w:left w:w="0" w:type="dxa"/>
              <w:bottom w:w="0" w:type="dxa"/>
              <w:right w:w="0" w:type="dxa"/>
            </w:tcMar>
          </w:tcPr>
          <w:p w14:paraId="5D4CDCBE" w14:textId="77777777" w:rsidR="006420DC" w:rsidRPr="006420DC" w:rsidRDefault="006420DC" w:rsidP="009C30A2">
            <w:pPr>
              <w:widowControl w:val="0"/>
              <w:spacing w:line="240" w:lineRule="auto"/>
              <w:rPr>
                <w:rFonts w:ascii="Times New Roman" w:eastAsia="Times New Roman" w:hAnsi="Times New Roman" w:cs="Times New Roman"/>
                <w:sz w:val="16"/>
                <w:szCs w:val="16"/>
              </w:rPr>
            </w:pPr>
          </w:p>
        </w:tc>
      </w:tr>
      <w:tr w:rsidR="006A2FEB" w:rsidRPr="00EC20E6" w14:paraId="6B680766" w14:textId="77777777" w:rsidTr="006A2FEB">
        <w:trPr>
          <w:trHeight w:val="323"/>
        </w:trPr>
        <w:tc>
          <w:tcPr>
            <w:tcW w:w="836" w:type="dxa"/>
            <w:tcMar>
              <w:top w:w="0" w:type="dxa"/>
              <w:left w:w="0" w:type="dxa"/>
              <w:bottom w:w="0" w:type="dxa"/>
              <w:right w:w="0" w:type="dxa"/>
            </w:tcMar>
          </w:tcPr>
          <w:p w14:paraId="415D7C39" w14:textId="77777777" w:rsidR="006420DC" w:rsidRPr="006420DC" w:rsidRDefault="006420DC" w:rsidP="009C30A2">
            <w:pPr>
              <w:widowControl w:val="0"/>
              <w:spacing w:before="151" w:line="240" w:lineRule="auto"/>
              <w:ind w:left="99" w:right="82"/>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Equal variances assumed</w:t>
            </w:r>
          </w:p>
        </w:tc>
        <w:tc>
          <w:tcPr>
            <w:tcW w:w="567" w:type="dxa"/>
            <w:tcMar>
              <w:top w:w="0" w:type="dxa"/>
              <w:left w:w="0" w:type="dxa"/>
              <w:bottom w:w="0" w:type="dxa"/>
              <w:right w:w="0" w:type="dxa"/>
            </w:tcMar>
          </w:tcPr>
          <w:p w14:paraId="3A7361A3"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77757644" w14:textId="77777777" w:rsidR="006420DC" w:rsidRPr="006420DC" w:rsidRDefault="006420DC" w:rsidP="006A2FEB">
            <w:pPr>
              <w:widowControl w:val="0"/>
              <w:spacing w:before="187" w:line="240" w:lineRule="auto"/>
              <w:ind w:right="105"/>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15.03</w:t>
            </w:r>
          </w:p>
        </w:tc>
        <w:tc>
          <w:tcPr>
            <w:tcW w:w="577" w:type="dxa"/>
            <w:tcMar>
              <w:top w:w="0" w:type="dxa"/>
              <w:left w:w="0" w:type="dxa"/>
              <w:bottom w:w="0" w:type="dxa"/>
              <w:right w:w="0" w:type="dxa"/>
            </w:tcMar>
          </w:tcPr>
          <w:p w14:paraId="7046F68D"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6D6D7622" w14:textId="7669BE11" w:rsidR="006420DC" w:rsidRPr="006420DC" w:rsidRDefault="006420DC" w:rsidP="006A2FEB">
            <w:pPr>
              <w:widowControl w:val="0"/>
              <w:spacing w:before="187" w:line="240" w:lineRule="auto"/>
              <w:ind w:right="177"/>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0.001</w:t>
            </w:r>
          </w:p>
        </w:tc>
        <w:tc>
          <w:tcPr>
            <w:tcW w:w="425" w:type="dxa"/>
            <w:tcMar>
              <w:top w:w="0" w:type="dxa"/>
              <w:left w:w="0" w:type="dxa"/>
              <w:bottom w:w="0" w:type="dxa"/>
              <w:right w:w="0" w:type="dxa"/>
            </w:tcMar>
          </w:tcPr>
          <w:p w14:paraId="1B59DA62"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611BA7F5" w14:textId="77777777" w:rsidR="006420DC" w:rsidRPr="006420DC" w:rsidRDefault="006420DC" w:rsidP="006A2FEB">
            <w:pPr>
              <w:widowControl w:val="0"/>
              <w:spacing w:before="187" w:line="240" w:lineRule="auto"/>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9.021</w:t>
            </w:r>
          </w:p>
        </w:tc>
        <w:tc>
          <w:tcPr>
            <w:tcW w:w="426" w:type="dxa"/>
            <w:tcMar>
              <w:top w:w="0" w:type="dxa"/>
              <w:left w:w="0" w:type="dxa"/>
              <w:bottom w:w="0" w:type="dxa"/>
              <w:right w:w="0" w:type="dxa"/>
            </w:tcMar>
          </w:tcPr>
          <w:p w14:paraId="7D075158"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1CC89A07" w14:textId="77777777" w:rsidR="006420DC" w:rsidRPr="006420DC" w:rsidRDefault="006420DC" w:rsidP="006A2FEB">
            <w:pPr>
              <w:widowControl w:val="0"/>
              <w:spacing w:before="187" w:line="240" w:lineRule="auto"/>
              <w:ind w:right="95"/>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18</w:t>
            </w:r>
          </w:p>
        </w:tc>
        <w:tc>
          <w:tcPr>
            <w:tcW w:w="567" w:type="dxa"/>
            <w:tcMar>
              <w:top w:w="0" w:type="dxa"/>
              <w:left w:w="0" w:type="dxa"/>
              <w:bottom w:w="0" w:type="dxa"/>
              <w:right w:w="0" w:type="dxa"/>
            </w:tcMar>
          </w:tcPr>
          <w:p w14:paraId="56C9B829"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13AAF0E3" w14:textId="77777777" w:rsidR="006420DC" w:rsidRPr="006420DC" w:rsidRDefault="006420DC" w:rsidP="006A2FEB">
            <w:pPr>
              <w:widowControl w:val="0"/>
              <w:spacing w:before="187" w:line="240" w:lineRule="auto"/>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0.001</w:t>
            </w:r>
          </w:p>
        </w:tc>
        <w:tc>
          <w:tcPr>
            <w:tcW w:w="860" w:type="dxa"/>
            <w:tcMar>
              <w:top w:w="0" w:type="dxa"/>
              <w:left w:w="0" w:type="dxa"/>
              <w:bottom w:w="0" w:type="dxa"/>
              <w:right w:w="0" w:type="dxa"/>
            </w:tcMar>
          </w:tcPr>
          <w:p w14:paraId="1FE7EED6"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1FC24E54" w14:textId="77777777" w:rsidR="006420DC" w:rsidRPr="006420DC" w:rsidRDefault="006420DC" w:rsidP="006A2FEB">
            <w:pPr>
              <w:widowControl w:val="0"/>
              <w:spacing w:before="187" w:line="240" w:lineRule="auto"/>
              <w:ind w:left="47" w:right="22"/>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4.65201</w:t>
            </w:r>
          </w:p>
        </w:tc>
        <w:tc>
          <w:tcPr>
            <w:tcW w:w="709" w:type="dxa"/>
            <w:tcMar>
              <w:top w:w="0" w:type="dxa"/>
              <w:left w:w="0" w:type="dxa"/>
              <w:bottom w:w="0" w:type="dxa"/>
              <w:right w:w="0" w:type="dxa"/>
            </w:tcMar>
          </w:tcPr>
          <w:p w14:paraId="7C43A409"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49F8DDF6" w14:textId="77777777" w:rsidR="006420DC" w:rsidRPr="006420DC" w:rsidRDefault="006420DC" w:rsidP="006A2FEB">
            <w:pPr>
              <w:widowControl w:val="0"/>
              <w:spacing w:before="187" w:line="240" w:lineRule="auto"/>
              <w:ind w:left="47" w:right="22"/>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0.53402</w:t>
            </w:r>
          </w:p>
        </w:tc>
      </w:tr>
      <w:tr w:rsidR="006A2FEB" w:rsidRPr="00EC20E6" w14:paraId="2FFA2F3B" w14:textId="77777777" w:rsidTr="006A2FEB">
        <w:trPr>
          <w:trHeight w:val="398"/>
        </w:trPr>
        <w:tc>
          <w:tcPr>
            <w:tcW w:w="836" w:type="dxa"/>
            <w:tcMar>
              <w:top w:w="0" w:type="dxa"/>
              <w:left w:w="0" w:type="dxa"/>
              <w:bottom w:w="0" w:type="dxa"/>
              <w:right w:w="0" w:type="dxa"/>
            </w:tcMar>
          </w:tcPr>
          <w:p w14:paraId="10F0B684" w14:textId="77777777" w:rsidR="006420DC" w:rsidRPr="006420DC" w:rsidRDefault="006420DC" w:rsidP="009C30A2">
            <w:pPr>
              <w:widowControl w:val="0"/>
              <w:spacing w:before="98" w:line="240" w:lineRule="auto"/>
              <w:ind w:left="99" w:right="82"/>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Equal variances not assumed</w:t>
            </w:r>
          </w:p>
        </w:tc>
        <w:tc>
          <w:tcPr>
            <w:tcW w:w="567" w:type="dxa"/>
            <w:tcMar>
              <w:top w:w="0" w:type="dxa"/>
              <w:left w:w="0" w:type="dxa"/>
              <w:bottom w:w="0" w:type="dxa"/>
              <w:right w:w="0" w:type="dxa"/>
            </w:tcMar>
          </w:tcPr>
          <w:p w14:paraId="7D968D23"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tc>
        <w:tc>
          <w:tcPr>
            <w:tcW w:w="577" w:type="dxa"/>
            <w:tcMar>
              <w:top w:w="0" w:type="dxa"/>
              <w:left w:w="0" w:type="dxa"/>
              <w:bottom w:w="0" w:type="dxa"/>
              <w:right w:w="0" w:type="dxa"/>
            </w:tcMar>
          </w:tcPr>
          <w:p w14:paraId="13B177D8"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tc>
        <w:tc>
          <w:tcPr>
            <w:tcW w:w="425" w:type="dxa"/>
            <w:tcMar>
              <w:top w:w="0" w:type="dxa"/>
              <w:left w:w="0" w:type="dxa"/>
              <w:bottom w:w="0" w:type="dxa"/>
              <w:right w:w="0" w:type="dxa"/>
            </w:tcMar>
          </w:tcPr>
          <w:p w14:paraId="1A4F6453"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72C8893C" w14:textId="77777777" w:rsidR="006420DC" w:rsidRPr="006420DC" w:rsidRDefault="006420DC" w:rsidP="006A2FEB">
            <w:pPr>
              <w:widowControl w:val="0"/>
              <w:spacing w:before="153" w:line="240" w:lineRule="auto"/>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9.021</w:t>
            </w:r>
          </w:p>
        </w:tc>
        <w:tc>
          <w:tcPr>
            <w:tcW w:w="426" w:type="dxa"/>
            <w:tcMar>
              <w:top w:w="0" w:type="dxa"/>
              <w:left w:w="0" w:type="dxa"/>
              <w:bottom w:w="0" w:type="dxa"/>
              <w:right w:w="0" w:type="dxa"/>
            </w:tcMar>
          </w:tcPr>
          <w:p w14:paraId="1245AEC6"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164E8BAB" w14:textId="77777777" w:rsidR="006420DC" w:rsidRPr="006420DC" w:rsidRDefault="006420DC" w:rsidP="006A2FEB">
            <w:pPr>
              <w:widowControl w:val="0"/>
              <w:spacing w:before="153" w:line="240" w:lineRule="auto"/>
              <w:ind w:right="95"/>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9.02</w:t>
            </w:r>
          </w:p>
        </w:tc>
        <w:tc>
          <w:tcPr>
            <w:tcW w:w="567" w:type="dxa"/>
            <w:tcMar>
              <w:top w:w="0" w:type="dxa"/>
              <w:left w:w="0" w:type="dxa"/>
              <w:bottom w:w="0" w:type="dxa"/>
              <w:right w:w="0" w:type="dxa"/>
            </w:tcMar>
          </w:tcPr>
          <w:p w14:paraId="5E50D944"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5EABDDBE" w14:textId="77777777" w:rsidR="006420DC" w:rsidRPr="006420DC" w:rsidRDefault="006420DC" w:rsidP="006A2FEB">
            <w:pPr>
              <w:widowControl w:val="0"/>
              <w:spacing w:before="153" w:line="240" w:lineRule="auto"/>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0.001</w:t>
            </w:r>
          </w:p>
        </w:tc>
        <w:tc>
          <w:tcPr>
            <w:tcW w:w="860" w:type="dxa"/>
            <w:tcMar>
              <w:top w:w="0" w:type="dxa"/>
              <w:left w:w="0" w:type="dxa"/>
              <w:bottom w:w="0" w:type="dxa"/>
              <w:right w:w="0" w:type="dxa"/>
            </w:tcMar>
          </w:tcPr>
          <w:p w14:paraId="0266AC47"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37EBC2A3" w14:textId="77777777" w:rsidR="006420DC" w:rsidRPr="006420DC" w:rsidRDefault="006420DC" w:rsidP="006A2FEB">
            <w:pPr>
              <w:widowControl w:val="0"/>
              <w:spacing w:before="153" w:line="240" w:lineRule="auto"/>
              <w:ind w:right="22"/>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4.60500</w:t>
            </w:r>
          </w:p>
        </w:tc>
        <w:tc>
          <w:tcPr>
            <w:tcW w:w="709" w:type="dxa"/>
            <w:tcMar>
              <w:top w:w="0" w:type="dxa"/>
              <w:left w:w="0" w:type="dxa"/>
              <w:bottom w:w="0" w:type="dxa"/>
              <w:right w:w="0" w:type="dxa"/>
            </w:tcMar>
          </w:tcPr>
          <w:p w14:paraId="6A96AC73" w14:textId="77777777" w:rsidR="006420DC" w:rsidRPr="006420DC" w:rsidRDefault="006420DC" w:rsidP="006A2FEB">
            <w:pPr>
              <w:widowControl w:val="0"/>
              <w:spacing w:line="240" w:lineRule="auto"/>
              <w:jc w:val="center"/>
              <w:rPr>
                <w:rFonts w:ascii="Times New Roman" w:eastAsia="Times New Roman" w:hAnsi="Times New Roman" w:cs="Times New Roman"/>
                <w:sz w:val="16"/>
                <w:szCs w:val="16"/>
              </w:rPr>
            </w:pPr>
          </w:p>
          <w:p w14:paraId="3162A254" w14:textId="77777777" w:rsidR="006420DC" w:rsidRPr="006420DC" w:rsidRDefault="006420DC" w:rsidP="006A2FEB">
            <w:pPr>
              <w:widowControl w:val="0"/>
              <w:spacing w:before="153" w:line="240" w:lineRule="auto"/>
              <w:ind w:left="47" w:right="22"/>
              <w:jc w:val="center"/>
              <w:rPr>
                <w:rFonts w:ascii="Times New Roman" w:eastAsia="Times New Roman" w:hAnsi="Times New Roman" w:cs="Times New Roman"/>
                <w:sz w:val="16"/>
                <w:szCs w:val="16"/>
              </w:rPr>
            </w:pPr>
            <w:r w:rsidRPr="006420DC">
              <w:rPr>
                <w:rFonts w:ascii="Times New Roman" w:eastAsia="Times New Roman" w:hAnsi="Times New Roman" w:cs="Times New Roman"/>
                <w:sz w:val="16"/>
                <w:szCs w:val="16"/>
              </w:rPr>
              <w:t>0.56620</w:t>
            </w:r>
          </w:p>
        </w:tc>
      </w:tr>
    </w:tbl>
    <w:p w14:paraId="41EB473F" w14:textId="6AD943E1" w:rsidR="00BE5AAA" w:rsidRDefault="005E571B" w:rsidP="003531D0">
      <w:pPr>
        <w:pStyle w:val="ListParagraph"/>
        <w:tabs>
          <w:tab w:val="left" w:pos="1418"/>
        </w:tabs>
        <w:spacing w:before="200" w:line="240" w:lineRule="auto"/>
        <w:ind w:left="1080" w:hanging="796"/>
        <w:rPr>
          <w:rStyle w:val="SubtleReference"/>
          <w:color w:val="auto"/>
          <w:sz w:val="20"/>
          <w:szCs w:val="20"/>
          <w:u w:val="none"/>
        </w:rPr>
      </w:pPr>
      <w:r w:rsidRPr="00F74646">
        <w:rPr>
          <w:noProof/>
        </w:rPr>
        <w:drawing>
          <wp:inline distT="114300" distB="114300" distL="114300" distR="114300" wp14:anchorId="2C0E0B7F" wp14:editId="0D416254">
            <wp:extent cx="2730500" cy="1905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730500" cy="1905000"/>
                    </a:xfrm>
                    <a:prstGeom prst="rect">
                      <a:avLst/>
                    </a:prstGeom>
                    <a:ln/>
                  </pic:spPr>
                </pic:pic>
              </a:graphicData>
            </a:graphic>
          </wp:inline>
        </w:drawing>
      </w:r>
    </w:p>
    <w:p w14:paraId="4CD00BDE" w14:textId="77777777" w:rsidR="003531D0" w:rsidRDefault="003531D0" w:rsidP="00BE5AAA">
      <w:pPr>
        <w:pStyle w:val="ListParagraph"/>
        <w:tabs>
          <w:tab w:val="left" w:pos="1418"/>
        </w:tabs>
        <w:spacing w:before="200" w:line="240" w:lineRule="auto"/>
        <w:ind w:left="1080" w:firstLine="0"/>
        <w:rPr>
          <w:rStyle w:val="SubtleReference"/>
          <w:color w:val="auto"/>
          <w:sz w:val="20"/>
          <w:szCs w:val="20"/>
          <w:u w:val="none"/>
        </w:rPr>
      </w:pPr>
    </w:p>
    <w:p w14:paraId="7C301692" w14:textId="77777777" w:rsidR="003531D0" w:rsidRDefault="003531D0" w:rsidP="003531D0">
      <w:pPr>
        <w:spacing w:before="240" w:after="240" w:line="240" w:lineRule="auto"/>
        <w:ind w:firstLine="720"/>
        <w:jc w:val="center"/>
        <w:rPr>
          <w:rFonts w:ascii="Times New Roman" w:hAnsi="Times New Roman" w:cs="Times New Roman"/>
          <w:sz w:val="16"/>
          <w:szCs w:val="16"/>
        </w:rPr>
      </w:pPr>
      <w:r w:rsidRPr="00D238C9">
        <w:rPr>
          <w:rFonts w:ascii="Times New Roman" w:hAnsi="Times New Roman" w:cs="Times New Roman"/>
          <w:sz w:val="16"/>
          <w:szCs w:val="16"/>
        </w:rPr>
        <w:t>Fig 1. Bar chart showing mean accuracy</w:t>
      </w:r>
    </w:p>
    <w:p w14:paraId="2E679C63" w14:textId="0CD67465" w:rsidR="003531D0" w:rsidRDefault="003531D0" w:rsidP="003531D0">
      <w:pPr>
        <w:spacing w:before="240" w:after="240" w:line="240" w:lineRule="auto"/>
        <w:ind w:firstLine="720"/>
        <w:jc w:val="both"/>
        <w:rPr>
          <w:rFonts w:ascii="Times New Roman" w:eastAsia="Times New Roman" w:hAnsi="Times New Roman" w:cs="Times New Roman"/>
          <w:sz w:val="20"/>
          <w:szCs w:val="20"/>
        </w:rPr>
      </w:pPr>
      <w:r w:rsidRPr="00B8208A">
        <w:rPr>
          <w:rFonts w:ascii="Times New Roman" w:eastAsia="Times New Roman" w:hAnsi="Times New Roman" w:cs="Times New Roman"/>
          <w:sz w:val="20"/>
          <w:szCs w:val="20"/>
        </w:rPr>
        <w:t xml:space="preserve">Figure 1 represents the accuracy and mean accuracy calculation of the conventional method and the proposed over selected input. The proposed </w:t>
      </w:r>
      <w:r>
        <w:rPr>
          <w:rFonts w:ascii="Times New Roman" w:eastAsia="Times New Roman" w:hAnsi="Times New Roman" w:cs="Times New Roman"/>
          <w:sz w:val="20"/>
          <w:szCs w:val="20"/>
        </w:rPr>
        <w:t xml:space="preserve">Decision tree </w:t>
      </w:r>
      <w:r w:rsidRPr="00B8208A">
        <w:rPr>
          <w:rFonts w:ascii="Times New Roman" w:eastAsia="Times New Roman" w:hAnsi="Times New Roman" w:cs="Times New Roman"/>
          <w:sz w:val="20"/>
          <w:szCs w:val="20"/>
        </w:rPr>
        <w:t>method attained a mean accuracy of 9</w:t>
      </w:r>
      <w:r>
        <w:rPr>
          <w:rFonts w:ascii="Times New Roman" w:eastAsia="Times New Roman" w:hAnsi="Times New Roman" w:cs="Times New Roman"/>
          <w:sz w:val="20"/>
          <w:szCs w:val="20"/>
        </w:rPr>
        <w:t>1</w:t>
      </w:r>
      <w:r w:rsidRPr="00B8208A">
        <w:rPr>
          <w:rFonts w:ascii="Times New Roman" w:eastAsia="Times New Roman" w:hAnsi="Times New Roman" w:cs="Times New Roman"/>
          <w:sz w:val="20"/>
          <w:szCs w:val="20"/>
        </w:rPr>
        <w:t xml:space="preserve">% which is greater than the </w:t>
      </w:r>
      <w:r>
        <w:rPr>
          <w:rFonts w:ascii="Times New Roman" w:eastAsia="Times New Roman" w:hAnsi="Times New Roman" w:cs="Times New Roman"/>
          <w:sz w:val="20"/>
          <w:szCs w:val="20"/>
        </w:rPr>
        <w:t>random forest</w:t>
      </w:r>
      <w:r w:rsidRPr="00B8208A">
        <w:rPr>
          <w:rFonts w:ascii="Times New Roman" w:eastAsia="Times New Roman" w:hAnsi="Times New Roman" w:cs="Times New Roman"/>
          <w:sz w:val="20"/>
          <w:szCs w:val="20"/>
        </w:rPr>
        <w:t xml:space="preserve"> method of 8</w:t>
      </w:r>
      <w:r>
        <w:rPr>
          <w:rFonts w:ascii="Times New Roman" w:eastAsia="Times New Roman" w:hAnsi="Times New Roman" w:cs="Times New Roman"/>
          <w:sz w:val="20"/>
          <w:szCs w:val="20"/>
        </w:rPr>
        <w:t>6</w:t>
      </w:r>
      <w:r w:rsidRPr="00B8208A">
        <w:rPr>
          <w:rFonts w:ascii="Times New Roman" w:eastAsia="Times New Roman" w:hAnsi="Times New Roman" w:cs="Times New Roman"/>
          <w:sz w:val="20"/>
          <w:szCs w:val="20"/>
        </w:rPr>
        <w:t xml:space="preserve">%. X-axis represents accuracy of </w:t>
      </w:r>
      <w:r>
        <w:rPr>
          <w:rFonts w:ascii="Times New Roman" w:eastAsia="Times New Roman" w:hAnsi="Times New Roman" w:cs="Times New Roman"/>
          <w:sz w:val="20"/>
          <w:szCs w:val="20"/>
        </w:rPr>
        <w:t>Decision tree and and random forest</w:t>
      </w:r>
      <w:r w:rsidRPr="00B8208A">
        <w:rPr>
          <w:rFonts w:ascii="Times New Roman" w:eastAsia="Times New Roman" w:hAnsi="Times New Roman" w:cs="Times New Roman"/>
          <w:sz w:val="20"/>
          <w:szCs w:val="20"/>
        </w:rPr>
        <w:t>; Y-axis represents mean accuracy ± 2 S</w:t>
      </w:r>
      <w:r>
        <w:rPr>
          <w:rFonts w:ascii="Times New Roman" w:eastAsia="Times New Roman" w:hAnsi="Times New Roman" w:cs="Times New Roman"/>
          <w:sz w:val="20"/>
          <w:szCs w:val="20"/>
        </w:rPr>
        <w:t>E</w:t>
      </w:r>
      <w:r w:rsidRPr="00B8208A">
        <w:rPr>
          <w:rFonts w:ascii="Times New Roman" w:eastAsia="Times New Roman" w:hAnsi="Times New Roman" w:cs="Times New Roman"/>
          <w:sz w:val="20"/>
          <w:szCs w:val="20"/>
        </w:rPr>
        <w:t>.</w:t>
      </w:r>
    </w:p>
    <w:p w14:paraId="721F1B4F" w14:textId="77777777" w:rsidR="003531D0" w:rsidRDefault="003531D0" w:rsidP="00BE5AAA">
      <w:pPr>
        <w:pStyle w:val="ListParagraph"/>
        <w:tabs>
          <w:tab w:val="left" w:pos="1418"/>
        </w:tabs>
        <w:spacing w:before="200" w:line="240" w:lineRule="auto"/>
        <w:ind w:left="1080" w:firstLine="0"/>
        <w:rPr>
          <w:rStyle w:val="SubtleReference"/>
          <w:color w:val="auto"/>
          <w:sz w:val="20"/>
          <w:szCs w:val="20"/>
          <w:u w:val="none"/>
        </w:rPr>
      </w:pPr>
    </w:p>
    <w:p w14:paraId="2FCDAD75"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6BFC6F9B"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4B09B18E"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28FFB9C8"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52F90134"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3D252A43" w14:textId="77777777" w:rsidR="00BE5AAA" w:rsidRDefault="00BE5AAA" w:rsidP="00BE5AAA">
      <w:pPr>
        <w:pStyle w:val="ListParagraph"/>
        <w:tabs>
          <w:tab w:val="left" w:pos="1418"/>
        </w:tabs>
        <w:spacing w:before="200" w:line="240" w:lineRule="auto"/>
        <w:ind w:left="1080" w:firstLine="0"/>
        <w:rPr>
          <w:rStyle w:val="SubtleReference"/>
          <w:color w:val="auto"/>
          <w:sz w:val="20"/>
          <w:szCs w:val="20"/>
          <w:u w:val="none"/>
        </w:rPr>
      </w:pPr>
    </w:p>
    <w:p w14:paraId="56F521C8" w14:textId="792D9E27" w:rsidR="00493C83" w:rsidRPr="00BE5AAA" w:rsidRDefault="00556087" w:rsidP="00BE5AAA">
      <w:pPr>
        <w:pStyle w:val="ListParagraph"/>
        <w:numPr>
          <w:ilvl w:val="0"/>
          <w:numId w:val="2"/>
        </w:numPr>
        <w:tabs>
          <w:tab w:val="left" w:pos="1418"/>
        </w:tabs>
        <w:spacing w:before="200" w:line="240" w:lineRule="auto"/>
        <w:jc w:val="center"/>
        <w:rPr>
          <w:rStyle w:val="SubtleReference"/>
          <w:color w:val="auto"/>
          <w:sz w:val="20"/>
          <w:szCs w:val="20"/>
          <w:u w:val="none"/>
        </w:rPr>
      </w:pPr>
      <w:r w:rsidRPr="00BE5AAA">
        <w:rPr>
          <w:rStyle w:val="SubtleReference"/>
          <w:color w:val="auto"/>
          <w:sz w:val="20"/>
          <w:szCs w:val="20"/>
          <w:u w:val="none"/>
        </w:rPr>
        <w:t>D</w:t>
      </w:r>
      <w:r w:rsidR="00A23E5D" w:rsidRPr="00BE5AAA">
        <w:rPr>
          <w:rStyle w:val="SubtleReference"/>
          <w:color w:val="auto"/>
          <w:sz w:val="20"/>
          <w:szCs w:val="20"/>
          <w:u w:val="none"/>
        </w:rPr>
        <w:t>iscussion</w:t>
      </w:r>
      <w:r w:rsidRPr="00BE5AAA">
        <w:rPr>
          <w:rStyle w:val="SubtleReference"/>
          <w:color w:val="auto"/>
          <w:sz w:val="20"/>
          <w:szCs w:val="20"/>
          <w:u w:val="none"/>
        </w:rPr>
        <w:t xml:space="preserve"> F</w:t>
      </w:r>
      <w:r w:rsidR="00A23E5D" w:rsidRPr="00BE5AAA">
        <w:rPr>
          <w:rStyle w:val="SubtleReference"/>
          <w:color w:val="auto"/>
          <w:sz w:val="20"/>
          <w:szCs w:val="20"/>
          <w:u w:val="none"/>
        </w:rPr>
        <w:t>ramework</w:t>
      </w:r>
    </w:p>
    <w:p w14:paraId="11BBFC17" w14:textId="77777777" w:rsidR="002821AC" w:rsidRPr="00A23E5D" w:rsidRDefault="002821AC" w:rsidP="002821AC">
      <w:pPr>
        <w:pStyle w:val="ListParagraph"/>
        <w:tabs>
          <w:tab w:val="left" w:pos="1418"/>
        </w:tabs>
        <w:spacing w:before="200" w:line="240" w:lineRule="auto"/>
        <w:ind w:left="1080" w:firstLine="0"/>
        <w:rPr>
          <w:rStyle w:val="SubtleReference"/>
          <w:color w:val="auto"/>
          <w:sz w:val="20"/>
          <w:szCs w:val="20"/>
          <w:u w:val="none"/>
        </w:rPr>
      </w:pPr>
    </w:p>
    <w:p w14:paraId="151DD74A" w14:textId="77777777" w:rsidR="00493C83" w:rsidRPr="00F74646" w:rsidRDefault="00556087" w:rsidP="002821AC">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 xml:space="preserve">Based on the results obtained through independent T-test analysis, the significance value is determined as 0.001 (p&lt;0.05) for the accuracy of two groups.  The study reveals a significant difference in accuracy between the Decision Tree Model and the Random Forest algorithm, with the Decision Tree Model exhibiting a mean accuracy of 91.19%, while Random Forest has a mean accuracy of 86.59%.  Literature echoes similar findings with studies </w:t>
      </w:r>
      <w:hyperlink r:id="rId19">
        <w:r w:rsidRPr="00F74646">
          <w:rPr>
            <w:rFonts w:ascii="Times New Roman" w:eastAsia="Times New Roman" w:hAnsi="Times New Roman" w:cs="Times New Roman"/>
            <w:color w:val="000000"/>
            <w:sz w:val="20"/>
            <w:szCs w:val="20"/>
          </w:rPr>
          <w:t>[11]</w:t>
        </w:r>
      </w:hyperlink>
      <w:r w:rsidRPr="00F74646">
        <w:rPr>
          <w:rFonts w:ascii="Times New Roman" w:eastAsia="Times New Roman" w:hAnsi="Times New Roman" w:cs="Times New Roman"/>
          <w:sz w:val="20"/>
          <w:szCs w:val="20"/>
        </w:rPr>
        <w:t xml:space="preserve"> on support vector machine (SVM) models, reporting an accuracy of 81.3%. This consistency suggests a pattern of machine learning models contributing positively to accuracy in predicting court case outcomes.</w:t>
      </w:r>
    </w:p>
    <w:p w14:paraId="34D8FF5C"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03C93F39" w14:textId="77777777" w:rsidR="00493C83" w:rsidRPr="00F74646" w:rsidRDefault="00556087" w:rsidP="002821AC">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 xml:space="preserve">Conversely, there are reports of varying accuracies, such as 76% for the Random Forest algorithm. These disparities underline the nuances and differences in the performance of machine learning models in </w:t>
      </w:r>
      <w:hyperlink r:id="rId20">
        <w:r w:rsidRPr="00F74646">
          <w:rPr>
            <w:rFonts w:ascii="Times New Roman" w:eastAsia="Times New Roman" w:hAnsi="Times New Roman" w:cs="Times New Roman"/>
            <w:color w:val="000000"/>
            <w:sz w:val="20"/>
            <w:szCs w:val="20"/>
          </w:rPr>
          <w:t>[12]</w:t>
        </w:r>
      </w:hyperlink>
      <w:r w:rsidRPr="00F74646">
        <w:rPr>
          <w:rFonts w:ascii="Times New Roman" w:eastAsia="Times New Roman" w:hAnsi="Times New Roman" w:cs="Times New Roman"/>
          <w:sz w:val="20"/>
          <w:szCs w:val="20"/>
        </w:rPr>
        <w:t xml:space="preserve"> different contexts.  Despite variations, existing literature forms a consensus that machine learning models, including Decision Trees, can substantially contribute to improving accuracy in predicting civil case verdicts.  Our findings align with this consensus, emphasizing the potential implementation </w:t>
      </w:r>
      <w:hyperlink r:id="rId21">
        <w:r w:rsidRPr="00F74646">
          <w:rPr>
            <w:rFonts w:ascii="Times New Roman" w:eastAsia="Times New Roman" w:hAnsi="Times New Roman" w:cs="Times New Roman"/>
            <w:color w:val="000000"/>
            <w:sz w:val="20"/>
            <w:szCs w:val="20"/>
          </w:rPr>
          <w:t>[13]</w:t>
        </w:r>
      </w:hyperlink>
      <w:r w:rsidRPr="00F74646">
        <w:rPr>
          <w:rFonts w:ascii="Times New Roman" w:eastAsia="Times New Roman" w:hAnsi="Times New Roman" w:cs="Times New Roman"/>
          <w:sz w:val="20"/>
          <w:szCs w:val="20"/>
        </w:rPr>
        <w:t xml:space="preserve"> of Decision Tree Models in real-world scenarios. This advocates for their incorporation in clinical practices or governmental policies to enhance resource efficiency and reduce waiting times.</w:t>
      </w:r>
    </w:p>
    <w:p w14:paraId="5A8B162B"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24DE4CC2" w14:textId="77777777" w:rsidR="00493C83" w:rsidRPr="00F74646" w:rsidRDefault="00556087" w:rsidP="002821AC">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 xml:space="preserve">In a broader review context, the literature presents diverse findings for various machine learning models. Our study contributes by providing evidence that supports the effectiveness of Decision Tree Models in predicting civil case judgments, offering a unique perspective in the context of legal proceedings. Acknowledging the </w:t>
      </w:r>
      <w:hyperlink r:id="rId22">
        <w:r w:rsidRPr="00F74646">
          <w:rPr>
            <w:rFonts w:ascii="Times New Roman" w:eastAsia="Times New Roman" w:hAnsi="Times New Roman" w:cs="Times New Roman"/>
            <w:color w:val="000000"/>
            <w:sz w:val="20"/>
            <w:szCs w:val="20"/>
          </w:rPr>
          <w:t>[14]</w:t>
        </w:r>
      </w:hyperlink>
      <w:r w:rsidRPr="00F74646">
        <w:rPr>
          <w:rFonts w:ascii="Times New Roman" w:eastAsia="Times New Roman" w:hAnsi="Times New Roman" w:cs="Times New Roman"/>
          <w:sz w:val="20"/>
          <w:szCs w:val="20"/>
        </w:rPr>
        <w:t xml:space="preserve"> promising results, the study has limitations, including the time required for training large datasets, dataset dependencies, and sensitivity to outliers. These factors introduce complexities that should be considered when interpreting the study's outcomes.</w:t>
      </w:r>
    </w:p>
    <w:p w14:paraId="7F337FD8"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75BC8BB5" w14:textId="77777777" w:rsidR="00493C83" w:rsidRPr="00F74646" w:rsidRDefault="00556087" w:rsidP="002821AC">
      <w:pPr>
        <w:spacing w:line="240" w:lineRule="auto"/>
        <w:ind w:firstLine="360"/>
        <w:jc w:val="both"/>
        <w:rPr>
          <w:rFonts w:ascii="Times New Roman" w:eastAsia="Times New Roman" w:hAnsi="Times New Roman" w:cs="Times New Roman"/>
          <w:sz w:val="20"/>
          <w:szCs w:val="20"/>
        </w:rPr>
      </w:pPr>
      <w:r w:rsidRPr="00F74646">
        <w:rPr>
          <w:rFonts w:ascii="Times New Roman" w:eastAsia="Times New Roman" w:hAnsi="Times New Roman" w:cs="Times New Roman"/>
          <w:sz w:val="20"/>
          <w:szCs w:val="20"/>
        </w:rPr>
        <w:t xml:space="preserve">Looking ahead, the model's applicability could be extended to real-time data streams, allowing integration with live courtroom proceedings. Furthermore, exploring the application of this model within the Indian legal landscape holds substantial potential for reshaping legal processes across diverse </w:t>
      </w:r>
      <w:hyperlink r:id="rId23">
        <w:r w:rsidRPr="00F74646">
          <w:rPr>
            <w:rFonts w:ascii="Times New Roman" w:eastAsia="Times New Roman" w:hAnsi="Times New Roman" w:cs="Times New Roman"/>
            <w:color w:val="000000"/>
            <w:sz w:val="20"/>
            <w:szCs w:val="20"/>
          </w:rPr>
          <w:t>[15]</w:t>
        </w:r>
      </w:hyperlink>
      <w:r w:rsidRPr="00F74646">
        <w:rPr>
          <w:rFonts w:ascii="Times New Roman" w:eastAsia="Times New Roman" w:hAnsi="Times New Roman" w:cs="Times New Roman"/>
          <w:sz w:val="20"/>
          <w:szCs w:val="20"/>
        </w:rPr>
        <w:t xml:space="preserve"> domains. Moving forward, our research opens avenues for refining civil case judgment prediction models. Future enhancements could involve incorporating socio-economic and cultural variables to capture a more comprehensive understanding of case dynamics. The potential integration of real-time data streams, including live courtroom proceedings, stands as a promising direction for immediate case updates, thereby revolutionizing legal processes. Customizing the model to suit different legal systems, particularly within the Indian context, </w:t>
      </w:r>
      <w:hyperlink r:id="rId24">
        <w:r w:rsidRPr="00F74646">
          <w:rPr>
            <w:rFonts w:ascii="Times New Roman" w:eastAsia="Times New Roman" w:hAnsi="Times New Roman" w:cs="Times New Roman"/>
            <w:color w:val="000000"/>
            <w:sz w:val="20"/>
            <w:szCs w:val="20"/>
          </w:rPr>
          <w:t>[16]</w:t>
        </w:r>
      </w:hyperlink>
      <w:r w:rsidRPr="00F74646">
        <w:rPr>
          <w:rFonts w:ascii="Times New Roman" w:eastAsia="Times New Roman" w:hAnsi="Times New Roman" w:cs="Times New Roman"/>
          <w:sz w:val="20"/>
          <w:szCs w:val="20"/>
        </w:rPr>
        <w:t xml:space="preserve"> presents an opportunity for widespread applicability, enhancing efficiency and fairness. Further exploration may involve leveraging emerging technologies like natural language processing and sentiment analysis to advance the precision of predictive capabilities.</w:t>
      </w:r>
    </w:p>
    <w:p w14:paraId="46C4A637" w14:textId="77777777" w:rsidR="00493C83" w:rsidRPr="00F74646" w:rsidRDefault="00493C83" w:rsidP="00052672">
      <w:pPr>
        <w:spacing w:line="240" w:lineRule="auto"/>
        <w:jc w:val="both"/>
        <w:rPr>
          <w:rFonts w:ascii="Times New Roman" w:eastAsia="Times New Roman" w:hAnsi="Times New Roman" w:cs="Times New Roman"/>
          <w:sz w:val="20"/>
          <w:szCs w:val="20"/>
        </w:rPr>
      </w:pPr>
    </w:p>
    <w:p w14:paraId="0794367D" w14:textId="77777777" w:rsidR="00B65B13" w:rsidRPr="00FF3DC7" w:rsidRDefault="00B65B13" w:rsidP="00B65B13">
      <w:pPr>
        <w:pStyle w:val="ListParagraph"/>
        <w:numPr>
          <w:ilvl w:val="0"/>
          <w:numId w:val="2"/>
        </w:numPr>
        <w:spacing w:before="200" w:line="240" w:lineRule="auto"/>
        <w:jc w:val="center"/>
        <w:rPr>
          <w:smallCaps/>
        </w:rPr>
      </w:pPr>
      <w:r w:rsidRPr="00FF3DC7">
        <w:rPr>
          <w:rStyle w:val="SubtleReference"/>
          <w:smallCaps w:val="0"/>
          <w:color w:val="auto"/>
          <w:sz w:val="20"/>
          <w:szCs w:val="20"/>
          <w:u w:val="none"/>
        </w:rPr>
        <w:t>Conclusion</w:t>
      </w:r>
    </w:p>
    <w:p w14:paraId="1D1D45F9" w14:textId="77777777" w:rsidR="004A3F9E" w:rsidRDefault="004A3F9E" w:rsidP="00052672">
      <w:pPr>
        <w:spacing w:before="240" w:after="240" w:line="240" w:lineRule="auto"/>
        <w:jc w:val="both"/>
        <w:rPr>
          <w:rFonts w:ascii="Times New Roman" w:eastAsia="Times New Roman" w:hAnsi="Times New Roman" w:cs="Times New Roman"/>
          <w:b/>
          <w:sz w:val="20"/>
          <w:szCs w:val="20"/>
        </w:rPr>
      </w:pPr>
    </w:p>
    <w:p w14:paraId="5CDC396F" w14:textId="77777777" w:rsidR="00B65B13" w:rsidRDefault="00B65B13" w:rsidP="00052672">
      <w:pPr>
        <w:spacing w:before="240" w:after="240" w:line="240" w:lineRule="auto"/>
        <w:jc w:val="both"/>
        <w:rPr>
          <w:rFonts w:ascii="Times New Roman" w:eastAsia="Times New Roman" w:hAnsi="Times New Roman" w:cs="Times New Roman"/>
          <w:b/>
          <w:sz w:val="20"/>
          <w:szCs w:val="20"/>
        </w:rPr>
      </w:pPr>
    </w:p>
    <w:p w14:paraId="4721CAB1" w14:textId="77777777" w:rsidR="00B65B13" w:rsidRPr="00F74646" w:rsidRDefault="00B65B13" w:rsidP="00052672">
      <w:pPr>
        <w:spacing w:before="240" w:after="240" w:line="240" w:lineRule="auto"/>
        <w:jc w:val="both"/>
        <w:rPr>
          <w:rFonts w:ascii="Times New Roman" w:eastAsia="Times New Roman" w:hAnsi="Times New Roman" w:cs="Times New Roman"/>
          <w:b/>
          <w:sz w:val="20"/>
          <w:szCs w:val="20"/>
        </w:rPr>
        <w:sectPr w:rsidR="00B65B13" w:rsidRPr="00F74646" w:rsidSect="00F74646">
          <w:type w:val="continuous"/>
          <w:pgSz w:w="12240" w:h="15840"/>
          <w:pgMar w:top="539" w:right="890" w:bottom="1440" w:left="890" w:header="720" w:footer="720" w:gutter="0"/>
          <w:pgNumType w:start="1"/>
          <w:cols w:num="2" w:space="221"/>
          <w:docGrid w:linePitch="299"/>
        </w:sectPr>
      </w:pPr>
    </w:p>
    <w:p w14:paraId="213D9EBC" w14:textId="15B871DA" w:rsidR="002F31CB" w:rsidRPr="002F31CB" w:rsidRDefault="002F31CB" w:rsidP="002F31CB">
      <w:pPr>
        <w:spacing w:line="240" w:lineRule="auto"/>
        <w:ind w:firstLine="360"/>
        <w:jc w:val="both"/>
        <w:rPr>
          <w:rFonts w:ascii="Times New Roman" w:eastAsia="Times New Roman" w:hAnsi="Times New Roman" w:cs="Times New Roman"/>
          <w:sz w:val="20"/>
          <w:szCs w:val="20"/>
        </w:rPr>
      </w:pPr>
      <w:r w:rsidRPr="002F31CB">
        <w:rPr>
          <w:rFonts w:ascii="Times New Roman" w:eastAsia="Times New Roman" w:hAnsi="Times New Roman" w:cs="Times New Roman"/>
          <w:sz w:val="20"/>
          <w:szCs w:val="20"/>
        </w:rPr>
        <w:t>In summary, our study delves into a comparative analysis of Decision Tree Models and Random Forest Algorithms in predicting civil case verdicts. The research reveals a substantial difference in accuracy, with the Decision Tree Model demonstrating a mean accuracy of 91.19%, surpassing the Random Forest Algorithm's mean accuracy of 86.59%. This aligns with existing literature, emphasizing the efficacy of machine learning models, particularly Decision Trees, in improving accuracy in predicting legal outcomes. Despite acknowledged limitations, our findings advocate for the practical implementation of Decision Tree Models in real-world scenarios, offering valuable insights for legal professionals and researchers. Looking ahead, our model's potential extension to real-time data streams and its application within the Indian legal landscape could usher in transformative changes, reshaping legal processes across diverse domains</w:t>
      </w:r>
      <w:r w:rsidR="00B65B13">
        <w:rPr>
          <w:rFonts w:ascii="Times New Roman" w:eastAsia="Times New Roman" w:hAnsi="Times New Roman" w:cs="Times New Roman"/>
          <w:sz w:val="20"/>
          <w:szCs w:val="20"/>
        </w:rPr>
        <w:t>.</w:t>
      </w:r>
    </w:p>
    <w:p w14:paraId="0BDF50E0" w14:textId="77777777" w:rsidR="00447079" w:rsidRDefault="00447079" w:rsidP="002F31CB"/>
    <w:p w14:paraId="0675B5EF" w14:textId="067A17E0" w:rsidR="00493C83" w:rsidRPr="006F5B1F" w:rsidRDefault="006F5B1F" w:rsidP="006F5B1F">
      <w:pPr>
        <w:spacing w:before="240" w:after="240" w:line="240" w:lineRule="auto"/>
        <w:jc w:val="center"/>
        <w:rPr>
          <w:rFonts w:ascii="Times New Roman" w:eastAsia="Times New Roman" w:hAnsi="Times New Roman" w:cs="Times New Roman"/>
          <w:bCs/>
          <w:sz w:val="16"/>
          <w:szCs w:val="16"/>
        </w:rPr>
      </w:pPr>
      <w:r w:rsidRPr="006F5B1F">
        <w:rPr>
          <w:rFonts w:ascii="Times New Roman" w:eastAsia="Times New Roman" w:hAnsi="Times New Roman" w:cs="Times New Roman"/>
          <w:bCs/>
          <w:sz w:val="20"/>
          <w:szCs w:val="20"/>
        </w:rPr>
        <w:t>REFERENCES</w:t>
      </w:r>
    </w:p>
    <w:p w14:paraId="6CD15794" w14:textId="2036BF47" w:rsidR="00493C83" w:rsidRPr="006F5B1F" w:rsidRDefault="00556087" w:rsidP="006F5B1F">
      <w:pPr>
        <w:widowControl w:val="0"/>
        <w:pBdr>
          <w:top w:val="nil"/>
          <w:left w:val="nil"/>
          <w:bottom w:val="nil"/>
          <w:right w:val="nil"/>
          <w:between w:val="nil"/>
        </w:pBdr>
        <w:spacing w:before="220"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w:t>
      </w:r>
      <w:r w:rsidRPr="006F5B1F">
        <w:rPr>
          <w:rFonts w:ascii="Times New Roman" w:hAnsi="Times New Roman" w:cs="Times New Roman"/>
          <w:color w:val="000000"/>
          <w:sz w:val="16"/>
          <w:szCs w:val="16"/>
        </w:rPr>
        <w:tab/>
      </w:r>
      <w:hyperlink r:id="rId25">
        <w:r w:rsidRPr="006F5B1F">
          <w:rPr>
            <w:rFonts w:ascii="Times New Roman" w:hAnsi="Times New Roman" w:cs="Times New Roman"/>
            <w:color w:val="000000"/>
            <w:sz w:val="16"/>
            <w:szCs w:val="16"/>
          </w:rPr>
          <w:t xml:space="preserve">H. Prüß, S. Köhler, and S. Müller, “Autoimmune encephalitis-Diagnostic and therapeutic decision tree from a psychiatric, neurological and ethico-legal point of view : Approach in cases of lack of ability to give consent and permissibility of compulsory treatment,” </w:t>
        </w:r>
      </w:hyperlink>
      <w:hyperlink r:id="rId26">
        <w:r w:rsidRPr="006F5B1F">
          <w:rPr>
            <w:rFonts w:ascii="Times New Roman" w:hAnsi="Times New Roman" w:cs="Times New Roman"/>
            <w:i/>
            <w:color w:val="000000"/>
            <w:sz w:val="16"/>
            <w:szCs w:val="16"/>
          </w:rPr>
          <w:t>Nervenarzt</w:t>
        </w:r>
      </w:hyperlink>
      <w:hyperlink r:id="rId27">
        <w:r w:rsidRPr="006F5B1F">
          <w:rPr>
            <w:rFonts w:ascii="Times New Roman" w:hAnsi="Times New Roman" w:cs="Times New Roman"/>
            <w:color w:val="000000"/>
            <w:sz w:val="16"/>
            <w:szCs w:val="16"/>
          </w:rPr>
          <w:t>, vol. 91, no. 2, pp. 122–130, Feb. 2020.</w:t>
        </w:r>
      </w:hyperlink>
    </w:p>
    <w:p w14:paraId="3619CD17"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[2]</w:t>
      </w:r>
      <w:r w:rsidRPr="006F5B1F">
        <w:rPr>
          <w:rFonts w:ascii="Times New Roman" w:hAnsi="Times New Roman" w:cs="Times New Roman"/>
          <w:color w:val="000000"/>
          <w:sz w:val="16"/>
          <w:szCs w:val="16"/>
        </w:rPr>
        <w:tab/>
      </w:r>
      <w:hyperlink r:id="rId28">
        <w:r w:rsidRPr="006F5B1F">
          <w:rPr>
            <w:rFonts w:ascii="Times New Roman" w:hAnsi="Times New Roman" w:cs="Times New Roman"/>
            <w:color w:val="000000"/>
            <w:sz w:val="16"/>
            <w:szCs w:val="16"/>
          </w:rPr>
          <w:t xml:space="preserve">M. I. Cornejo-Plaza, R. Cippitani, and V. Pasquino, “Chilean Supreme Court ruling on the protection of brain activity: neurorights, personal data protection, and neurodata,” </w:t>
        </w:r>
      </w:hyperlink>
      <w:hyperlink r:id="rId29">
        <w:r w:rsidRPr="006F5B1F">
          <w:rPr>
            <w:rFonts w:ascii="Times New Roman" w:hAnsi="Times New Roman" w:cs="Times New Roman"/>
            <w:i/>
            <w:color w:val="000000"/>
            <w:sz w:val="16"/>
            <w:szCs w:val="16"/>
          </w:rPr>
          <w:t>Front. Psychol.</w:t>
        </w:r>
      </w:hyperlink>
      <w:hyperlink r:id="rId30">
        <w:r w:rsidRPr="006F5B1F">
          <w:rPr>
            <w:rFonts w:ascii="Times New Roman" w:hAnsi="Times New Roman" w:cs="Times New Roman"/>
            <w:color w:val="000000"/>
            <w:sz w:val="16"/>
            <w:szCs w:val="16"/>
          </w:rPr>
          <w:t>, vol. 15, p. 1330439, Feb. 2024.</w:t>
        </w:r>
      </w:hyperlink>
    </w:p>
    <w:p w14:paraId="16DDBCCE"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[3]</w:t>
      </w:r>
      <w:r w:rsidRPr="006F5B1F">
        <w:rPr>
          <w:rFonts w:ascii="Times New Roman" w:hAnsi="Times New Roman" w:cs="Times New Roman"/>
          <w:color w:val="000000"/>
          <w:sz w:val="16"/>
          <w:szCs w:val="16"/>
        </w:rPr>
        <w:tab/>
      </w:r>
      <w:hyperlink r:id="rId31">
        <w:r w:rsidRPr="006F5B1F">
          <w:rPr>
            <w:rFonts w:ascii="Times New Roman" w:hAnsi="Times New Roman" w:cs="Times New Roman"/>
            <w:color w:val="000000"/>
            <w:sz w:val="16"/>
            <w:szCs w:val="16"/>
          </w:rPr>
          <w:t xml:space="preserve">H. E. Miller </w:t>
        </w:r>
      </w:hyperlink>
      <w:hyperlink r:id="rId32">
        <w:r w:rsidRPr="006F5B1F">
          <w:rPr>
            <w:rFonts w:ascii="Times New Roman" w:hAnsi="Times New Roman" w:cs="Times New Roman"/>
            <w:i/>
            <w:color w:val="000000"/>
            <w:sz w:val="16"/>
            <w:szCs w:val="16"/>
          </w:rPr>
          <w:t>et al.</w:t>
        </w:r>
      </w:hyperlink>
      <w:hyperlink r:id="rId33">
        <w:r w:rsidRPr="006F5B1F">
          <w:rPr>
            <w:rFonts w:ascii="Times New Roman" w:hAnsi="Times New Roman" w:cs="Times New Roman"/>
            <w:color w:val="000000"/>
            <w:sz w:val="16"/>
            <w:szCs w:val="16"/>
          </w:rPr>
          <w:t xml:space="preserve">, “Abortion Bans and Resource Utilization for Congenital Heart Disease: A Decision Analysis,” </w:t>
        </w:r>
      </w:hyperlink>
      <w:hyperlink r:id="rId34">
        <w:r w:rsidRPr="006F5B1F">
          <w:rPr>
            <w:rFonts w:ascii="Times New Roman" w:hAnsi="Times New Roman" w:cs="Times New Roman"/>
            <w:i/>
            <w:color w:val="000000"/>
            <w:sz w:val="16"/>
            <w:szCs w:val="16"/>
          </w:rPr>
          <w:t>Obstet. Gynecol.</w:t>
        </w:r>
      </w:hyperlink>
      <w:hyperlink r:id="rId35">
        <w:r w:rsidRPr="006F5B1F">
          <w:rPr>
            <w:rFonts w:ascii="Times New Roman" w:hAnsi="Times New Roman" w:cs="Times New Roman"/>
            <w:color w:val="000000"/>
            <w:sz w:val="16"/>
            <w:szCs w:val="16"/>
          </w:rPr>
          <w:t>, vol. 142, no. 3, pp. 652–659, Sep. 2023.</w:t>
        </w:r>
      </w:hyperlink>
    </w:p>
    <w:p w14:paraId="53A0EF52"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[4]</w:t>
      </w:r>
      <w:r w:rsidRPr="006F5B1F">
        <w:rPr>
          <w:rFonts w:ascii="Times New Roman" w:hAnsi="Times New Roman" w:cs="Times New Roman"/>
          <w:color w:val="000000"/>
          <w:sz w:val="16"/>
          <w:szCs w:val="16"/>
        </w:rPr>
        <w:tab/>
      </w:r>
      <w:hyperlink r:id="rId36">
        <w:r w:rsidRPr="006F5B1F">
          <w:rPr>
            <w:rFonts w:ascii="Times New Roman" w:hAnsi="Times New Roman" w:cs="Times New Roman"/>
            <w:color w:val="000000"/>
            <w:sz w:val="16"/>
            <w:szCs w:val="16"/>
          </w:rPr>
          <w:t xml:space="preserve">D. Morena </w:t>
        </w:r>
      </w:hyperlink>
      <w:hyperlink r:id="rId37">
        <w:r w:rsidRPr="006F5B1F">
          <w:rPr>
            <w:rFonts w:ascii="Times New Roman" w:hAnsi="Times New Roman" w:cs="Times New Roman"/>
            <w:i/>
            <w:color w:val="000000"/>
            <w:sz w:val="16"/>
            <w:szCs w:val="16"/>
          </w:rPr>
          <w:t>et al.</w:t>
        </w:r>
      </w:hyperlink>
      <w:hyperlink r:id="rId38">
        <w:r w:rsidRPr="006F5B1F">
          <w:rPr>
            <w:rFonts w:ascii="Times New Roman" w:hAnsi="Times New Roman" w:cs="Times New Roman"/>
            <w:color w:val="000000"/>
            <w:sz w:val="16"/>
            <w:szCs w:val="16"/>
          </w:rPr>
          <w:t xml:space="preserve">, “Obstetric Violence in Italy: From Theoretical Premises </w:t>
        </w:r>
        <w:r w:rsidRPr="006F5B1F">
          <w:rPr>
            <w:rFonts w:ascii="Times New Roman" w:hAnsi="Times New Roman" w:cs="Times New Roman"/>
            <w:color w:val="000000"/>
            <w:sz w:val="16"/>
            <w:szCs w:val="16"/>
          </w:rPr>
          <w:t xml:space="preserve">to Court Judgments,” </w:t>
        </w:r>
      </w:hyperlink>
      <w:hyperlink r:id="rId39">
        <w:r w:rsidRPr="006F5B1F">
          <w:rPr>
            <w:rFonts w:ascii="Times New Roman" w:hAnsi="Times New Roman" w:cs="Times New Roman"/>
            <w:i/>
            <w:color w:val="000000"/>
            <w:sz w:val="16"/>
            <w:szCs w:val="16"/>
          </w:rPr>
          <w:t>Clin. Ter.</w:t>
        </w:r>
      </w:hyperlink>
      <w:hyperlink r:id="rId40">
        <w:r w:rsidRPr="006F5B1F">
          <w:rPr>
            <w:rFonts w:ascii="Times New Roman" w:hAnsi="Times New Roman" w:cs="Times New Roman"/>
            <w:color w:val="000000"/>
            <w:sz w:val="16"/>
            <w:szCs w:val="16"/>
          </w:rPr>
          <w:t>, vol. 175, no. 1, pp. 57–67, Jan-Feb 2024.</w:t>
        </w:r>
      </w:hyperlink>
    </w:p>
    <w:p w14:paraId="6009F760"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[5]</w:t>
      </w:r>
      <w:r w:rsidRPr="006F5B1F">
        <w:rPr>
          <w:rFonts w:ascii="Times New Roman" w:hAnsi="Times New Roman" w:cs="Times New Roman"/>
          <w:color w:val="000000"/>
          <w:sz w:val="16"/>
          <w:szCs w:val="16"/>
        </w:rPr>
        <w:tab/>
      </w:r>
      <w:hyperlink r:id="rId41">
        <w:r w:rsidRPr="006F5B1F">
          <w:rPr>
            <w:rFonts w:ascii="Times New Roman" w:hAnsi="Times New Roman" w:cs="Times New Roman"/>
            <w:color w:val="000000"/>
            <w:sz w:val="16"/>
            <w:szCs w:val="16"/>
          </w:rPr>
          <w:t xml:space="preserve">S. S. Nagel, </w:t>
        </w:r>
      </w:hyperlink>
      <w:hyperlink r:id="rId42">
        <w:r w:rsidRPr="006F5B1F">
          <w:rPr>
            <w:rFonts w:ascii="Times New Roman" w:hAnsi="Times New Roman" w:cs="Times New Roman"/>
            <w:i/>
            <w:color w:val="000000"/>
            <w:sz w:val="16"/>
            <w:szCs w:val="16"/>
          </w:rPr>
          <w:t>Law, Decision-Making, and Microcomputers: Cross-National Perspectives</w:t>
        </w:r>
      </w:hyperlink>
      <w:hyperlink r:id="rId43">
        <w:r w:rsidRPr="006F5B1F">
          <w:rPr>
            <w:rFonts w:ascii="Times New Roman" w:hAnsi="Times New Roman" w:cs="Times New Roman"/>
            <w:color w:val="000000"/>
            <w:sz w:val="16"/>
            <w:szCs w:val="16"/>
          </w:rPr>
          <w:t>. Praeger, 1991.</w:t>
        </w:r>
      </w:hyperlink>
    </w:p>
    <w:p w14:paraId="79640EDD"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[6]</w:t>
      </w:r>
      <w:r w:rsidRPr="006F5B1F">
        <w:rPr>
          <w:rFonts w:ascii="Times New Roman" w:hAnsi="Times New Roman" w:cs="Times New Roman"/>
          <w:color w:val="000000"/>
          <w:sz w:val="16"/>
          <w:szCs w:val="16"/>
        </w:rPr>
        <w:tab/>
      </w:r>
      <w:hyperlink r:id="rId44">
        <w:r w:rsidRPr="006F5B1F">
          <w:rPr>
            <w:rFonts w:ascii="Times New Roman" w:hAnsi="Times New Roman" w:cs="Times New Roman"/>
            <w:color w:val="000000"/>
            <w:sz w:val="16"/>
            <w:szCs w:val="16"/>
          </w:rPr>
          <w:t xml:space="preserve">H. D. J. Hogg </w:t>
        </w:r>
      </w:hyperlink>
      <w:hyperlink r:id="rId45">
        <w:r w:rsidRPr="006F5B1F">
          <w:rPr>
            <w:rFonts w:ascii="Times New Roman" w:hAnsi="Times New Roman" w:cs="Times New Roman"/>
            <w:i/>
            <w:color w:val="000000"/>
            <w:sz w:val="16"/>
            <w:szCs w:val="16"/>
          </w:rPr>
          <w:t>et al.</w:t>
        </w:r>
      </w:hyperlink>
      <w:hyperlink r:id="rId46">
        <w:r w:rsidRPr="006F5B1F">
          <w:rPr>
            <w:rFonts w:ascii="Times New Roman" w:hAnsi="Times New Roman" w:cs="Times New Roman"/>
            <w:color w:val="000000"/>
            <w:sz w:val="16"/>
            <w:szCs w:val="16"/>
          </w:rPr>
          <w:t>, “Safety and efficacy of an artificial intelligence-enabled decision tool for treatment decisions in neovascular age-related macular degeneration and an exploration of clinical pathway integration and implementation: protocol for a multi-methods validation study,”</w:t>
        </w:r>
        <w:r w:rsidRPr="00F74646">
          <w:rPr>
            <w:rFonts w:ascii="Times New Roman" w:hAnsi="Times New Roman" w:cs="Times New Roman"/>
            <w:color w:val="000000"/>
            <w:sz w:val="20"/>
            <w:szCs w:val="20"/>
          </w:rPr>
          <w:t xml:space="preserve"> </w:t>
        </w:r>
      </w:hyperlink>
      <w:hyperlink r:id="rId47">
        <w:r w:rsidRPr="006F5B1F">
          <w:rPr>
            <w:rFonts w:ascii="Times New Roman" w:hAnsi="Times New Roman" w:cs="Times New Roman"/>
            <w:i/>
            <w:color w:val="000000"/>
            <w:sz w:val="16"/>
            <w:szCs w:val="16"/>
          </w:rPr>
          <w:t>BMJ Open</w:t>
        </w:r>
      </w:hyperlink>
      <w:hyperlink r:id="rId48">
        <w:r w:rsidRPr="006F5B1F">
          <w:rPr>
            <w:rFonts w:ascii="Times New Roman" w:hAnsi="Times New Roman" w:cs="Times New Roman"/>
            <w:color w:val="000000"/>
            <w:sz w:val="16"/>
            <w:szCs w:val="16"/>
          </w:rPr>
          <w:t>, vol. 13, no. 2, p. e069443, Feb. 2023.</w:t>
        </w:r>
      </w:hyperlink>
    </w:p>
    <w:p w14:paraId="0E9B3132"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[7]</w:t>
      </w:r>
      <w:r w:rsidRPr="006F5B1F">
        <w:rPr>
          <w:rFonts w:ascii="Times New Roman" w:hAnsi="Times New Roman" w:cs="Times New Roman"/>
          <w:color w:val="000000"/>
          <w:sz w:val="16"/>
          <w:szCs w:val="16"/>
        </w:rPr>
        <w:tab/>
      </w:r>
      <w:hyperlink r:id="rId49">
        <w:r w:rsidRPr="006F5B1F">
          <w:rPr>
            <w:rFonts w:ascii="Times New Roman" w:hAnsi="Times New Roman" w:cs="Times New Roman"/>
            <w:color w:val="000000"/>
            <w:sz w:val="16"/>
            <w:szCs w:val="16"/>
          </w:rPr>
          <w:t xml:space="preserve">P. Smith, </w:t>
        </w:r>
      </w:hyperlink>
      <w:hyperlink r:id="rId50">
        <w:r w:rsidRPr="006F5B1F">
          <w:rPr>
            <w:rFonts w:ascii="Times New Roman" w:hAnsi="Times New Roman" w:cs="Times New Roman"/>
            <w:i/>
            <w:color w:val="000000"/>
            <w:sz w:val="16"/>
            <w:szCs w:val="16"/>
          </w:rPr>
          <w:t>Paul Smith Collected Poems 1970-2020: Volume Two: Ghazals &amp; Other Rhyming Poems</w:t>
        </w:r>
      </w:hyperlink>
      <w:hyperlink r:id="rId51">
        <w:r w:rsidRPr="006F5B1F">
          <w:rPr>
            <w:rFonts w:ascii="Times New Roman" w:hAnsi="Times New Roman" w:cs="Times New Roman"/>
            <w:color w:val="000000"/>
            <w:sz w:val="16"/>
            <w:szCs w:val="16"/>
          </w:rPr>
          <w:t>. 2020.</w:t>
        </w:r>
      </w:hyperlink>
    </w:p>
    <w:p w14:paraId="72BAF6D8"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[8]</w:t>
      </w:r>
      <w:r w:rsidRPr="006F5B1F">
        <w:rPr>
          <w:rFonts w:ascii="Times New Roman" w:hAnsi="Times New Roman" w:cs="Times New Roman"/>
          <w:color w:val="000000"/>
          <w:sz w:val="16"/>
          <w:szCs w:val="16"/>
        </w:rPr>
        <w:tab/>
      </w:r>
      <w:hyperlink r:id="rId52">
        <w:r w:rsidRPr="006F5B1F">
          <w:rPr>
            <w:rFonts w:ascii="Times New Roman" w:hAnsi="Times New Roman" w:cs="Times New Roman"/>
            <w:color w:val="000000"/>
            <w:sz w:val="16"/>
            <w:szCs w:val="16"/>
          </w:rPr>
          <w:t xml:space="preserve">J. Miles, J. Turner, R. Jacques, J. Williams, and S. Mason, “Using machine-learning risk prediction models to triage the acuity of undifferentiated patients entering the emergency care system: a systematic review,” </w:t>
        </w:r>
      </w:hyperlink>
      <w:hyperlink r:id="rId53">
        <w:r w:rsidRPr="006F5B1F">
          <w:rPr>
            <w:rFonts w:ascii="Times New Roman" w:hAnsi="Times New Roman" w:cs="Times New Roman"/>
            <w:i/>
            <w:color w:val="000000"/>
            <w:sz w:val="16"/>
            <w:szCs w:val="16"/>
          </w:rPr>
          <w:t>Diagn Progn Res</w:t>
        </w:r>
      </w:hyperlink>
      <w:hyperlink r:id="rId54">
        <w:r w:rsidRPr="006F5B1F">
          <w:rPr>
            <w:rFonts w:ascii="Times New Roman" w:hAnsi="Times New Roman" w:cs="Times New Roman"/>
            <w:color w:val="000000"/>
            <w:sz w:val="16"/>
            <w:szCs w:val="16"/>
          </w:rPr>
          <w:t>, vol. 4, p. 16, Oct. 2020.</w:t>
        </w:r>
      </w:hyperlink>
    </w:p>
    <w:p w14:paraId="099CB8B4"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[9]</w:t>
      </w:r>
      <w:r w:rsidRPr="006F5B1F">
        <w:rPr>
          <w:rFonts w:ascii="Times New Roman" w:hAnsi="Times New Roman" w:cs="Times New Roman"/>
          <w:color w:val="000000"/>
          <w:sz w:val="16"/>
          <w:szCs w:val="16"/>
        </w:rPr>
        <w:tab/>
      </w:r>
      <w:hyperlink r:id="rId55">
        <w:r w:rsidRPr="006F5B1F">
          <w:rPr>
            <w:rFonts w:ascii="Times New Roman" w:hAnsi="Times New Roman" w:cs="Times New Roman"/>
            <w:color w:val="000000"/>
            <w:sz w:val="16"/>
            <w:szCs w:val="16"/>
          </w:rPr>
          <w:t xml:space="preserve">B. Lindell, </w:t>
        </w:r>
      </w:hyperlink>
      <w:hyperlink r:id="rId56">
        <w:r w:rsidRPr="006F5B1F">
          <w:rPr>
            <w:rFonts w:ascii="Times New Roman" w:hAnsi="Times New Roman" w:cs="Times New Roman"/>
            <w:i/>
            <w:color w:val="000000"/>
            <w:sz w:val="16"/>
            <w:szCs w:val="16"/>
          </w:rPr>
          <w:t>Multi-criteria Analysis in Legal Reasoning</w:t>
        </w:r>
      </w:hyperlink>
      <w:hyperlink r:id="rId57">
        <w:r w:rsidRPr="006F5B1F">
          <w:rPr>
            <w:rFonts w:ascii="Times New Roman" w:hAnsi="Times New Roman" w:cs="Times New Roman"/>
            <w:color w:val="000000"/>
            <w:sz w:val="16"/>
            <w:szCs w:val="16"/>
          </w:rPr>
          <w:t>. Edward Elgar Publishing, 2017.</w:t>
        </w:r>
      </w:hyperlink>
    </w:p>
    <w:p w14:paraId="5C668B29"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[10]</w:t>
      </w:r>
      <w:r w:rsidRPr="006F5B1F">
        <w:rPr>
          <w:rFonts w:ascii="Times New Roman" w:hAnsi="Times New Roman" w:cs="Times New Roman"/>
          <w:color w:val="000000"/>
          <w:sz w:val="16"/>
          <w:szCs w:val="16"/>
        </w:rPr>
        <w:tab/>
      </w:r>
      <w:hyperlink r:id="rId58">
        <w:r w:rsidRPr="006F5B1F">
          <w:rPr>
            <w:rFonts w:ascii="Times New Roman" w:hAnsi="Times New Roman" w:cs="Times New Roman"/>
            <w:color w:val="000000"/>
            <w:sz w:val="16"/>
            <w:szCs w:val="16"/>
          </w:rPr>
          <w:t xml:space="preserve">F. Mu, Y. Gu, J. Zhang, and L. Zhang, “Milk Source Identification and Milk Quality Estimation Using an Electronic Nose and Machine Learning Techniques,” </w:t>
        </w:r>
      </w:hyperlink>
      <w:hyperlink r:id="rId59">
        <w:r w:rsidRPr="006F5B1F">
          <w:rPr>
            <w:rFonts w:ascii="Times New Roman" w:hAnsi="Times New Roman" w:cs="Times New Roman"/>
            <w:i/>
            <w:color w:val="000000"/>
            <w:sz w:val="16"/>
            <w:szCs w:val="16"/>
          </w:rPr>
          <w:t xml:space="preserve">Sensors </w:t>
        </w:r>
      </w:hyperlink>
      <w:hyperlink r:id="rId60">
        <w:r w:rsidRPr="006F5B1F">
          <w:rPr>
            <w:rFonts w:ascii="Times New Roman" w:hAnsi="Times New Roman" w:cs="Times New Roman"/>
            <w:color w:val="000000"/>
            <w:sz w:val="16"/>
            <w:szCs w:val="16"/>
          </w:rPr>
          <w:t xml:space="preserve">, vol. 20, no. 15, Jul. 2020, doi: </w:t>
        </w:r>
      </w:hyperlink>
      <w:hyperlink r:id="rId61">
        <w:r w:rsidRPr="006F5B1F">
          <w:rPr>
            <w:rFonts w:ascii="Times New Roman" w:hAnsi="Times New Roman" w:cs="Times New Roman"/>
            <w:color w:val="000000"/>
            <w:sz w:val="16"/>
            <w:szCs w:val="16"/>
          </w:rPr>
          <w:t>10.3390/s20154238.</w:t>
        </w:r>
      </w:hyperlink>
    </w:p>
    <w:p w14:paraId="64F57F74"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[11]</w:t>
      </w:r>
      <w:r w:rsidRPr="006F5B1F">
        <w:rPr>
          <w:rFonts w:ascii="Times New Roman" w:hAnsi="Times New Roman" w:cs="Times New Roman"/>
          <w:color w:val="000000"/>
          <w:sz w:val="16"/>
          <w:szCs w:val="16"/>
        </w:rPr>
        <w:tab/>
      </w:r>
      <w:hyperlink r:id="rId62">
        <w:r w:rsidRPr="006F5B1F">
          <w:rPr>
            <w:rFonts w:ascii="Times New Roman" w:hAnsi="Times New Roman" w:cs="Times New Roman"/>
            <w:color w:val="000000"/>
            <w:sz w:val="16"/>
            <w:szCs w:val="16"/>
          </w:rPr>
          <w:t xml:space="preserve">N. Todd, “Demonstrating the expertise of an expert witness in the civil court: Use of a concise CV after the judgment in,” </w:t>
        </w:r>
      </w:hyperlink>
      <w:hyperlink r:id="rId63">
        <w:r w:rsidRPr="006F5B1F">
          <w:rPr>
            <w:rFonts w:ascii="Times New Roman" w:hAnsi="Times New Roman" w:cs="Times New Roman"/>
            <w:i/>
            <w:color w:val="000000"/>
            <w:sz w:val="16"/>
            <w:szCs w:val="16"/>
          </w:rPr>
          <w:t>Med. Leg. J.</w:t>
        </w:r>
      </w:hyperlink>
      <w:hyperlink r:id="rId64">
        <w:r w:rsidRPr="006F5B1F">
          <w:rPr>
            <w:rFonts w:ascii="Times New Roman" w:hAnsi="Times New Roman" w:cs="Times New Roman"/>
            <w:color w:val="000000"/>
            <w:sz w:val="16"/>
            <w:szCs w:val="16"/>
          </w:rPr>
          <w:t>, p. 258172231191343, Feb. 2024.</w:t>
        </w:r>
      </w:hyperlink>
    </w:p>
    <w:p w14:paraId="392783FF"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[12]</w:t>
      </w:r>
      <w:r w:rsidRPr="006F5B1F">
        <w:rPr>
          <w:rFonts w:ascii="Times New Roman" w:hAnsi="Times New Roman" w:cs="Times New Roman"/>
          <w:color w:val="000000"/>
          <w:sz w:val="16"/>
          <w:szCs w:val="16"/>
        </w:rPr>
        <w:tab/>
      </w:r>
      <w:hyperlink r:id="rId65">
        <w:r w:rsidRPr="006F5B1F">
          <w:rPr>
            <w:rFonts w:ascii="Times New Roman" w:hAnsi="Times New Roman" w:cs="Times New Roman"/>
            <w:color w:val="000000"/>
            <w:sz w:val="16"/>
            <w:szCs w:val="16"/>
          </w:rPr>
          <w:t xml:space="preserve">V. K. Brennan, G. Jones, S. Radley, and S. Dixon, “Incorporating Process Utility into Cost-Effectiveness Analysis via a Bolt-On Domain to the SF-6D: An Exploratory Study,” </w:t>
        </w:r>
      </w:hyperlink>
      <w:hyperlink r:id="rId66">
        <w:r w:rsidRPr="006F5B1F">
          <w:rPr>
            <w:rFonts w:ascii="Times New Roman" w:hAnsi="Times New Roman" w:cs="Times New Roman"/>
            <w:i/>
            <w:color w:val="000000"/>
            <w:sz w:val="16"/>
            <w:szCs w:val="16"/>
          </w:rPr>
          <w:t>Appl. Health Econ. Health Policy</w:t>
        </w:r>
      </w:hyperlink>
      <w:hyperlink r:id="rId67">
        <w:r w:rsidRPr="006F5B1F">
          <w:rPr>
            <w:rFonts w:ascii="Times New Roman" w:hAnsi="Times New Roman" w:cs="Times New Roman"/>
            <w:color w:val="000000"/>
            <w:sz w:val="16"/>
            <w:szCs w:val="16"/>
          </w:rPr>
          <w:t>, vol. 19, no. 5, pp. 747–756, Sep. 2021.</w:t>
        </w:r>
      </w:hyperlink>
    </w:p>
    <w:p w14:paraId="3BFF94F8"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[13]</w:t>
      </w:r>
      <w:r w:rsidRPr="006F5B1F">
        <w:rPr>
          <w:rFonts w:ascii="Times New Roman" w:hAnsi="Times New Roman" w:cs="Times New Roman"/>
          <w:color w:val="000000"/>
          <w:sz w:val="16"/>
          <w:szCs w:val="16"/>
        </w:rPr>
        <w:tab/>
      </w:r>
      <w:hyperlink r:id="rId68">
        <w:r w:rsidRPr="006F5B1F">
          <w:rPr>
            <w:rFonts w:ascii="Times New Roman" w:hAnsi="Times New Roman" w:cs="Times New Roman"/>
            <w:color w:val="000000"/>
            <w:sz w:val="16"/>
            <w:szCs w:val="16"/>
          </w:rPr>
          <w:t xml:space="preserve">D. M. Katz, M. J. Bommarito 2nd, and J. Blackman, “A general approach for predicting the behavior of the Supreme Court of the United States,” </w:t>
        </w:r>
      </w:hyperlink>
      <w:hyperlink r:id="rId69">
        <w:r w:rsidRPr="006F5B1F">
          <w:rPr>
            <w:rFonts w:ascii="Times New Roman" w:hAnsi="Times New Roman" w:cs="Times New Roman"/>
            <w:i/>
            <w:color w:val="000000"/>
            <w:sz w:val="16"/>
            <w:szCs w:val="16"/>
          </w:rPr>
          <w:t>PLoS One</w:t>
        </w:r>
      </w:hyperlink>
      <w:hyperlink r:id="rId70">
        <w:r w:rsidRPr="006F5B1F">
          <w:rPr>
            <w:rFonts w:ascii="Times New Roman" w:hAnsi="Times New Roman" w:cs="Times New Roman"/>
            <w:color w:val="000000"/>
            <w:sz w:val="16"/>
            <w:szCs w:val="16"/>
          </w:rPr>
          <w:t>, vol. 12, no. 4, p. e0174698, Apr. 2017.</w:t>
        </w:r>
      </w:hyperlink>
    </w:p>
    <w:p w14:paraId="5702C4EF"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[14]</w:t>
      </w:r>
      <w:r w:rsidRPr="006F5B1F">
        <w:rPr>
          <w:rFonts w:ascii="Times New Roman" w:hAnsi="Times New Roman" w:cs="Times New Roman"/>
          <w:color w:val="000000"/>
          <w:sz w:val="16"/>
          <w:szCs w:val="16"/>
        </w:rPr>
        <w:tab/>
      </w:r>
      <w:hyperlink r:id="rId71">
        <w:r w:rsidRPr="006F5B1F">
          <w:rPr>
            <w:rFonts w:ascii="Times New Roman" w:hAnsi="Times New Roman" w:cs="Times New Roman"/>
            <w:color w:val="000000"/>
            <w:sz w:val="16"/>
            <w:szCs w:val="16"/>
          </w:rPr>
          <w:t xml:space="preserve">C. Hanretty, </w:t>
        </w:r>
      </w:hyperlink>
      <w:hyperlink r:id="rId72">
        <w:r w:rsidRPr="006F5B1F">
          <w:rPr>
            <w:rFonts w:ascii="Times New Roman" w:hAnsi="Times New Roman" w:cs="Times New Roman"/>
            <w:i/>
            <w:color w:val="000000"/>
            <w:sz w:val="16"/>
            <w:szCs w:val="16"/>
          </w:rPr>
          <w:t>A Court of Specialists: Judicial Behavior on the UK Supreme Court</w:t>
        </w:r>
      </w:hyperlink>
      <w:hyperlink r:id="rId73">
        <w:r w:rsidRPr="006F5B1F">
          <w:rPr>
            <w:rFonts w:ascii="Times New Roman" w:hAnsi="Times New Roman" w:cs="Times New Roman"/>
            <w:color w:val="000000"/>
            <w:sz w:val="16"/>
            <w:szCs w:val="16"/>
          </w:rPr>
          <w:t>. Oxford University Press, 2020.</w:t>
        </w:r>
      </w:hyperlink>
    </w:p>
    <w:p w14:paraId="2049F2AC" w14:textId="77777777" w:rsidR="00493C83" w:rsidRPr="006F5B1F" w:rsidRDefault="00556087" w:rsidP="006F5B1F">
      <w:pPr>
        <w:widowControl w:val="0"/>
        <w:pBdr>
          <w:top w:val="nil"/>
          <w:left w:val="nil"/>
          <w:bottom w:val="nil"/>
          <w:right w:val="nil"/>
          <w:between w:val="nil"/>
        </w:pBdr>
        <w:spacing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[15]</w:t>
      </w:r>
      <w:r w:rsidRPr="006F5B1F">
        <w:rPr>
          <w:rFonts w:ascii="Times New Roman" w:hAnsi="Times New Roman" w:cs="Times New Roman"/>
          <w:color w:val="000000"/>
          <w:sz w:val="16"/>
          <w:szCs w:val="16"/>
        </w:rPr>
        <w:tab/>
      </w:r>
      <w:hyperlink r:id="rId74">
        <w:r w:rsidRPr="006F5B1F">
          <w:rPr>
            <w:rFonts w:ascii="Times New Roman" w:hAnsi="Times New Roman" w:cs="Times New Roman"/>
            <w:color w:val="000000"/>
            <w:sz w:val="16"/>
            <w:szCs w:val="16"/>
          </w:rPr>
          <w:t xml:space="preserve">E. L. Hill </w:t>
        </w:r>
      </w:hyperlink>
      <w:hyperlink r:id="rId75">
        <w:r w:rsidRPr="006F5B1F">
          <w:rPr>
            <w:rFonts w:ascii="Times New Roman" w:hAnsi="Times New Roman" w:cs="Times New Roman"/>
            <w:i/>
            <w:color w:val="000000"/>
            <w:sz w:val="16"/>
            <w:szCs w:val="16"/>
          </w:rPr>
          <w:t>et al.</w:t>
        </w:r>
      </w:hyperlink>
      <w:hyperlink r:id="rId76">
        <w:r w:rsidRPr="006F5B1F">
          <w:rPr>
            <w:rFonts w:ascii="Times New Roman" w:hAnsi="Times New Roman" w:cs="Times New Roman"/>
            <w:color w:val="000000"/>
            <w:sz w:val="16"/>
            <w:szCs w:val="16"/>
          </w:rPr>
          <w:t xml:space="preserve">, “Risk factors associated with post-acute sequelae of SARS-CoV-2: an N3C and NIH RECOVER study,” </w:t>
        </w:r>
      </w:hyperlink>
      <w:hyperlink r:id="rId77">
        <w:r w:rsidRPr="006F5B1F">
          <w:rPr>
            <w:rFonts w:ascii="Times New Roman" w:hAnsi="Times New Roman" w:cs="Times New Roman"/>
            <w:i/>
            <w:color w:val="000000"/>
            <w:sz w:val="16"/>
            <w:szCs w:val="16"/>
          </w:rPr>
          <w:t>BMC Public Health</w:t>
        </w:r>
      </w:hyperlink>
      <w:hyperlink r:id="rId78">
        <w:r w:rsidRPr="006F5B1F">
          <w:rPr>
            <w:rFonts w:ascii="Times New Roman" w:hAnsi="Times New Roman" w:cs="Times New Roman"/>
            <w:color w:val="000000"/>
            <w:sz w:val="16"/>
            <w:szCs w:val="16"/>
          </w:rPr>
          <w:t>, vol. 23, no. 1, p. 2103, Oct. 2023.</w:t>
        </w:r>
      </w:hyperlink>
    </w:p>
    <w:p w14:paraId="4FEF6EE6" w14:textId="77777777" w:rsidR="00493C83" w:rsidRPr="006F5B1F" w:rsidRDefault="00556087" w:rsidP="006F5B1F">
      <w:pPr>
        <w:widowControl w:val="0"/>
        <w:pBdr>
          <w:top w:val="nil"/>
          <w:left w:val="nil"/>
          <w:bottom w:val="nil"/>
          <w:right w:val="nil"/>
          <w:between w:val="nil"/>
        </w:pBdr>
        <w:spacing w:after="220" w:line="240" w:lineRule="auto"/>
        <w:ind w:left="440" w:hanging="440"/>
        <w:jc w:val="both"/>
        <w:rPr>
          <w:rFonts w:ascii="Times New Roman" w:hAnsi="Times New Roman" w:cs="Times New Roman"/>
          <w:color w:val="000000"/>
          <w:sz w:val="16"/>
          <w:szCs w:val="16"/>
        </w:rPr>
      </w:pPr>
      <w:r w:rsidRPr="006F5B1F">
        <w:rPr>
          <w:rFonts w:ascii="Times New Roman" w:hAnsi="Times New Roman" w:cs="Times New Roman"/>
          <w:color w:val="000000"/>
          <w:sz w:val="16"/>
          <w:szCs w:val="16"/>
        </w:rPr>
        <w:t>[16]</w:t>
      </w:r>
      <w:r w:rsidRPr="006F5B1F">
        <w:rPr>
          <w:rFonts w:ascii="Times New Roman" w:hAnsi="Times New Roman" w:cs="Times New Roman"/>
          <w:color w:val="000000"/>
          <w:sz w:val="16"/>
          <w:szCs w:val="16"/>
        </w:rPr>
        <w:tab/>
      </w:r>
      <w:hyperlink r:id="rId79">
        <w:r w:rsidRPr="006F5B1F">
          <w:rPr>
            <w:rFonts w:ascii="Times New Roman" w:hAnsi="Times New Roman" w:cs="Times New Roman"/>
            <w:color w:val="000000"/>
            <w:sz w:val="16"/>
            <w:szCs w:val="16"/>
          </w:rPr>
          <w:t xml:space="preserve">N. Taptiklis, M. Su, J. H. Barnett, C. Skirrow, J. Kroll, and F. Cormack, “Prediction of mental effort derived from an automated vocal biomarker using machine learning in a large-scale remote sample,” </w:t>
        </w:r>
      </w:hyperlink>
      <w:hyperlink r:id="rId80">
        <w:r w:rsidRPr="006F5B1F">
          <w:rPr>
            <w:rFonts w:ascii="Times New Roman" w:hAnsi="Times New Roman" w:cs="Times New Roman"/>
            <w:i/>
            <w:color w:val="000000"/>
            <w:sz w:val="16"/>
            <w:szCs w:val="16"/>
          </w:rPr>
          <w:t>Front Artif Intell</w:t>
        </w:r>
      </w:hyperlink>
      <w:hyperlink r:id="rId81">
        <w:r w:rsidRPr="006F5B1F">
          <w:rPr>
            <w:rFonts w:ascii="Times New Roman" w:hAnsi="Times New Roman" w:cs="Times New Roman"/>
            <w:color w:val="000000"/>
            <w:sz w:val="16"/>
            <w:szCs w:val="16"/>
          </w:rPr>
          <w:t>, vol. 6, p. 1171652, Aug. 2023.</w:t>
        </w:r>
      </w:hyperlink>
    </w:p>
    <w:p w14:paraId="54B3B4F2" w14:textId="77777777" w:rsidR="004A3F9E" w:rsidRPr="00F74646" w:rsidRDefault="004A3F9E" w:rsidP="00052672">
      <w:pPr>
        <w:widowControl w:val="0"/>
        <w:spacing w:after="220" w:line="240" w:lineRule="auto"/>
        <w:jc w:val="center"/>
        <w:rPr>
          <w:rFonts w:ascii="Times New Roman" w:hAnsi="Times New Roman" w:cs="Times New Roman"/>
        </w:rPr>
        <w:sectPr w:rsidR="004A3F9E" w:rsidRPr="00F74646" w:rsidSect="00F74646">
          <w:type w:val="continuous"/>
          <w:pgSz w:w="12240" w:h="15840"/>
          <w:pgMar w:top="539" w:right="890" w:bottom="1440" w:left="890" w:header="720" w:footer="720" w:gutter="0"/>
          <w:pgNumType w:start="1"/>
          <w:cols w:num="2" w:space="221"/>
          <w:docGrid w:linePitch="299"/>
        </w:sectPr>
      </w:pPr>
    </w:p>
    <w:p w14:paraId="25B29252" w14:textId="14285188" w:rsidR="004A3F9E" w:rsidRPr="00F74646" w:rsidRDefault="004A3F9E" w:rsidP="00052672">
      <w:pPr>
        <w:widowControl w:val="0"/>
        <w:spacing w:after="220" w:line="240" w:lineRule="auto"/>
        <w:jc w:val="center"/>
        <w:rPr>
          <w:rFonts w:ascii="Times New Roman" w:eastAsia="Times New Roman" w:hAnsi="Times New Roman" w:cs="Times New Roman"/>
          <w:b/>
          <w:sz w:val="24"/>
          <w:szCs w:val="24"/>
        </w:rPr>
      </w:pPr>
    </w:p>
    <w:p w14:paraId="69CC9091" w14:textId="67D2F36C" w:rsidR="00E07C98" w:rsidRPr="00F74646" w:rsidRDefault="00E07C98" w:rsidP="00052672">
      <w:pPr>
        <w:widowControl w:val="0"/>
        <w:spacing w:after="220" w:line="240" w:lineRule="auto"/>
        <w:jc w:val="center"/>
        <w:rPr>
          <w:rFonts w:ascii="Times New Roman" w:eastAsia="Times New Roman" w:hAnsi="Times New Roman" w:cs="Times New Roman"/>
          <w:b/>
          <w:sz w:val="24"/>
          <w:szCs w:val="24"/>
        </w:rPr>
      </w:pPr>
    </w:p>
    <w:p w14:paraId="22D173E4" w14:textId="5857BCC1" w:rsidR="00E07C98" w:rsidRPr="00F74646" w:rsidRDefault="00E07C98" w:rsidP="00052672">
      <w:pPr>
        <w:widowControl w:val="0"/>
        <w:spacing w:after="220" w:line="240" w:lineRule="auto"/>
        <w:jc w:val="center"/>
        <w:rPr>
          <w:rFonts w:ascii="Times New Roman" w:eastAsia="Times New Roman" w:hAnsi="Times New Roman" w:cs="Times New Roman"/>
          <w:b/>
          <w:sz w:val="24"/>
          <w:szCs w:val="24"/>
        </w:rPr>
      </w:pPr>
    </w:p>
    <w:p w14:paraId="38F12A88" w14:textId="16F964E5" w:rsidR="00E07C98" w:rsidRPr="00F74646" w:rsidRDefault="00E07C98" w:rsidP="00052672">
      <w:pPr>
        <w:widowControl w:val="0"/>
        <w:spacing w:after="220" w:line="240" w:lineRule="auto"/>
        <w:jc w:val="center"/>
        <w:rPr>
          <w:rFonts w:ascii="Times New Roman" w:eastAsia="Times New Roman" w:hAnsi="Times New Roman" w:cs="Times New Roman"/>
          <w:b/>
          <w:sz w:val="24"/>
          <w:szCs w:val="24"/>
        </w:rPr>
      </w:pPr>
    </w:p>
    <w:p w14:paraId="78A07596" w14:textId="3ECBF7E0" w:rsidR="00E07C98" w:rsidRPr="00F74646" w:rsidRDefault="00E07C98" w:rsidP="00052672">
      <w:pPr>
        <w:widowControl w:val="0"/>
        <w:spacing w:after="220" w:line="240" w:lineRule="auto"/>
        <w:jc w:val="center"/>
        <w:rPr>
          <w:rFonts w:ascii="Times New Roman" w:eastAsia="Times New Roman" w:hAnsi="Times New Roman" w:cs="Times New Roman"/>
          <w:b/>
          <w:sz w:val="24"/>
          <w:szCs w:val="24"/>
        </w:rPr>
      </w:pPr>
    </w:p>
    <w:p w14:paraId="31F113EF" w14:textId="08967D36" w:rsidR="00E07C98" w:rsidRPr="00F74646" w:rsidRDefault="00E07C98" w:rsidP="00052672">
      <w:pPr>
        <w:widowControl w:val="0"/>
        <w:spacing w:after="220" w:line="240" w:lineRule="auto"/>
        <w:jc w:val="center"/>
        <w:rPr>
          <w:rFonts w:ascii="Times New Roman" w:eastAsia="Times New Roman" w:hAnsi="Times New Roman" w:cs="Times New Roman"/>
          <w:b/>
          <w:sz w:val="24"/>
          <w:szCs w:val="24"/>
        </w:rPr>
      </w:pPr>
    </w:p>
    <w:p w14:paraId="10A4032A" w14:textId="77777777" w:rsidR="00573DEB" w:rsidRPr="00F74646" w:rsidRDefault="00573DEB" w:rsidP="00052672">
      <w:pPr>
        <w:widowControl w:val="0"/>
        <w:spacing w:after="220" w:line="240" w:lineRule="auto"/>
        <w:jc w:val="center"/>
        <w:rPr>
          <w:rFonts w:ascii="Times New Roman" w:eastAsia="Times New Roman" w:hAnsi="Times New Roman" w:cs="Times New Roman"/>
          <w:b/>
          <w:sz w:val="24"/>
          <w:szCs w:val="24"/>
        </w:rPr>
      </w:pPr>
    </w:p>
    <w:p w14:paraId="26531CAF" w14:textId="351AC7DF" w:rsidR="00493C83" w:rsidRPr="00F74646" w:rsidRDefault="00493C83" w:rsidP="00052672">
      <w:pPr>
        <w:spacing w:before="240" w:after="240" w:line="240" w:lineRule="auto"/>
        <w:jc w:val="both"/>
        <w:rPr>
          <w:rFonts w:ascii="Times New Roman" w:eastAsia="Times New Roman" w:hAnsi="Times New Roman" w:cs="Times New Roman"/>
          <w:sz w:val="20"/>
          <w:szCs w:val="20"/>
        </w:rPr>
      </w:pPr>
    </w:p>
    <w:p w14:paraId="5F729552" w14:textId="77777777" w:rsidR="00315F6F" w:rsidRDefault="00315F6F" w:rsidP="00052672">
      <w:pPr>
        <w:spacing w:before="240" w:after="240" w:line="240" w:lineRule="auto"/>
        <w:jc w:val="both"/>
        <w:rPr>
          <w:rFonts w:ascii="Times New Roman" w:eastAsia="Times New Roman" w:hAnsi="Times New Roman" w:cs="Times New Roman"/>
          <w:sz w:val="20"/>
          <w:szCs w:val="20"/>
        </w:rPr>
      </w:pPr>
    </w:p>
    <w:p w14:paraId="4528879B" w14:textId="77777777" w:rsidR="006B360B" w:rsidRDefault="006B360B" w:rsidP="00052672">
      <w:pPr>
        <w:spacing w:before="240" w:after="240" w:line="240" w:lineRule="auto"/>
        <w:jc w:val="both"/>
        <w:rPr>
          <w:rFonts w:ascii="Times New Roman" w:eastAsia="Times New Roman" w:hAnsi="Times New Roman" w:cs="Times New Roman"/>
          <w:sz w:val="20"/>
          <w:szCs w:val="20"/>
        </w:rPr>
      </w:pPr>
    </w:p>
    <w:p w14:paraId="4315ECD0" w14:textId="77777777" w:rsidR="006B360B" w:rsidRDefault="006B360B" w:rsidP="00052672">
      <w:pPr>
        <w:spacing w:before="240" w:after="240" w:line="240" w:lineRule="auto"/>
        <w:jc w:val="both"/>
        <w:rPr>
          <w:rFonts w:ascii="Times New Roman" w:eastAsia="Times New Roman" w:hAnsi="Times New Roman" w:cs="Times New Roman"/>
          <w:sz w:val="20"/>
          <w:szCs w:val="20"/>
        </w:rPr>
      </w:pPr>
    </w:p>
    <w:p w14:paraId="7D0F3012" w14:textId="77777777" w:rsidR="006B360B" w:rsidRDefault="006B360B" w:rsidP="00052672">
      <w:pPr>
        <w:spacing w:before="240" w:after="240" w:line="240" w:lineRule="auto"/>
        <w:jc w:val="both"/>
        <w:rPr>
          <w:rFonts w:ascii="Times New Roman" w:eastAsia="Times New Roman" w:hAnsi="Times New Roman" w:cs="Times New Roman"/>
          <w:sz w:val="20"/>
          <w:szCs w:val="20"/>
        </w:rPr>
      </w:pPr>
    </w:p>
    <w:sectPr w:rsidR="006B360B" w:rsidSect="00F74646">
      <w:type w:val="continuous"/>
      <w:pgSz w:w="12240" w:h="15840"/>
      <w:pgMar w:top="539" w:right="890" w:bottom="1440" w:left="89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E76395"/>
    <w:multiLevelType w:val="hybridMultilevel"/>
    <w:tmpl w:val="ED3842B2"/>
    <w:lvl w:ilvl="0" w:tplc="FFFFFFFF">
      <w:start w:val="1"/>
      <w:numFmt w:val="upperRoman"/>
      <w:lvlText w:val="%1."/>
      <w:lvlJc w:val="left"/>
      <w:pPr>
        <w:ind w:left="1080" w:hanging="720"/>
      </w:pPr>
      <w:rPr>
        <w:rFont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9F822A5"/>
    <w:multiLevelType w:val="multilevel"/>
    <w:tmpl w:val="74C29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1022BE"/>
    <w:multiLevelType w:val="hybridMultilevel"/>
    <w:tmpl w:val="42B237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5064355"/>
    <w:multiLevelType w:val="hybridMultilevel"/>
    <w:tmpl w:val="ED3842B2"/>
    <w:lvl w:ilvl="0" w:tplc="2B9A0E9A">
      <w:start w:val="1"/>
      <w:numFmt w:val="upperRoman"/>
      <w:lvlText w:val="%1."/>
      <w:lvlJc w:val="left"/>
      <w:pPr>
        <w:ind w:left="1080" w:hanging="72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316ACD"/>
    <w:multiLevelType w:val="hybridMultilevel"/>
    <w:tmpl w:val="ED3842B2"/>
    <w:lvl w:ilvl="0" w:tplc="FFFFFFFF">
      <w:start w:val="1"/>
      <w:numFmt w:val="upperRoman"/>
      <w:lvlText w:val="%1."/>
      <w:lvlJc w:val="left"/>
      <w:pPr>
        <w:ind w:left="1080" w:hanging="720"/>
      </w:pPr>
      <w:rPr>
        <w:rFont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6866896">
    <w:abstractNumId w:val="1"/>
  </w:num>
  <w:num w:numId="2" w16cid:durableId="814564987">
    <w:abstractNumId w:val="3"/>
  </w:num>
  <w:num w:numId="3" w16cid:durableId="200897503">
    <w:abstractNumId w:val="4"/>
  </w:num>
  <w:num w:numId="4" w16cid:durableId="658847524">
    <w:abstractNumId w:val="2"/>
  </w:num>
  <w:num w:numId="5" w16cid:durableId="483549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C83"/>
    <w:rsid w:val="00052672"/>
    <w:rsid w:val="00057F84"/>
    <w:rsid w:val="00125FC1"/>
    <w:rsid w:val="002821AC"/>
    <w:rsid w:val="002F31CB"/>
    <w:rsid w:val="003029A1"/>
    <w:rsid w:val="00315F6F"/>
    <w:rsid w:val="003531D0"/>
    <w:rsid w:val="003922EC"/>
    <w:rsid w:val="004000C1"/>
    <w:rsid w:val="00447079"/>
    <w:rsid w:val="00493C83"/>
    <w:rsid w:val="004A3F9E"/>
    <w:rsid w:val="00556087"/>
    <w:rsid w:val="00562941"/>
    <w:rsid w:val="00573DEB"/>
    <w:rsid w:val="005750F9"/>
    <w:rsid w:val="005800CC"/>
    <w:rsid w:val="005E571B"/>
    <w:rsid w:val="00627E8B"/>
    <w:rsid w:val="006420DC"/>
    <w:rsid w:val="00660164"/>
    <w:rsid w:val="006A2FEB"/>
    <w:rsid w:val="006B360B"/>
    <w:rsid w:val="006F5B1F"/>
    <w:rsid w:val="00724750"/>
    <w:rsid w:val="00855A4F"/>
    <w:rsid w:val="008704BC"/>
    <w:rsid w:val="00903E1A"/>
    <w:rsid w:val="009C5F62"/>
    <w:rsid w:val="009D496C"/>
    <w:rsid w:val="009E6C6E"/>
    <w:rsid w:val="00A23E5D"/>
    <w:rsid w:val="00B65B13"/>
    <w:rsid w:val="00BE5AAA"/>
    <w:rsid w:val="00C865C0"/>
    <w:rsid w:val="00CC45B3"/>
    <w:rsid w:val="00D90279"/>
    <w:rsid w:val="00DC630F"/>
    <w:rsid w:val="00DF279B"/>
    <w:rsid w:val="00E07C98"/>
    <w:rsid w:val="00E93FBE"/>
    <w:rsid w:val="00EC20E6"/>
    <w:rsid w:val="00F74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9BF0"/>
  <w15:docId w15:val="{546FC72F-0FCD-4F73-A612-D3B2F580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styleId="TableGrid">
    <w:name w:val="Table Grid"/>
    <w:basedOn w:val="TableNormal"/>
    <w:uiPriority w:val="59"/>
    <w:rsid w:val="0005267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2672"/>
    <w:rPr>
      <w:color w:val="0000FF" w:themeColor="hyperlink"/>
      <w:u w:val="single"/>
    </w:rPr>
  </w:style>
  <w:style w:type="character" w:styleId="SubtleReference">
    <w:name w:val="Subtle Reference"/>
    <w:basedOn w:val="DefaultParagraphFont"/>
    <w:uiPriority w:val="31"/>
    <w:qFormat/>
    <w:rsid w:val="00F74646"/>
    <w:rPr>
      <w:smallCaps/>
      <w:color w:val="C0504D" w:themeColor="accent2"/>
      <w:u w:val="single"/>
    </w:rPr>
  </w:style>
  <w:style w:type="paragraph" w:styleId="ListParagraph">
    <w:name w:val="List Paragraph"/>
    <w:basedOn w:val="Normal"/>
    <w:uiPriority w:val="34"/>
    <w:qFormat/>
    <w:rsid w:val="00F74646"/>
    <w:pPr>
      <w:ind w:left="720" w:firstLine="720"/>
      <w:contextualSpacing/>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paperpile.com/b/Ccip9b/JYauP" TargetMode="External"/><Relationship Id="rId21" Type="http://schemas.openxmlformats.org/officeDocument/2006/relationships/hyperlink" Target="https://paperpile.com/c/Ccip9b/VMfI1" TargetMode="External"/><Relationship Id="rId42" Type="http://schemas.openxmlformats.org/officeDocument/2006/relationships/hyperlink" Target="http://paperpile.com/b/Ccip9b/ea6MB" TargetMode="External"/><Relationship Id="rId47" Type="http://schemas.openxmlformats.org/officeDocument/2006/relationships/hyperlink" Target="http://paperpile.com/b/Ccip9b/1STet" TargetMode="External"/><Relationship Id="rId63" Type="http://schemas.openxmlformats.org/officeDocument/2006/relationships/hyperlink" Target="http://paperpile.com/b/Ccip9b/z2HJ" TargetMode="External"/><Relationship Id="rId68" Type="http://schemas.openxmlformats.org/officeDocument/2006/relationships/hyperlink" Target="http://paperpile.com/b/Ccip9b/VMfI1" TargetMode="External"/><Relationship Id="rId16" Type="http://schemas.openxmlformats.org/officeDocument/2006/relationships/hyperlink" Target="https://paperpile.com/c/Ccip9b/KQHDS" TargetMode="External"/><Relationship Id="rId11" Type="http://schemas.openxmlformats.org/officeDocument/2006/relationships/hyperlink" Target="https://paperpile.com/c/Ccip9b/H59X" TargetMode="External"/><Relationship Id="rId32" Type="http://schemas.openxmlformats.org/officeDocument/2006/relationships/hyperlink" Target="http://paperpile.com/b/Ccip9b/TMKth" TargetMode="External"/><Relationship Id="rId37" Type="http://schemas.openxmlformats.org/officeDocument/2006/relationships/hyperlink" Target="http://paperpile.com/b/Ccip9b/H59X" TargetMode="External"/><Relationship Id="rId53" Type="http://schemas.openxmlformats.org/officeDocument/2006/relationships/hyperlink" Target="http://paperpile.com/b/Ccip9b/A1pgN" TargetMode="External"/><Relationship Id="rId58" Type="http://schemas.openxmlformats.org/officeDocument/2006/relationships/hyperlink" Target="http://paperpile.com/b/Ccip9b/NzQOa" TargetMode="External"/><Relationship Id="rId74" Type="http://schemas.openxmlformats.org/officeDocument/2006/relationships/hyperlink" Target="http://paperpile.com/b/Ccip9b/wi0tQ" TargetMode="External"/><Relationship Id="rId79" Type="http://schemas.openxmlformats.org/officeDocument/2006/relationships/hyperlink" Target="http://paperpile.com/b/Ccip9b/rhuUS" TargetMode="External"/><Relationship Id="rId5" Type="http://schemas.openxmlformats.org/officeDocument/2006/relationships/webSettings" Target="webSettings.xml"/><Relationship Id="rId61" Type="http://schemas.openxmlformats.org/officeDocument/2006/relationships/hyperlink" Target="http://dx.doi.org/10.3390/s20154238." TargetMode="External"/><Relationship Id="rId82" Type="http://schemas.openxmlformats.org/officeDocument/2006/relationships/fontTable" Target="fontTable.xml"/><Relationship Id="rId19" Type="http://schemas.openxmlformats.org/officeDocument/2006/relationships/hyperlink" Target="https://paperpile.com/c/Ccip9b/z2HJ" TargetMode="External"/><Relationship Id="rId14" Type="http://schemas.openxmlformats.org/officeDocument/2006/relationships/hyperlink" Target="https://paperpile.com/c/Ccip9b/pmK9z" TargetMode="External"/><Relationship Id="rId22" Type="http://schemas.openxmlformats.org/officeDocument/2006/relationships/hyperlink" Target="https://paperpile.com/c/Ccip9b/TFQfe" TargetMode="External"/><Relationship Id="rId27" Type="http://schemas.openxmlformats.org/officeDocument/2006/relationships/hyperlink" Target="http://paperpile.com/b/Ccip9b/JYauP" TargetMode="External"/><Relationship Id="rId30" Type="http://schemas.openxmlformats.org/officeDocument/2006/relationships/hyperlink" Target="http://paperpile.com/b/Ccip9b/nQ9P" TargetMode="External"/><Relationship Id="rId35" Type="http://schemas.openxmlformats.org/officeDocument/2006/relationships/hyperlink" Target="http://paperpile.com/b/Ccip9b/TMKth" TargetMode="External"/><Relationship Id="rId43" Type="http://schemas.openxmlformats.org/officeDocument/2006/relationships/hyperlink" Target="http://paperpile.com/b/Ccip9b/ea6MB" TargetMode="External"/><Relationship Id="rId48" Type="http://schemas.openxmlformats.org/officeDocument/2006/relationships/hyperlink" Target="http://paperpile.com/b/Ccip9b/1STet" TargetMode="External"/><Relationship Id="rId56" Type="http://schemas.openxmlformats.org/officeDocument/2006/relationships/hyperlink" Target="http://paperpile.com/b/Ccip9b/KQHDS" TargetMode="External"/><Relationship Id="rId64" Type="http://schemas.openxmlformats.org/officeDocument/2006/relationships/hyperlink" Target="http://paperpile.com/b/Ccip9b/z2HJ" TargetMode="External"/><Relationship Id="rId69" Type="http://schemas.openxmlformats.org/officeDocument/2006/relationships/hyperlink" Target="http://paperpile.com/b/Ccip9b/VMfI1" TargetMode="External"/><Relationship Id="rId77" Type="http://schemas.openxmlformats.org/officeDocument/2006/relationships/hyperlink" Target="http://paperpile.com/b/Ccip9b/wi0tQ" TargetMode="External"/><Relationship Id="rId8" Type="http://schemas.openxmlformats.org/officeDocument/2006/relationships/hyperlink" Target="https://paperpile.com/c/Ccip9b/JYauP" TargetMode="External"/><Relationship Id="rId51" Type="http://schemas.openxmlformats.org/officeDocument/2006/relationships/hyperlink" Target="http://paperpile.com/b/Ccip9b/pmK9z" TargetMode="External"/><Relationship Id="rId72" Type="http://schemas.openxmlformats.org/officeDocument/2006/relationships/hyperlink" Target="http://paperpile.com/b/Ccip9b/TFQfe" TargetMode="External"/><Relationship Id="rId80" Type="http://schemas.openxmlformats.org/officeDocument/2006/relationships/hyperlink" Target="http://paperpile.com/b/Ccip9b/rhuUS" TargetMode="External"/><Relationship Id="rId3" Type="http://schemas.openxmlformats.org/officeDocument/2006/relationships/styles" Target="styles.xml"/><Relationship Id="rId12" Type="http://schemas.openxmlformats.org/officeDocument/2006/relationships/hyperlink" Target="https://paperpile.com/c/Ccip9b/ea6MB" TargetMode="External"/><Relationship Id="rId17" Type="http://schemas.openxmlformats.org/officeDocument/2006/relationships/hyperlink" Target="https://paperpile.com/c/Ccip9b/NzQOa" TargetMode="External"/><Relationship Id="rId25" Type="http://schemas.openxmlformats.org/officeDocument/2006/relationships/hyperlink" Target="http://paperpile.com/b/Ccip9b/JYauP" TargetMode="External"/><Relationship Id="rId33" Type="http://schemas.openxmlformats.org/officeDocument/2006/relationships/hyperlink" Target="http://paperpile.com/b/Ccip9b/TMKth" TargetMode="External"/><Relationship Id="rId38" Type="http://schemas.openxmlformats.org/officeDocument/2006/relationships/hyperlink" Target="http://paperpile.com/b/Ccip9b/H59X" TargetMode="External"/><Relationship Id="rId46" Type="http://schemas.openxmlformats.org/officeDocument/2006/relationships/hyperlink" Target="http://paperpile.com/b/Ccip9b/1STet" TargetMode="External"/><Relationship Id="rId59" Type="http://schemas.openxmlformats.org/officeDocument/2006/relationships/hyperlink" Target="http://paperpile.com/b/Ccip9b/NzQOa" TargetMode="External"/><Relationship Id="rId67" Type="http://schemas.openxmlformats.org/officeDocument/2006/relationships/hyperlink" Target="http://paperpile.com/b/Ccip9b/6sBsZ" TargetMode="External"/><Relationship Id="rId20" Type="http://schemas.openxmlformats.org/officeDocument/2006/relationships/hyperlink" Target="https://paperpile.com/c/Ccip9b/6sBsZ" TargetMode="External"/><Relationship Id="rId41" Type="http://schemas.openxmlformats.org/officeDocument/2006/relationships/hyperlink" Target="http://paperpile.com/b/Ccip9b/ea6MB" TargetMode="External"/><Relationship Id="rId54" Type="http://schemas.openxmlformats.org/officeDocument/2006/relationships/hyperlink" Target="http://paperpile.com/b/Ccip9b/A1pgN" TargetMode="External"/><Relationship Id="rId62" Type="http://schemas.openxmlformats.org/officeDocument/2006/relationships/hyperlink" Target="http://paperpile.com/b/Ccip9b/z2HJ" TargetMode="External"/><Relationship Id="rId70" Type="http://schemas.openxmlformats.org/officeDocument/2006/relationships/hyperlink" Target="http://paperpile.com/b/Ccip9b/VMfI1" TargetMode="External"/><Relationship Id="rId75" Type="http://schemas.openxmlformats.org/officeDocument/2006/relationships/hyperlink" Target="http://paperpile.com/b/Ccip9b/wi0tQ"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192124033.sse@saveetha.com" TargetMode="External"/><Relationship Id="rId15" Type="http://schemas.openxmlformats.org/officeDocument/2006/relationships/hyperlink" Target="https://paperpile.com/c/Ccip9b/A1pgN" TargetMode="External"/><Relationship Id="rId23" Type="http://schemas.openxmlformats.org/officeDocument/2006/relationships/hyperlink" Target="https://paperpile.com/c/Ccip9b/wi0tQ" TargetMode="External"/><Relationship Id="rId28" Type="http://schemas.openxmlformats.org/officeDocument/2006/relationships/hyperlink" Target="http://paperpile.com/b/Ccip9b/nQ9P" TargetMode="External"/><Relationship Id="rId36" Type="http://schemas.openxmlformats.org/officeDocument/2006/relationships/hyperlink" Target="http://paperpile.com/b/Ccip9b/H59X" TargetMode="External"/><Relationship Id="rId49" Type="http://schemas.openxmlformats.org/officeDocument/2006/relationships/hyperlink" Target="http://paperpile.com/b/Ccip9b/pmK9z" TargetMode="External"/><Relationship Id="rId57" Type="http://schemas.openxmlformats.org/officeDocument/2006/relationships/hyperlink" Target="http://paperpile.com/b/Ccip9b/KQHDS" TargetMode="External"/><Relationship Id="rId10" Type="http://schemas.openxmlformats.org/officeDocument/2006/relationships/hyperlink" Target="https://paperpile.com/c/Ccip9b/TMKth" TargetMode="External"/><Relationship Id="rId31" Type="http://schemas.openxmlformats.org/officeDocument/2006/relationships/hyperlink" Target="http://paperpile.com/b/Ccip9b/TMKth" TargetMode="External"/><Relationship Id="rId44" Type="http://schemas.openxmlformats.org/officeDocument/2006/relationships/hyperlink" Target="http://paperpile.com/b/Ccip9b/1STet" TargetMode="External"/><Relationship Id="rId52" Type="http://schemas.openxmlformats.org/officeDocument/2006/relationships/hyperlink" Target="http://paperpile.com/b/Ccip9b/A1pgN" TargetMode="External"/><Relationship Id="rId60" Type="http://schemas.openxmlformats.org/officeDocument/2006/relationships/hyperlink" Target="http://paperpile.com/b/Ccip9b/NzQOa" TargetMode="External"/><Relationship Id="rId65" Type="http://schemas.openxmlformats.org/officeDocument/2006/relationships/hyperlink" Target="http://paperpile.com/b/Ccip9b/6sBsZ" TargetMode="External"/><Relationship Id="rId73" Type="http://schemas.openxmlformats.org/officeDocument/2006/relationships/hyperlink" Target="http://paperpile.com/b/Ccip9b/TFQfe" TargetMode="External"/><Relationship Id="rId78" Type="http://schemas.openxmlformats.org/officeDocument/2006/relationships/hyperlink" Target="http://paperpile.com/b/Ccip9b/wi0tQ" TargetMode="External"/><Relationship Id="rId81" Type="http://schemas.openxmlformats.org/officeDocument/2006/relationships/hyperlink" Target="http://paperpile.com/b/Ccip9b/rhuUS" TargetMode="External"/><Relationship Id="rId4" Type="http://schemas.openxmlformats.org/officeDocument/2006/relationships/settings" Target="settings.xml"/><Relationship Id="rId9" Type="http://schemas.openxmlformats.org/officeDocument/2006/relationships/hyperlink" Target="https://paperpile.com/c/Ccip9b/nQ9P" TargetMode="External"/><Relationship Id="rId13" Type="http://schemas.openxmlformats.org/officeDocument/2006/relationships/hyperlink" Target="https://paperpile.com/c/Ccip9b/1STet" TargetMode="External"/><Relationship Id="rId18" Type="http://schemas.openxmlformats.org/officeDocument/2006/relationships/image" Target="media/image1.png"/><Relationship Id="rId39" Type="http://schemas.openxmlformats.org/officeDocument/2006/relationships/hyperlink" Target="http://paperpile.com/b/Ccip9b/H59X" TargetMode="External"/><Relationship Id="rId34" Type="http://schemas.openxmlformats.org/officeDocument/2006/relationships/hyperlink" Target="http://paperpile.com/b/Ccip9b/TMKth" TargetMode="External"/><Relationship Id="rId50" Type="http://schemas.openxmlformats.org/officeDocument/2006/relationships/hyperlink" Target="http://paperpile.com/b/Ccip9b/pmK9z" TargetMode="External"/><Relationship Id="rId55" Type="http://schemas.openxmlformats.org/officeDocument/2006/relationships/hyperlink" Target="http://paperpile.com/b/Ccip9b/KQHDS" TargetMode="External"/><Relationship Id="rId76" Type="http://schemas.openxmlformats.org/officeDocument/2006/relationships/hyperlink" Target="http://paperpile.com/b/Ccip9b/wi0tQ" TargetMode="External"/><Relationship Id="rId7" Type="http://schemas.openxmlformats.org/officeDocument/2006/relationships/hyperlink" Target="mailto:kalaiarasis.sse@saveetha.com" TargetMode="External"/><Relationship Id="rId71" Type="http://schemas.openxmlformats.org/officeDocument/2006/relationships/hyperlink" Target="http://paperpile.com/b/Ccip9b/TFQfe" TargetMode="External"/><Relationship Id="rId2" Type="http://schemas.openxmlformats.org/officeDocument/2006/relationships/numbering" Target="numbering.xml"/><Relationship Id="rId29" Type="http://schemas.openxmlformats.org/officeDocument/2006/relationships/hyperlink" Target="http://paperpile.com/b/Ccip9b/nQ9P" TargetMode="External"/><Relationship Id="rId24" Type="http://schemas.openxmlformats.org/officeDocument/2006/relationships/hyperlink" Target="https://paperpile.com/c/Ccip9b/rhuUS" TargetMode="External"/><Relationship Id="rId40" Type="http://schemas.openxmlformats.org/officeDocument/2006/relationships/hyperlink" Target="http://paperpile.com/b/Ccip9b/H59X" TargetMode="External"/><Relationship Id="rId45" Type="http://schemas.openxmlformats.org/officeDocument/2006/relationships/hyperlink" Target="http://paperpile.com/b/Ccip9b/1STet" TargetMode="External"/><Relationship Id="rId66" Type="http://schemas.openxmlformats.org/officeDocument/2006/relationships/hyperlink" Target="http://paperpile.com/b/Ccip9b/6sBs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23628-5340-4FE6-8C18-B791CC76A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3220</Words>
  <Characters>18357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Bhararthwaj Ryder</dc:creator>
  <cp:lastModifiedBy>maris k</cp:lastModifiedBy>
  <cp:revision>36</cp:revision>
  <cp:lastPrinted>2024-06-25T05:18:00Z</cp:lastPrinted>
  <dcterms:created xsi:type="dcterms:W3CDTF">2024-06-24T14:48:00Z</dcterms:created>
  <dcterms:modified xsi:type="dcterms:W3CDTF">2024-06-25T05:23:00Z</dcterms:modified>
</cp:coreProperties>
</file>