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B282C0" w14:textId="5C19383D" w:rsidR="00FB7E7F" w:rsidRPr="00A52C44" w:rsidRDefault="00FB7E7F" w:rsidP="008448EE">
      <w:pPr>
        <w:jc w:val="both"/>
        <w:rPr>
          <w:rFonts w:ascii="Times New Roman" w:hAnsi="Times New Roman" w:cs="Times New Roman"/>
          <w:b/>
          <w:bCs/>
          <w:sz w:val="36"/>
          <w:szCs w:val="36"/>
        </w:rPr>
      </w:pPr>
      <w:r w:rsidRPr="00A52C44">
        <w:rPr>
          <w:rFonts w:ascii="Times New Roman" w:hAnsi="Times New Roman" w:cs="Times New Roman"/>
          <w:b/>
          <w:bCs/>
          <w:sz w:val="36"/>
          <w:szCs w:val="36"/>
        </w:rPr>
        <w:t>A legal predicting model using SVM and K-means for predicting judgements and making decisions</w:t>
      </w:r>
    </w:p>
    <w:p w14:paraId="4E8F685B" w14:textId="77777777" w:rsidR="00FB7E7F" w:rsidRDefault="00FB7E7F" w:rsidP="008448EE">
      <w:pPr>
        <w:jc w:val="both"/>
        <w:rPr>
          <w:rFonts w:ascii="Times New Roman" w:hAnsi="Times New Roman" w:cs="Times New Roman"/>
          <w:b/>
          <w:bCs/>
          <w:sz w:val="20"/>
          <w:szCs w:val="20"/>
        </w:rPr>
        <w:sectPr w:rsidR="00FB7E7F" w:rsidSect="00FB7E7F">
          <w:pgSz w:w="11906" w:h="16838"/>
          <w:pgMar w:top="1440" w:right="1440" w:bottom="1440" w:left="1440" w:header="708" w:footer="708" w:gutter="0"/>
          <w:cols w:space="709"/>
          <w:docGrid w:linePitch="360"/>
        </w:sectPr>
      </w:pPr>
    </w:p>
    <w:p w14:paraId="236E8CF1" w14:textId="77777777" w:rsidR="00F415EC" w:rsidRPr="00A52C44" w:rsidRDefault="00F415EC" w:rsidP="00F415EC">
      <w:pPr>
        <w:rPr>
          <w:rFonts w:ascii="Times New Roman" w:hAnsi="Times New Roman" w:cs="Times New Roman"/>
          <w:b/>
          <w:bCs/>
        </w:rPr>
      </w:pPr>
      <w:r w:rsidRPr="00A52C44">
        <w:rPr>
          <w:rFonts w:ascii="Times New Roman" w:hAnsi="Times New Roman" w:cs="Times New Roman"/>
          <w:b/>
          <w:bCs/>
        </w:rPr>
        <w:t xml:space="preserve">Authors: - </w:t>
      </w:r>
    </w:p>
    <w:p w14:paraId="0B6ADC6B" w14:textId="0583916C" w:rsidR="00F415EC" w:rsidRDefault="00F415EC" w:rsidP="00F415EC">
      <w:pPr>
        <w:rPr>
          <w:rFonts w:ascii="Times New Roman" w:hAnsi="Times New Roman" w:cs="Times New Roman"/>
          <w:b/>
          <w:bCs/>
          <w:sz w:val="20"/>
          <w:szCs w:val="20"/>
        </w:rPr>
      </w:pPr>
      <w:r>
        <w:rPr>
          <w:rFonts w:ascii="Times New Roman" w:hAnsi="Times New Roman" w:cs="Times New Roman"/>
          <w:b/>
          <w:bCs/>
          <w:sz w:val="20"/>
          <w:szCs w:val="20"/>
        </w:rPr>
        <w:t xml:space="preserve">Jaya Mabel Rani, Professor, Saveetha school of engineering, </w:t>
      </w:r>
      <w:proofErr w:type="spellStart"/>
      <w:r>
        <w:rPr>
          <w:rFonts w:ascii="Times New Roman" w:hAnsi="Times New Roman" w:cs="Times New Roman"/>
          <w:b/>
          <w:bCs/>
          <w:sz w:val="20"/>
          <w:szCs w:val="20"/>
        </w:rPr>
        <w:t>Thandalam</w:t>
      </w:r>
      <w:proofErr w:type="spellEnd"/>
      <w:r>
        <w:rPr>
          <w:rFonts w:ascii="Times New Roman" w:hAnsi="Times New Roman" w:cs="Times New Roman"/>
          <w:b/>
          <w:bCs/>
          <w:sz w:val="20"/>
          <w:szCs w:val="20"/>
        </w:rPr>
        <w:t>.</w:t>
      </w:r>
    </w:p>
    <w:p w14:paraId="70D4F72D" w14:textId="73894FDF" w:rsidR="00F415EC" w:rsidRDefault="00F415EC" w:rsidP="00F415EC">
      <w:pPr>
        <w:rPr>
          <w:rFonts w:ascii="Times New Roman" w:hAnsi="Times New Roman" w:cs="Times New Roman"/>
          <w:b/>
          <w:bCs/>
          <w:sz w:val="20"/>
          <w:szCs w:val="20"/>
        </w:rPr>
      </w:pPr>
      <w:proofErr w:type="spellStart"/>
      <w:proofErr w:type="gramStart"/>
      <w:r>
        <w:rPr>
          <w:rFonts w:ascii="Times New Roman" w:hAnsi="Times New Roman" w:cs="Times New Roman"/>
          <w:b/>
          <w:bCs/>
          <w:sz w:val="20"/>
          <w:szCs w:val="20"/>
        </w:rPr>
        <w:t>Bharathwaj.K.S</w:t>
      </w:r>
      <w:proofErr w:type="spellEnd"/>
      <w:proofErr w:type="gramEnd"/>
      <w:r w:rsidR="00A52C44">
        <w:rPr>
          <w:rFonts w:ascii="Times New Roman" w:hAnsi="Times New Roman" w:cs="Times New Roman"/>
          <w:b/>
          <w:bCs/>
          <w:sz w:val="20"/>
          <w:szCs w:val="20"/>
        </w:rPr>
        <w:t xml:space="preserve"> </w:t>
      </w:r>
      <w:r>
        <w:rPr>
          <w:rFonts w:ascii="Times New Roman" w:hAnsi="Times New Roman" w:cs="Times New Roman"/>
          <w:b/>
          <w:bCs/>
          <w:sz w:val="20"/>
          <w:szCs w:val="20"/>
        </w:rPr>
        <w:t xml:space="preserve">, Student, B Tech Ai and DS, Saveetha school of engineering, </w:t>
      </w:r>
      <w:proofErr w:type="spellStart"/>
      <w:r>
        <w:rPr>
          <w:rFonts w:ascii="Times New Roman" w:hAnsi="Times New Roman" w:cs="Times New Roman"/>
          <w:b/>
          <w:bCs/>
          <w:sz w:val="20"/>
          <w:szCs w:val="20"/>
        </w:rPr>
        <w:t>Thandalam</w:t>
      </w:r>
      <w:proofErr w:type="spellEnd"/>
      <w:r>
        <w:rPr>
          <w:rFonts w:ascii="Times New Roman" w:hAnsi="Times New Roman" w:cs="Times New Roman"/>
          <w:b/>
          <w:bCs/>
          <w:sz w:val="20"/>
          <w:szCs w:val="20"/>
        </w:rPr>
        <w:t>.</w:t>
      </w:r>
    </w:p>
    <w:p w14:paraId="209AF434" w14:textId="77777777" w:rsidR="00F415EC" w:rsidRPr="005D0E09" w:rsidRDefault="00F415EC" w:rsidP="008448EE">
      <w:pPr>
        <w:jc w:val="both"/>
        <w:rPr>
          <w:rFonts w:ascii="Times New Roman" w:hAnsi="Times New Roman" w:cs="Times New Roman"/>
          <w:b/>
          <w:bCs/>
          <w:sz w:val="20"/>
          <w:szCs w:val="20"/>
        </w:rPr>
      </w:pPr>
    </w:p>
    <w:p w14:paraId="291F48A8" w14:textId="77777777" w:rsidR="008448EE" w:rsidRDefault="008448EE" w:rsidP="008448EE">
      <w:pPr>
        <w:jc w:val="both"/>
        <w:rPr>
          <w:rFonts w:ascii="Times New Roman" w:hAnsi="Times New Roman" w:cs="Times New Roman"/>
          <w:b/>
          <w:bCs/>
          <w:sz w:val="28"/>
          <w:szCs w:val="28"/>
        </w:rPr>
      </w:pPr>
    </w:p>
    <w:p w14:paraId="2855A32B" w14:textId="0BA08BC9" w:rsidR="005C2CD3" w:rsidRPr="00FB7E7F" w:rsidRDefault="005C2CD3" w:rsidP="008448EE">
      <w:pPr>
        <w:jc w:val="both"/>
        <w:rPr>
          <w:rFonts w:ascii="Times New Roman" w:hAnsi="Times New Roman" w:cs="Times New Roman"/>
          <w:b/>
          <w:bCs/>
          <w:sz w:val="28"/>
          <w:szCs w:val="28"/>
        </w:rPr>
      </w:pPr>
      <w:r w:rsidRPr="00FB7E7F">
        <w:rPr>
          <w:rFonts w:ascii="Times New Roman" w:hAnsi="Times New Roman" w:cs="Times New Roman"/>
          <w:b/>
          <w:bCs/>
          <w:sz w:val="28"/>
          <w:szCs w:val="28"/>
        </w:rPr>
        <w:t>ABSTRACT</w:t>
      </w:r>
    </w:p>
    <w:p w14:paraId="296BB8E2" w14:textId="77777777" w:rsidR="00B86D8E" w:rsidRPr="00B86D8E" w:rsidRDefault="005C2CD3" w:rsidP="00B86D8E">
      <w:pPr>
        <w:jc w:val="both"/>
        <w:rPr>
          <w:rFonts w:ascii="Times New Roman" w:hAnsi="Times New Roman" w:cs="Times New Roman"/>
          <w:sz w:val="20"/>
          <w:szCs w:val="20"/>
        </w:rPr>
      </w:pPr>
      <w:r w:rsidRPr="005D0E09">
        <w:rPr>
          <w:rFonts w:ascii="Times New Roman" w:hAnsi="Times New Roman" w:cs="Times New Roman"/>
          <w:sz w:val="20"/>
          <w:szCs w:val="20"/>
        </w:rPr>
        <w:t xml:space="preserve">The legal community has displayed significant interest in harnessing predictive models to anticipate case outcomes, providing judges and attorneys with valuable tools to enhance their decision-making processes. These models offer the potential to expedite choices, offer support for arguments, and strengthen defence strategies. However, accurately predicting legal rulings and case results is a complex </w:t>
      </w:r>
      <w:r w:rsidR="000C560F" w:rsidRPr="005D0E09">
        <w:rPr>
          <w:rFonts w:ascii="Times New Roman" w:hAnsi="Times New Roman" w:cs="Times New Roman"/>
          <w:sz w:val="20"/>
          <w:szCs w:val="20"/>
        </w:rPr>
        <w:t>endeavour</w:t>
      </w:r>
      <w:r w:rsidRPr="005D0E09">
        <w:rPr>
          <w:rFonts w:ascii="Times New Roman" w:hAnsi="Times New Roman" w:cs="Times New Roman"/>
          <w:sz w:val="20"/>
          <w:szCs w:val="20"/>
        </w:rPr>
        <w:t>, involving multifaceted stages such as sourcing appropriate bulk case documents, extracting and refining data, and navigating the intricate nature of legal complexities.</w:t>
      </w:r>
      <w:r w:rsidR="00F415EC">
        <w:rPr>
          <w:rFonts w:ascii="Times New Roman" w:hAnsi="Times New Roman" w:cs="Times New Roman"/>
          <w:sz w:val="20"/>
          <w:szCs w:val="20"/>
        </w:rPr>
        <w:t xml:space="preserve"> </w:t>
      </w:r>
    </w:p>
    <w:p w14:paraId="1FAEBA2C" w14:textId="24A081EE" w:rsidR="005C2CD3" w:rsidRPr="005D0E09" w:rsidRDefault="00B86D8E" w:rsidP="00B86D8E">
      <w:pPr>
        <w:jc w:val="both"/>
        <w:rPr>
          <w:rFonts w:ascii="Times New Roman" w:hAnsi="Times New Roman" w:cs="Times New Roman"/>
          <w:sz w:val="20"/>
          <w:szCs w:val="20"/>
        </w:rPr>
      </w:pPr>
      <w:r w:rsidRPr="00B86D8E">
        <w:rPr>
          <w:rFonts w:ascii="Times New Roman" w:hAnsi="Times New Roman" w:cs="Times New Roman"/>
          <w:sz w:val="20"/>
          <w:szCs w:val="20"/>
        </w:rPr>
        <w:t>In this article, the innovative machine learning-powered legal prediction model is introduced, named "Legal Acumen."</w:t>
      </w:r>
      <w:r w:rsidR="005C2CD3" w:rsidRPr="005D0E09">
        <w:rPr>
          <w:rFonts w:ascii="Times New Roman" w:hAnsi="Times New Roman" w:cs="Times New Roman"/>
          <w:sz w:val="20"/>
          <w:szCs w:val="20"/>
        </w:rPr>
        <w:t xml:space="preserve"> Beyond predictions, this model also offers informed decisions based on the appropriate laws, providing an added layer of insight and value. "Legal Acumen" not only generates predictions about judgments from </w:t>
      </w:r>
      <w:r w:rsidR="00AF796D" w:rsidRPr="005D0E09">
        <w:rPr>
          <w:rFonts w:ascii="Times New Roman" w:hAnsi="Times New Roman" w:cs="Times New Roman"/>
          <w:sz w:val="20"/>
          <w:szCs w:val="20"/>
        </w:rPr>
        <w:t>the Supreme</w:t>
      </w:r>
      <w:r w:rsidR="005C2CD3" w:rsidRPr="005D0E09">
        <w:rPr>
          <w:rFonts w:ascii="Times New Roman" w:hAnsi="Times New Roman" w:cs="Times New Roman"/>
          <w:sz w:val="20"/>
          <w:szCs w:val="20"/>
        </w:rPr>
        <w:t xml:space="preserve"> Court but also incorporates a feature that aids end users: upon uploading a new case description document to a designated folder, the system rapidly comprehends its contents and generates both a prediction and a legally informed decision. </w:t>
      </w:r>
      <w:r w:rsidR="00F415EC">
        <w:rPr>
          <w:rFonts w:ascii="Times New Roman" w:hAnsi="Times New Roman" w:cs="Times New Roman"/>
          <w:sz w:val="20"/>
          <w:szCs w:val="20"/>
        </w:rPr>
        <w:t>The</w:t>
      </w:r>
      <w:r w:rsidR="005C2CD3" w:rsidRPr="005D0E09">
        <w:rPr>
          <w:rFonts w:ascii="Times New Roman" w:hAnsi="Times New Roman" w:cs="Times New Roman"/>
          <w:sz w:val="20"/>
          <w:szCs w:val="20"/>
        </w:rPr>
        <w:t xml:space="preserve"> understanding indicates that "Legal Acumen" stands among the pioneering legal prediction models striving to anticipate decisions from the Indian Supreme Court. </w:t>
      </w:r>
    </w:p>
    <w:p w14:paraId="7F1D27B0" w14:textId="21DE719D" w:rsidR="00AA071B" w:rsidRDefault="005C2CD3" w:rsidP="008448EE">
      <w:pPr>
        <w:jc w:val="both"/>
        <w:rPr>
          <w:rFonts w:ascii="Times New Roman" w:hAnsi="Times New Roman" w:cs="Times New Roman"/>
          <w:sz w:val="20"/>
          <w:szCs w:val="20"/>
        </w:rPr>
      </w:pPr>
      <w:r w:rsidRPr="005D0E09">
        <w:rPr>
          <w:rFonts w:ascii="Times New Roman" w:hAnsi="Times New Roman" w:cs="Times New Roman"/>
          <w:b/>
          <w:bCs/>
          <w:sz w:val="20"/>
          <w:szCs w:val="20"/>
        </w:rPr>
        <w:t>Keywords</w:t>
      </w:r>
      <w:r w:rsidRPr="005D0E09">
        <w:rPr>
          <w:rFonts w:ascii="Times New Roman" w:hAnsi="Times New Roman" w:cs="Times New Roman"/>
          <w:sz w:val="20"/>
          <w:szCs w:val="20"/>
        </w:rPr>
        <w:t>. Acumen, prediction, Indian, supreme, court, judgments, decisions, appeals</w:t>
      </w:r>
    </w:p>
    <w:p w14:paraId="79FBC71C" w14:textId="77777777" w:rsidR="008448EE" w:rsidRDefault="008448EE" w:rsidP="008448EE">
      <w:pPr>
        <w:jc w:val="both"/>
        <w:rPr>
          <w:rFonts w:ascii="Times New Roman" w:hAnsi="Times New Roman" w:cs="Times New Roman"/>
          <w:sz w:val="20"/>
          <w:szCs w:val="20"/>
        </w:rPr>
      </w:pPr>
    </w:p>
    <w:p w14:paraId="1E01ED67" w14:textId="77777777" w:rsidR="008448EE" w:rsidRPr="008448EE" w:rsidRDefault="008448EE" w:rsidP="008448EE">
      <w:pPr>
        <w:jc w:val="both"/>
        <w:rPr>
          <w:rFonts w:ascii="Times New Roman" w:hAnsi="Times New Roman" w:cs="Times New Roman"/>
          <w:sz w:val="20"/>
          <w:szCs w:val="20"/>
        </w:rPr>
      </w:pPr>
    </w:p>
    <w:p w14:paraId="773ACE93" w14:textId="60823AF8" w:rsidR="00777A33" w:rsidRPr="005D0E09" w:rsidRDefault="000C560F" w:rsidP="008448EE">
      <w:pPr>
        <w:jc w:val="both"/>
        <w:rPr>
          <w:rFonts w:ascii="Times New Roman" w:hAnsi="Times New Roman" w:cs="Times New Roman"/>
          <w:b/>
          <w:bCs/>
        </w:rPr>
      </w:pPr>
      <w:r w:rsidRPr="005D0E09">
        <w:rPr>
          <w:rFonts w:ascii="Times New Roman" w:hAnsi="Times New Roman" w:cs="Times New Roman"/>
          <w:b/>
          <w:bCs/>
        </w:rPr>
        <w:t>Introduction</w:t>
      </w:r>
    </w:p>
    <w:p w14:paraId="1E5972D2" w14:textId="77777777" w:rsidR="00F415EC" w:rsidRDefault="00777A33"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The Indian legal landscape, while rooted in principles of justice and fairness, has been plagued </w:t>
      </w:r>
    </w:p>
    <w:p w14:paraId="75EABBA1" w14:textId="77777777" w:rsidR="00F415EC" w:rsidRDefault="00F415EC" w:rsidP="008448EE">
      <w:pPr>
        <w:jc w:val="both"/>
        <w:rPr>
          <w:rFonts w:ascii="Times New Roman" w:hAnsi="Times New Roman" w:cs="Times New Roman"/>
          <w:sz w:val="20"/>
          <w:szCs w:val="20"/>
        </w:rPr>
      </w:pPr>
    </w:p>
    <w:p w14:paraId="5DF12B61" w14:textId="77777777" w:rsidR="00F415EC" w:rsidRDefault="00F415EC" w:rsidP="008448EE">
      <w:pPr>
        <w:jc w:val="both"/>
        <w:rPr>
          <w:rFonts w:ascii="Times New Roman" w:hAnsi="Times New Roman" w:cs="Times New Roman"/>
          <w:sz w:val="20"/>
          <w:szCs w:val="20"/>
        </w:rPr>
      </w:pPr>
    </w:p>
    <w:p w14:paraId="68F3E941" w14:textId="77777777" w:rsidR="00F415EC" w:rsidRDefault="00F415EC" w:rsidP="008448EE">
      <w:pPr>
        <w:jc w:val="both"/>
        <w:rPr>
          <w:rFonts w:ascii="Times New Roman" w:hAnsi="Times New Roman" w:cs="Times New Roman"/>
          <w:sz w:val="20"/>
          <w:szCs w:val="20"/>
        </w:rPr>
      </w:pPr>
    </w:p>
    <w:p w14:paraId="21AAF8A1" w14:textId="77777777" w:rsidR="00F415EC" w:rsidRDefault="00F415EC" w:rsidP="008448EE">
      <w:pPr>
        <w:jc w:val="both"/>
        <w:rPr>
          <w:rFonts w:ascii="Times New Roman" w:hAnsi="Times New Roman" w:cs="Times New Roman"/>
          <w:sz w:val="20"/>
          <w:szCs w:val="20"/>
        </w:rPr>
      </w:pPr>
    </w:p>
    <w:p w14:paraId="21C2D72D" w14:textId="77777777" w:rsidR="00F415EC" w:rsidRDefault="00F415EC" w:rsidP="008448EE">
      <w:pPr>
        <w:jc w:val="both"/>
        <w:rPr>
          <w:rFonts w:ascii="Times New Roman" w:hAnsi="Times New Roman" w:cs="Times New Roman"/>
          <w:sz w:val="20"/>
          <w:szCs w:val="20"/>
        </w:rPr>
      </w:pPr>
    </w:p>
    <w:p w14:paraId="1BCE9D41" w14:textId="77777777" w:rsidR="00F415EC" w:rsidRDefault="00F415EC" w:rsidP="008448EE">
      <w:pPr>
        <w:jc w:val="both"/>
        <w:rPr>
          <w:rFonts w:ascii="Times New Roman" w:hAnsi="Times New Roman" w:cs="Times New Roman"/>
          <w:sz w:val="20"/>
          <w:szCs w:val="20"/>
        </w:rPr>
      </w:pPr>
    </w:p>
    <w:p w14:paraId="1F091CC1" w14:textId="77777777" w:rsidR="00F415EC" w:rsidRDefault="00F415EC" w:rsidP="008448EE">
      <w:pPr>
        <w:jc w:val="both"/>
        <w:rPr>
          <w:rFonts w:ascii="Times New Roman" w:hAnsi="Times New Roman" w:cs="Times New Roman"/>
          <w:sz w:val="20"/>
          <w:szCs w:val="20"/>
        </w:rPr>
      </w:pPr>
    </w:p>
    <w:p w14:paraId="2613D37E" w14:textId="1D052C32" w:rsidR="00777A33" w:rsidRPr="005D0E09" w:rsidRDefault="00777A33"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by a persistent challenge: the protracted nature of civil rights </w:t>
      </w:r>
      <w:r w:rsidR="00FB7E7F">
        <w:rPr>
          <w:rFonts w:ascii="Times New Roman" w:hAnsi="Times New Roman" w:cs="Times New Roman"/>
          <w:sz w:val="20"/>
          <w:szCs w:val="20"/>
        </w:rPr>
        <w:t xml:space="preserve">and criminal </w:t>
      </w:r>
      <w:r w:rsidRPr="005D0E09">
        <w:rPr>
          <w:rFonts w:ascii="Times New Roman" w:hAnsi="Times New Roman" w:cs="Times New Roman"/>
          <w:sz w:val="20"/>
          <w:szCs w:val="20"/>
        </w:rPr>
        <w:t>cases. A labyrinthine judicial process, often spanning over 15 years for resolution, has raised concerns about the efficiency of the system and the toll it takes on resources, time, and the pursuit of justice. The delay in case resolution not</w:t>
      </w:r>
      <w:r w:rsidR="00F415EC">
        <w:rPr>
          <w:rFonts w:ascii="Times New Roman" w:hAnsi="Times New Roman" w:cs="Times New Roman"/>
          <w:sz w:val="20"/>
          <w:szCs w:val="20"/>
        </w:rPr>
        <w:t xml:space="preserve"> </w:t>
      </w:r>
      <w:r w:rsidRPr="005D0E09">
        <w:rPr>
          <w:rFonts w:ascii="Times New Roman" w:hAnsi="Times New Roman" w:cs="Times New Roman"/>
          <w:sz w:val="20"/>
          <w:szCs w:val="20"/>
        </w:rPr>
        <w:t>only frustrates litigants but also strains the capacities of legal practitioners and courts, hindering the overall effectiveness of the Indian judicial system. As a result, there is a pressing need for innovative solutions that can streamline the process, expedite decision-making, and bring about a more efficient dispensation of civil rights</w:t>
      </w:r>
      <w:r w:rsidR="00FB7E7F">
        <w:rPr>
          <w:rFonts w:ascii="Times New Roman" w:hAnsi="Times New Roman" w:cs="Times New Roman"/>
          <w:sz w:val="20"/>
          <w:szCs w:val="20"/>
        </w:rPr>
        <w:t xml:space="preserve"> and criminal</w:t>
      </w:r>
      <w:r w:rsidRPr="005D0E09">
        <w:rPr>
          <w:rFonts w:ascii="Times New Roman" w:hAnsi="Times New Roman" w:cs="Times New Roman"/>
          <w:sz w:val="20"/>
          <w:szCs w:val="20"/>
        </w:rPr>
        <w:t xml:space="preserve"> cases.</w:t>
      </w:r>
    </w:p>
    <w:p w14:paraId="1C8C2356" w14:textId="5C75214A" w:rsidR="00777A33" w:rsidRPr="005D0E09" w:rsidRDefault="00777A33"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This paper presents a groundbreaking approach to addressing the challenges of the Indian legal system through the integration of advanced machine learning techniques. </w:t>
      </w:r>
      <w:r w:rsidR="00B86D8E" w:rsidRPr="00B86D8E">
        <w:rPr>
          <w:rFonts w:ascii="Times New Roman" w:hAnsi="Times New Roman" w:cs="Times New Roman"/>
          <w:sz w:val="20"/>
          <w:szCs w:val="20"/>
        </w:rPr>
        <w:t>Specifically, introduc</w:t>
      </w:r>
      <w:r w:rsidR="00B86D8E">
        <w:rPr>
          <w:rFonts w:ascii="Times New Roman" w:hAnsi="Times New Roman" w:cs="Times New Roman"/>
          <w:sz w:val="20"/>
          <w:szCs w:val="20"/>
        </w:rPr>
        <w:t>ing</w:t>
      </w:r>
      <w:r w:rsidR="00B86D8E" w:rsidRPr="00B86D8E">
        <w:rPr>
          <w:rFonts w:ascii="Times New Roman" w:hAnsi="Times New Roman" w:cs="Times New Roman"/>
          <w:sz w:val="20"/>
          <w:szCs w:val="20"/>
        </w:rPr>
        <w:t xml:space="preserve"> 'Legal Acumen,' a novel predictive model designed to anticipate judgments from the Supreme Court. Recognizing the urgency to reduce the time and resources expended in legal proceedings, 'Legal Acumen' leverages the power of Support Vector Machines (SVM)</w:t>
      </w:r>
      <w:r w:rsidR="00B86D8E">
        <w:rPr>
          <w:rFonts w:ascii="Times New Roman" w:hAnsi="Times New Roman" w:cs="Times New Roman"/>
          <w:sz w:val="20"/>
          <w:szCs w:val="20"/>
        </w:rPr>
        <w:t xml:space="preserve"> </w:t>
      </w:r>
      <w:r w:rsidR="00B86D8E" w:rsidRPr="00B86D8E">
        <w:rPr>
          <w:rFonts w:ascii="Times New Roman" w:hAnsi="Times New Roman" w:cs="Times New Roman"/>
          <w:sz w:val="20"/>
          <w:szCs w:val="20"/>
        </w:rPr>
        <w:t>[1] to predict case outcomes with a high degree of accuracy.</w:t>
      </w:r>
      <w:r w:rsidRPr="005D0E09">
        <w:rPr>
          <w:rFonts w:ascii="Times New Roman" w:hAnsi="Times New Roman" w:cs="Times New Roman"/>
          <w:sz w:val="20"/>
          <w:szCs w:val="20"/>
        </w:rPr>
        <w:t xml:space="preserve"> By analysing vast repositories of historical case documents and judgments, the model has been trained to discern patterns, legal precedents, and nuances that contribute to the final decisions rendered by the court. </w:t>
      </w:r>
    </w:p>
    <w:p w14:paraId="2500C296" w14:textId="4EDA936C" w:rsidR="00FB7E7F" w:rsidRDefault="00777A33"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Furthermore, this paper extends beyond mere prediction by introducing a distinct facet of "Legal Acumen." In addition to forecasting outcomes, the model employs K-means clustering to offer legally informed decisions based on the provided case description </w:t>
      </w:r>
      <w:r w:rsidR="003E1BF1" w:rsidRPr="005D0E09">
        <w:rPr>
          <w:rFonts w:ascii="Times New Roman" w:hAnsi="Times New Roman" w:cs="Times New Roman"/>
          <w:sz w:val="20"/>
          <w:szCs w:val="20"/>
        </w:rPr>
        <w:t>documents</w:t>
      </w:r>
      <w:r w:rsidR="003E1BF1">
        <w:rPr>
          <w:rFonts w:ascii="Times New Roman" w:hAnsi="Times New Roman" w:cs="Times New Roman"/>
          <w:sz w:val="20"/>
          <w:szCs w:val="20"/>
        </w:rPr>
        <w:t xml:space="preserve"> [2]</w:t>
      </w:r>
      <w:r w:rsidRPr="005D0E09">
        <w:rPr>
          <w:rFonts w:ascii="Times New Roman" w:hAnsi="Times New Roman" w:cs="Times New Roman"/>
          <w:sz w:val="20"/>
          <w:szCs w:val="20"/>
        </w:rPr>
        <w:t xml:space="preserve">. This innovative feature not only assists legal professionals in anticipating judgments but also provides valuable insights into the rationale behind these predictions. By efficiently </w:t>
      </w:r>
      <w:r w:rsidRPr="005D0E09">
        <w:rPr>
          <w:rFonts w:ascii="Times New Roman" w:hAnsi="Times New Roman" w:cs="Times New Roman"/>
          <w:sz w:val="20"/>
          <w:szCs w:val="20"/>
        </w:rPr>
        <w:lastRenderedPageBreak/>
        <w:t xml:space="preserve">categorizing and aligning new case descriptions with existing legal precedents, "Legal Acumen" offers a unique approach to decision support, empowering legal practitioners with a comprehensive toolkit for informed strategy formulation. In this way, </w:t>
      </w:r>
      <w:r w:rsidR="00F415EC">
        <w:rPr>
          <w:rFonts w:ascii="Times New Roman" w:hAnsi="Times New Roman" w:cs="Times New Roman"/>
          <w:sz w:val="20"/>
          <w:szCs w:val="20"/>
        </w:rPr>
        <w:t>this</w:t>
      </w:r>
      <w:r w:rsidRPr="005D0E09">
        <w:rPr>
          <w:rFonts w:ascii="Times New Roman" w:hAnsi="Times New Roman" w:cs="Times New Roman"/>
          <w:sz w:val="20"/>
          <w:szCs w:val="20"/>
        </w:rPr>
        <w:t xml:space="preserve"> work strives to bridge the gap between the complexities of the Indian legal system and the need for timely, resource-efficient, and just case resolutions.</w:t>
      </w:r>
    </w:p>
    <w:p w14:paraId="1183F743" w14:textId="77777777" w:rsidR="008448EE" w:rsidRDefault="008448EE" w:rsidP="008448EE">
      <w:pPr>
        <w:jc w:val="both"/>
        <w:rPr>
          <w:rFonts w:ascii="Times New Roman" w:hAnsi="Times New Roman" w:cs="Times New Roman"/>
          <w:sz w:val="20"/>
          <w:szCs w:val="20"/>
        </w:rPr>
      </w:pPr>
    </w:p>
    <w:p w14:paraId="49E7B66D" w14:textId="77777777" w:rsidR="008448EE" w:rsidRPr="008448EE" w:rsidRDefault="008448EE" w:rsidP="008448EE">
      <w:pPr>
        <w:jc w:val="both"/>
        <w:rPr>
          <w:rFonts w:ascii="Times New Roman" w:hAnsi="Times New Roman" w:cs="Times New Roman"/>
          <w:sz w:val="20"/>
          <w:szCs w:val="20"/>
        </w:rPr>
      </w:pPr>
    </w:p>
    <w:p w14:paraId="37C2378B" w14:textId="29BBCEFE" w:rsidR="00B0214A" w:rsidRPr="005D0E09" w:rsidRDefault="00B0214A" w:rsidP="008448EE">
      <w:pPr>
        <w:jc w:val="both"/>
        <w:rPr>
          <w:rFonts w:ascii="Times New Roman" w:hAnsi="Times New Roman" w:cs="Times New Roman"/>
          <w:b/>
          <w:bCs/>
        </w:rPr>
      </w:pPr>
      <w:r w:rsidRPr="005D0E09">
        <w:rPr>
          <w:rFonts w:ascii="Times New Roman" w:hAnsi="Times New Roman" w:cs="Times New Roman"/>
          <w:b/>
          <w:bCs/>
        </w:rPr>
        <w:t>Related work</w:t>
      </w:r>
      <w:r w:rsidR="00846532" w:rsidRPr="005D0E09">
        <w:rPr>
          <w:rFonts w:ascii="Times New Roman" w:hAnsi="Times New Roman" w:cs="Times New Roman"/>
          <w:b/>
          <w:bCs/>
        </w:rPr>
        <w:t xml:space="preserve"> </w:t>
      </w:r>
    </w:p>
    <w:p w14:paraId="050E4E83" w14:textId="77777777" w:rsidR="00B0214A" w:rsidRPr="005D0E09" w:rsidRDefault="00B0214A" w:rsidP="008448EE">
      <w:pPr>
        <w:jc w:val="both"/>
        <w:rPr>
          <w:rFonts w:ascii="Times New Roman" w:hAnsi="Times New Roman" w:cs="Times New Roman"/>
          <w:b/>
          <w:bCs/>
          <w:sz w:val="20"/>
          <w:szCs w:val="20"/>
        </w:rPr>
      </w:pPr>
      <w:r w:rsidRPr="005D0E09">
        <w:rPr>
          <w:rFonts w:ascii="Times New Roman" w:hAnsi="Times New Roman" w:cs="Times New Roman"/>
          <w:sz w:val="20"/>
          <w:szCs w:val="20"/>
        </w:rPr>
        <w:t>A Hybrid Approach to Predict Decisions of Indian Supreme Court (2017) - Proposes a hybrid ML model combining decision trees and SVM to predict Supreme Court decisions with ~75% accuracy.</w:t>
      </w:r>
    </w:p>
    <w:p w14:paraId="1619AC39" w14:textId="77FECD13" w:rsidR="00B0214A" w:rsidRPr="005D0E09" w:rsidRDefault="00B0214A" w:rsidP="008448EE">
      <w:pPr>
        <w:jc w:val="both"/>
        <w:rPr>
          <w:rFonts w:ascii="Times New Roman" w:hAnsi="Times New Roman" w:cs="Times New Roman"/>
          <w:b/>
          <w:bCs/>
          <w:sz w:val="20"/>
          <w:szCs w:val="20"/>
        </w:rPr>
      </w:pPr>
      <w:r w:rsidRPr="005D0E09">
        <w:rPr>
          <w:rFonts w:ascii="Times New Roman" w:hAnsi="Times New Roman" w:cs="Times New Roman"/>
          <w:sz w:val="20"/>
          <w:szCs w:val="20"/>
        </w:rPr>
        <w:t>Predicting the Outcomes of Supreme Court of India Cases Using Random Forest (2021) - Uses a random forest model to predict Supreme Court case outcomes with ~65% accuracy.</w:t>
      </w:r>
    </w:p>
    <w:p w14:paraId="3D2E9736" w14:textId="2CBAF7BC" w:rsidR="00B0214A" w:rsidRPr="005D0E09" w:rsidRDefault="00B0214A" w:rsidP="008448EE">
      <w:pPr>
        <w:jc w:val="both"/>
        <w:rPr>
          <w:rFonts w:ascii="Times New Roman" w:hAnsi="Times New Roman" w:cs="Times New Roman"/>
          <w:sz w:val="20"/>
          <w:szCs w:val="20"/>
        </w:rPr>
      </w:pPr>
      <w:r w:rsidRPr="005D0E09">
        <w:rPr>
          <w:rFonts w:ascii="Times New Roman" w:hAnsi="Times New Roman" w:cs="Times New Roman"/>
          <w:sz w:val="20"/>
          <w:szCs w:val="20"/>
        </w:rPr>
        <w:t>Forecasting Supreme Court Decisions using Transfer Learning Models (2020) - Applies transfer learning on BERT and Roberta models to predict Supreme Court decisions with ~68% accuracy.</w:t>
      </w:r>
    </w:p>
    <w:p w14:paraId="22539B6C" w14:textId="77777777" w:rsidR="00B0214A" w:rsidRPr="005D0E09" w:rsidRDefault="00B0214A" w:rsidP="008448EE">
      <w:pPr>
        <w:jc w:val="both"/>
        <w:rPr>
          <w:rFonts w:ascii="Times New Roman" w:hAnsi="Times New Roman" w:cs="Times New Roman"/>
          <w:sz w:val="20"/>
          <w:szCs w:val="20"/>
        </w:rPr>
      </w:pPr>
      <w:r w:rsidRPr="005D0E09">
        <w:rPr>
          <w:rFonts w:ascii="Times New Roman" w:hAnsi="Times New Roman" w:cs="Times New Roman"/>
          <w:sz w:val="20"/>
          <w:szCs w:val="20"/>
        </w:rPr>
        <w:t>Legal Judgment Prediction through Deep Learning (2019) - Uses CNNs and RNNs to predict High Court judgments in India with ~70% accuracy.</w:t>
      </w:r>
    </w:p>
    <w:p w14:paraId="1598677E" w14:textId="77777777" w:rsidR="00B0214A" w:rsidRPr="005D0E09" w:rsidRDefault="00B0214A" w:rsidP="008448EE">
      <w:pPr>
        <w:jc w:val="both"/>
        <w:rPr>
          <w:rFonts w:ascii="Times New Roman" w:hAnsi="Times New Roman" w:cs="Times New Roman"/>
          <w:sz w:val="20"/>
          <w:szCs w:val="20"/>
        </w:rPr>
      </w:pPr>
      <w:r w:rsidRPr="005D0E09">
        <w:rPr>
          <w:rFonts w:ascii="Times New Roman" w:hAnsi="Times New Roman" w:cs="Times New Roman"/>
          <w:sz w:val="20"/>
          <w:szCs w:val="20"/>
        </w:rPr>
        <w:t>Embedding Based Deep Learning Framework to Predict Court Decisions (2021) - Uses document embeddings and Bi-LSTM models to predict Indian Supreme Court decisions.</w:t>
      </w:r>
    </w:p>
    <w:p w14:paraId="77C8E443" w14:textId="77777777" w:rsidR="00B0214A" w:rsidRPr="005D0E09" w:rsidRDefault="00B0214A" w:rsidP="008448EE">
      <w:pPr>
        <w:jc w:val="both"/>
        <w:rPr>
          <w:rFonts w:ascii="Times New Roman" w:hAnsi="Times New Roman" w:cs="Times New Roman"/>
          <w:sz w:val="20"/>
          <w:szCs w:val="20"/>
        </w:rPr>
      </w:pPr>
      <w:r w:rsidRPr="005D0E09">
        <w:rPr>
          <w:rFonts w:ascii="Times New Roman" w:hAnsi="Times New Roman" w:cs="Times New Roman"/>
          <w:sz w:val="20"/>
          <w:szCs w:val="20"/>
        </w:rPr>
        <w:t>A Comparative Study of Machine Learning Models for Legal Document Categorization (2019) - Compares Naive Bayes, SVM, random forests and CNNs for classifying Indian legal documents.</w:t>
      </w:r>
    </w:p>
    <w:p w14:paraId="0EF7730A" w14:textId="2B955DD2" w:rsidR="00FB7E7F" w:rsidRDefault="00B0214A" w:rsidP="008448EE">
      <w:pPr>
        <w:jc w:val="both"/>
        <w:rPr>
          <w:rFonts w:ascii="Times New Roman" w:hAnsi="Times New Roman" w:cs="Times New Roman"/>
          <w:sz w:val="20"/>
          <w:szCs w:val="20"/>
        </w:rPr>
      </w:pPr>
      <w:r w:rsidRPr="005D0E09">
        <w:rPr>
          <w:rFonts w:ascii="Times New Roman" w:hAnsi="Times New Roman" w:cs="Times New Roman"/>
          <w:sz w:val="20"/>
          <w:szCs w:val="20"/>
        </w:rPr>
        <w:t>Predicting Decisions of the Indian Supreme Court (2016) - Early work using SVMs and rule-based systems to predict Supreme Court outcomes.</w:t>
      </w:r>
    </w:p>
    <w:p w14:paraId="6BC2DB23" w14:textId="77777777" w:rsidR="008448EE" w:rsidRDefault="008448EE" w:rsidP="008448EE">
      <w:pPr>
        <w:jc w:val="both"/>
        <w:rPr>
          <w:rFonts w:ascii="Times New Roman" w:hAnsi="Times New Roman" w:cs="Times New Roman"/>
          <w:sz w:val="20"/>
          <w:szCs w:val="20"/>
        </w:rPr>
      </w:pPr>
    </w:p>
    <w:p w14:paraId="00757BC8" w14:textId="77777777" w:rsidR="008448EE" w:rsidRPr="008448EE" w:rsidRDefault="008448EE" w:rsidP="008448EE">
      <w:pPr>
        <w:jc w:val="both"/>
        <w:rPr>
          <w:rFonts w:ascii="Times New Roman" w:hAnsi="Times New Roman" w:cs="Times New Roman"/>
          <w:sz w:val="20"/>
          <w:szCs w:val="20"/>
        </w:rPr>
      </w:pPr>
    </w:p>
    <w:p w14:paraId="45F2889D" w14:textId="2935C5F1" w:rsidR="00846532" w:rsidRPr="005D0E09" w:rsidRDefault="00846532" w:rsidP="008448EE">
      <w:pPr>
        <w:jc w:val="both"/>
        <w:rPr>
          <w:rFonts w:ascii="Times New Roman" w:hAnsi="Times New Roman" w:cs="Times New Roman"/>
          <w:b/>
          <w:bCs/>
        </w:rPr>
      </w:pPr>
      <w:r w:rsidRPr="005D0E09">
        <w:rPr>
          <w:rFonts w:ascii="Times New Roman" w:hAnsi="Times New Roman" w:cs="Times New Roman"/>
          <w:b/>
          <w:bCs/>
        </w:rPr>
        <w:t>Proposed work</w:t>
      </w:r>
    </w:p>
    <w:p w14:paraId="059EF05B" w14:textId="3DD31034" w:rsidR="00846532" w:rsidRPr="005D0E09" w:rsidRDefault="00F415EC" w:rsidP="008448EE">
      <w:pPr>
        <w:jc w:val="both"/>
        <w:rPr>
          <w:rFonts w:ascii="Times New Roman" w:hAnsi="Times New Roman" w:cs="Times New Roman"/>
          <w:sz w:val="20"/>
          <w:szCs w:val="20"/>
        </w:rPr>
      </w:pPr>
      <w:r>
        <w:rPr>
          <w:rFonts w:ascii="Times New Roman" w:hAnsi="Times New Roman" w:cs="Times New Roman"/>
          <w:sz w:val="20"/>
          <w:szCs w:val="20"/>
        </w:rPr>
        <w:t>This</w:t>
      </w:r>
      <w:r w:rsidR="00846532" w:rsidRPr="005D0E09">
        <w:rPr>
          <w:rFonts w:ascii="Times New Roman" w:hAnsi="Times New Roman" w:cs="Times New Roman"/>
          <w:sz w:val="20"/>
          <w:szCs w:val="20"/>
        </w:rPr>
        <w:t xml:space="preserve"> research aims to enhance the analysis of legal decision making through the integration of machine learning techniques. In particular, </w:t>
      </w:r>
      <w:r w:rsidR="00B86D8E">
        <w:rPr>
          <w:rFonts w:ascii="Times New Roman" w:hAnsi="Times New Roman" w:cs="Times New Roman"/>
          <w:sz w:val="20"/>
          <w:szCs w:val="20"/>
        </w:rPr>
        <w:t>by</w:t>
      </w:r>
      <w:r w:rsidR="00846532" w:rsidRPr="005D0E09">
        <w:rPr>
          <w:rFonts w:ascii="Times New Roman" w:hAnsi="Times New Roman" w:cs="Times New Roman"/>
          <w:sz w:val="20"/>
          <w:szCs w:val="20"/>
        </w:rPr>
        <w:t xml:space="preserve"> explor</w:t>
      </w:r>
      <w:r w:rsidR="00B86D8E">
        <w:rPr>
          <w:rFonts w:ascii="Times New Roman" w:hAnsi="Times New Roman" w:cs="Times New Roman"/>
          <w:sz w:val="20"/>
          <w:szCs w:val="20"/>
        </w:rPr>
        <w:t>ing</w:t>
      </w:r>
      <w:r w:rsidR="00846532" w:rsidRPr="005D0E09">
        <w:rPr>
          <w:rFonts w:ascii="Times New Roman" w:hAnsi="Times New Roman" w:cs="Times New Roman"/>
          <w:sz w:val="20"/>
          <w:szCs w:val="20"/>
        </w:rPr>
        <w:t xml:space="preserve"> the application of support vector machines (SVM) and K-means clustering to legal datasets. </w:t>
      </w:r>
    </w:p>
    <w:p w14:paraId="72EBA954" w14:textId="3D52B949" w:rsidR="00766415" w:rsidRDefault="00846532"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SVM for Legal Decision Classification: </w:t>
      </w:r>
      <w:r w:rsidR="00B86D8E">
        <w:rPr>
          <w:rFonts w:ascii="Times New Roman" w:hAnsi="Times New Roman" w:cs="Times New Roman"/>
          <w:sz w:val="20"/>
          <w:szCs w:val="20"/>
        </w:rPr>
        <w:t xml:space="preserve">by </w:t>
      </w:r>
      <w:r w:rsidR="00B86D8E" w:rsidRPr="00B86D8E">
        <w:rPr>
          <w:rFonts w:ascii="Times New Roman" w:hAnsi="Times New Roman" w:cs="Times New Roman"/>
          <w:sz w:val="20"/>
          <w:szCs w:val="20"/>
        </w:rPr>
        <w:t>investigat</w:t>
      </w:r>
      <w:r w:rsidR="00B86D8E">
        <w:rPr>
          <w:rFonts w:ascii="Times New Roman" w:hAnsi="Times New Roman" w:cs="Times New Roman"/>
          <w:sz w:val="20"/>
          <w:szCs w:val="20"/>
        </w:rPr>
        <w:t>ing</w:t>
      </w:r>
      <w:r w:rsidR="00B86D8E" w:rsidRPr="00B86D8E">
        <w:rPr>
          <w:rFonts w:ascii="Times New Roman" w:hAnsi="Times New Roman" w:cs="Times New Roman"/>
          <w:sz w:val="20"/>
          <w:szCs w:val="20"/>
        </w:rPr>
        <w:t xml:space="preserve"> the use of support vector machines (SVM) to classify legal decisions based on their majority vote and other relevant features. The ability of SVM to represent complex decision boundaries and handle non-linear relationships makes it a promising tool [2],[3], for identifying distinct decision types. By leveraging SVM, </w:t>
      </w:r>
      <w:r w:rsidR="005526CC">
        <w:rPr>
          <w:rFonts w:ascii="Times New Roman" w:hAnsi="Times New Roman" w:cs="Times New Roman"/>
          <w:sz w:val="20"/>
          <w:szCs w:val="20"/>
        </w:rPr>
        <w:t>the</w:t>
      </w:r>
      <w:r w:rsidR="00B86D8E" w:rsidRPr="00B86D8E">
        <w:rPr>
          <w:rFonts w:ascii="Times New Roman" w:hAnsi="Times New Roman" w:cs="Times New Roman"/>
          <w:sz w:val="20"/>
          <w:szCs w:val="20"/>
        </w:rPr>
        <w:t xml:space="preserve"> goal is to develop an accurate classifier that enhances legal decision classification. K-Means Clustering for Decision Pattern Discovery: By incorporating K-Means clustering,</w:t>
      </w:r>
      <w:r w:rsidR="00B86D8E">
        <w:rPr>
          <w:rFonts w:ascii="Times New Roman" w:hAnsi="Times New Roman" w:cs="Times New Roman"/>
          <w:sz w:val="20"/>
          <w:szCs w:val="20"/>
        </w:rPr>
        <w:t xml:space="preserve"> by</w:t>
      </w:r>
      <w:r w:rsidR="00B86D8E" w:rsidRPr="00B86D8E">
        <w:rPr>
          <w:rFonts w:ascii="Times New Roman" w:hAnsi="Times New Roman" w:cs="Times New Roman"/>
          <w:sz w:val="20"/>
          <w:szCs w:val="20"/>
        </w:rPr>
        <w:t xml:space="preserve"> uncover</w:t>
      </w:r>
      <w:r w:rsidR="00B86D8E">
        <w:rPr>
          <w:rFonts w:ascii="Times New Roman" w:hAnsi="Times New Roman" w:cs="Times New Roman"/>
          <w:sz w:val="20"/>
          <w:szCs w:val="20"/>
        </w:rPr>
        <w:t>ing</w:t>
      </w:r>
      <w:r w:rsidR="00B86D8E" w:rsidRPr="00B86D8E">
        <w:rPr>
          <w:rFonts w:ascii="Times New Roman" w:hAnsi="Times New Roman" w:cs="Times New Roman"/>
          <w:sz w:val="20"/>
          <w:szCs w:val="20"/>
        </w:rPr>
        <w:t xml:space="preserve"> hidden patterns in legal cases by segmenting them based on characteristics such as decision types and majority vote. Through this unguarded approach, aim</w:t>
      </w:r>
      <w:r w:rsidR="00B86D8E">
        <w:rPr>
          <w:rFonts w:ascii="Times New Roman" w:hAnsi="Times New Roman" w:cs="Times New Roman"/>
          <w:sz w:val="20"/>
          <w:szCs w:val="20"/>
        </w:rPr>
        <w:t>ing</w:t>
      </w:r>
      <w:r w:rsidR="00B86D8E" w:rsidRPr="00B86D8E">
        <w:rPr>
          <w:rFonts w:ascii="Times New Roman" w:hAnsi="Times New Roman" w:cs="Times New Roman"/>
          <w:sz w:val="20"/>
          <w:szCs w:val="20"/>
        </w:rPr>
        <w:t xml:space="preserve"> to reveal clusters of cases that exhibit similar legal attitudes and insights. K-Means' [4] iterative clustering process will enable </w:t>
      </w:r>
      <w:r w:rsidR="005526CC">
        <w:rPr>
          <w:rFonts w:ascii="Times New Roman" w:hAnsi="Times New Roman" w:cs="Times New Roman"/>
          <w:sz w:val="20"/>
          <w:szCs w:val="20"/>
        </w:rPr>
        <w:t>user</w:t>
      </w:r>
      <w:r w:rsidR="00B86D8E" w:rsidRPr="00B86D8E">
        <w:rPr>
          <w:rFonts w:ascii="Times New Roman" w:hAnsi="Times New Roman" w:cs="Times New Roman"/>
          <w:sz w:val="20"/>
          <w:szCs w:val="20"/>
        </w:rPr>
        <w:t xml:space="preserve"> to identify meaningful relationships across cases and provide valuable insights to legal practitioners.</w:t>
      </w:r>
      <w:r w:rsidRPr="005D0E09">
        <w:rPr>
          <w:rFonts w:ascii="Times New Roman" w:hAnsi="Times New Roman" w:cs="Times New Roman"/>
          <w:sz w:val="20"/>
          <w:szCs w:val="20"/>
        </w:rPr>
        <w:t xml:space="preserve"> By harnessing the power of SVM for classification and K-means for pattern discovery, </w:t>
      </w:r>
      <w:r w:rsidR="00F415EC">
        <w:rPr>
          <w:rFonts w:ascii="Times New Roman" w:hAnsi="Times New Roman" w:cs="Times New Roman"/>
          <w:sz w:val="20"/>
          <w:szCs w:val="20"/>
        </w:rPr>
        <w:t>this</w:t>
      </w:r>
      <w:r w:rsidRPr="005D0E09">
        <w:rPr>
          <w:rFonts w:ascii="Times New Roman" w:hAnsi="Times New Roman" w:cs="Times New Roman"/>
          <w:sz w:val="20"/>
          <w:szCs w:val="20"/>
        </w:rPr>
        <w:t xml:space="preserve"> research seeks to contribute to the field of legal studies by providing</w:t>
      </w:r>
      <w:r w:rsidR="00B86D8E">
        <w:rPr>
          <w:rFonts w:ascii="Times New Roman" w:hAnsi="Times New Roman" w:cs="Times New Roman"/>
          <w:sz w:val="20"/>
          <w:szCs w:val="20"/>
        </w:rPr>
        <w:t xml:space="preserve"> </w:t>
      </w:r>
      <w:r w:rsidR="007802E2">
        <w:rPr>
          <w:rFonts w:ascii="Times New Roman" w:hAnsi="Times New Roman" w:cs="Times New Roman"/>
          <w:sz w:val="20"/>
          <w:szCs w:val="20"/>
        </w:rPr>
        <w:t>[10]</w:t>
      </w:r>
      <w:r w:rsidRPr="005D0E09">
        <w:rPr>
          <w:rFonts w:ascii="Times New Roman" w:hAnsi="Times New Roman" w:cs="Times New Roman"/>
          <w:sz w:val="20"/>
          <w:szCs w:val="20"/>
        </w:rPr>
        <w:t xml:space="preserve"> innovative tools to more effectively analyse and interpret legal decisions.</w:t>
      </w:r>
    </w:p>
    <w:p w14:paraId="5924AAD5" w14:textId="77777777" w:rsidR="008448EE" w:rsidRDefault="008448EE" w:rsidP="008448EE">
      <w:pPr>
        <w:jc w:val="both"/>
        <w:rPr>
          <w:rFonts w:ascii="Times New Roman" w:hAnsi="Times New Roman" w:cs="Times New Roman"/>
          <w:sz w:val="20"/>
          <w:szCs w:val="20"/>
        </w:rPr>
      </w:pPr>
    </w:p>
    <w:p w14:paraId="07C4FFC8" w14:textId="77777777" w:rsidR="008448EE" w:rsidRPr="008448EE" w:rsidRDefault="008448EE" w:rsidP="008448EE">
      <w:pPr>
        <w:jc w:val="both"/>
        <w:rPr>
          <w:rFonts w:ascii="Times New Roman" w:hAnsi="Times New Roman" w:cs="Times New Roman"/>
          <w:sz w:val="20"/>
          <w:szCs w:val="20"/>
        </w:rPr>
      </w:pPr>
    </w:p>
    <w:p w14:paraId="7B63E2AA" w14:textId="55CBE5FD" w:rsidR="00B0214A" w:rsidRPr="005D0E09" w:rsidRDefault="00766415" w:rsidP="008448EE">
      <w:pPr>
        <w:jc w:val="both"/>
        <w:rPr>
          <w:rFonts w:ascii="Times New Roman" w:hAnsi="Times New Roman" w:cs="Times New Roman"/>
          <w:b/>
          <w:bCs/>
        </w:rPr>
      </w:pPr>
      <w:r w:rsidRPr="005D0E09">
        <w:rPr>
          <w:rFonts w:ascii="Times New Roman" w:hAnsi="Times New Roman" w:cs="Times New Roman"/>
          <w:b/>
          <w:bCs/>
        </w:rPr>
        <w:t>Architecture</w:t>
      </w:r>
    </w:p>
    <w:p w14:paraId="66F01D41" w14:textId="3102DD0A" w:rsidR="00766415" w:rsidRPr="005D0E09" w:rsidRDefault="00766415" w:rsidP="008448EE">
      <w:pPr>
        <w:jc w:val="both"/>
        <w:rPr>
          <w:rFonts w:ascii="Times New Roman" w:hAnsi="Times New Roman" w:cs="Times New Roman"/>
          <w:b/>
          <w:bCs/>
          <w:sz w:val="20"/>
          <w:szCs w:val="20"/>
        </w:rPr>
      </w:pPr>
      <w:r w:rsidRPr="005D0E09">
        <w:rPr>
          <w:rFonts w:ascii="Times New Roman" w:hAnsi="Times New Roman" w:cs="Times New Roman"/>
          <w:b/>
          <w:bCs/>
          <w:noProof/>
          <w:sz w:val="20"/>
          <w:szCs w:val="20"/>
        </w:rPr>
        <w:drawing>
          <wp:inline distT="0" distB="0" distL="0" distR="0" wp14:anchorId="40934F41" wp14:editId="6D2E816A">
            <wp:extent cx="3100421" cy="1384300"/>
            <wp:effectExtent l="0" t="0" r="5080" b="6350"/>
            <wp:docPr id="4769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6784" name=""/>
                    <pic:cNvPicPr/>
                  </pic:nvPicPr>
                  <pic:blipFill>
                    <a:blip r:embed="rId6"/>
                    <a:stretch>
                      <a:fillRect/>
                    </a:stretch>
                  </pic:blipFill>
                  <pic:spPr>
                    <a:xfrm>
                      <a:off x="0" y="0"/>
                      <a:ext cx="3112753" cy="1389806"/>
                    </a:xfrm>
                    <a:prstGeom prst="rect">
                      <a:avLst/>
                    </a:prstGeom>
                  </pic:spPr>
                </pic:pic>
              </a:graphicData>
            </a:graphic>
          </wp:inline>
        </w:drawing>
      </w:r>
    </w:p>
    <w:p w14:paraId="5BB2AD18" w14:textId="094DE03F" w:rsidR="00FA11F5" w:rsidRPr="005D0E09" w:rsidRDefault="00FA11F5" w:rsidP="008448EE">
      <w:pPr>
        <w:jc w:val="center"/>
        <w:rPr>
          <w:rFonts w:ascii="Times New Roman" w:hAnsi="Times New Roman" w:cs="Times New Roman"/>
          <w:sz w:val="20"/>
          <w:szCs w:val="20"/>
        </w:rPr>
      </w:pPr>
      <w:r w:rsidRPr="005D0E09">
        <w:rPr>
          <w:rFonts w:ascii="Times New Roman" w:hAnsi="Times New Roman" w:cs="Times New Roman"/>
          <w:sz w:val="20"/>
          <w:szCs w:val="20"/>
        </w:rPr>
        <w:t>Figure 1</w:t>
      </w:r>
      <w:r w:rsidR="008448EE">
        <w:rPr>
          <w:rFonts w:ascii="Times New Roman" w:hAnsi="Times New Roman" w:cs="Times New Roman"/>
          <w:sz w:val="20"/>
          <w:szCs w:val="20"/>
        </w:rPr>
        <w:t xml:space="preserve">-Architecture </w:t>
      </w:r>
    </w:p>
    <w:p w14:paraId="249F2CAB" w14:textId="430E34DF"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The </w:t>
      </w:r>
      <w:r w:rsidR="00FA11F5" w:rsidRPr="005D0E09">
        <w:rPr>
          <w:rFonts w:ascii="Times New Roman" w:hAnsi="Times New Roman" w:cs="Times New Roman"/>
          <w:sz w:val="20"/>
          <w:szCs w:val="20"/>
        </w:rPr>
        <w:t>figure 1</w:t>
      </w:r>
      <w:r w:rsidRPr="005D0E09">
        <w:rPr>
          <w:rFonts w:ascii="Times New Roman" w:hAnsi="Times New Roman" w:cs="Times New Roman"/>
          <w:sz w:val="20"/>
          <w:szCs w:val="20"/>
        </w:rPr>
        <w:t xml:space="preserve"> shows the architecture of a machine learning model that predicts the outcomes of Indian Supreme Court judgments. The model uses two main components: a support vector machine (SVM) and a K-means clustering algorithm.</w:t>
      </w:r>
    </w:p>
    <w:p w14:paraId="431C1821" w14:textId="5C2629CC"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The SVM is used to predict the outcome of a case. It does this by training on a dataset of past cases, and then using the trained model to predict the outcome of new cases. The SVM is a powerful machine learning algorithm that is well-suited for this task, as it can learn complex relationships between features and outcomes.</w:t>
      </w:r>
    </w:p>
    <w:p w14:paraId="6D359A8B" w14:textId="33236C86"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lastRenderedPageBreak/>
        <w:t>The K-means clustering algorithm is used to make decisions about the outcome of a case. It does this by clustering cases together based on their similarity. The K-means algorithm is a simple but effective algorithm that can be used to make decisions in a variety of settings</w:t>
      </w:r>
      <w:r w:rsidR="007802E2">
        <w:rPr>
          <w:rFonts w:ascii="Times New Roman" w:hAnsi="Times New Roman" w:cs="Times New Roman"/>
          <w:sz w:val="20"/>
          <w:szCs w:val="20"/>
        </w:rPr>
        <w:t xml:space="preserve"> [5]</w:t>
      </w:r>
      <w:r w:rsidRPr="005D0E09">
        <w:rPr>
          <w:rFonts w:ascii="Times New Roman" w:hAnsi="Times New Roman" w:cs="Times New Roman"/>
          <w:sz w:val="20"/>
          <w:szCs w:val="20"/>
        </w:rPr>
        <w:t>.</w:t>
      </w:r>
    </w:p>
    <w:p w14:paraId="3435CCD3" w14:textId="77777777"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The overall architecture of the model is as follows:</w:t>
      </w:r>
    </w:p>
    <w:p w14:paraId="7F40C850" w14:textId="77777777"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The user uploads a PDF of a court judgment to the model.</w:t>
      </w:r>
    </w:p>
    <w:p w14:paraId="73518F02" w14:textId="77777777"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The model uses natural language processing (NLP) to extract the relevant legal knowledge from the judgment.</w:t>
      </w:r>
    </w:p>
    <w:p w14:paraId="1AE839F0" w14:textId="77777777"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The model uses the SVM to predict the outcome of the judgment.</w:t>
      </w:r>
    </w:p>
    <w:p w14:paraId="5A03698D" w14:textId="0466F441"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The model uses the K-means clustering algorithm to make a decision about the outcome of the judgment</w:t>
      </w:r>
      <w:r w:rsidR="007802E2">
        <w:rPr>
          <w:rFonts w:ascii="Times New Roman" w:hAnsi="Times New Roman" w:cs="Times New Roman"/>
          <w:sz w:val="20"/>
          <w:szCs w:val="20"/>
        </w:rPr>
        <w:t xml:space="preserve"> [8],[9]</w:t>
      </w:r>
      <w:r w:rsidRPr="005D0E09">
        <w:rPr>
          <w:rFonts w:ascii="Times New Roman" w:hAnsi="Times New Roman" w:cs="Times New Roman"/>
          <w:sz w:val="20"/>
          <w:szCs w:val="20"/>
        </w:rPr>
        <w:t>.</w:t>
      </w:r>
    </w:p>
    <w:p w14:paraId="4FF53D5C" w14:textId="77777777"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The model generates a report with the predicted outcome and possible explanations.</w:t>
      </w:r>
    </w:p>
    <w:p w14:paraId="0E3FC4EC" w14:textId="77777777" w:rsidR="00766415"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The model is still under development, but it has the potential to be a valuable tool for lawyers and legal professionals. It can help lawyers to predict the outcomes of cases, and to make informed decisions about their legal strategies.</w:t>
      </w:r>
    </w:p>
    <w:p w14:paraId="4B7C6194" w14:textId="4BC67A6E" w:rsidR="00972746" w:rsidRPr="005D0E09" w:rsidRDefault="00766415" w:rsidP="008448EE">
      <w:pPr>
        <w:jc w:val="both"/>
        <w:rPr>
          <w:rFonts w:ascii="Times New Roman" w:hAnsi="Times New Roman" w:cs="Times New Roman"/>
          <w:sz w:val="20"/>
          <w:szCs w:val="20"/>
        </w:rPr>
      </w:pPr>
      <w:r w:rsidRPr="005D0E09">
        <w:rPr>
          <w:rFonts w:ascii="Times New Roman" w:hAnsi="Times New Roman" w:cs="Times New Roman"/>
          <w:sz w:val="20"/>
          <w:szCs w:val="20"/>
        </w:rPr>
        <w:t>The model is a simple, powerful, and flexible architecture that has the potential to be a valuable tool for lawyers and legal professionals. It is not always possible to predict</w:t>
      </w:r>
      <w:r w:rsidR="00A52C44">
        <w:rPr>
          <w:rFonts w:ascii="Times New Roman" w:hAnsi="Times New Roman" w:cs="Times New Roman"/>
          <w:sz w:val="20"/>
          <w:szCs w:val="20"/>
        </w:rPr>
        <w:t xml:space="preserve"> [17]</w:t>
      </w:r>
      <w:r w:rsidRPr="005D0E09">
        <w:rPr>
          <w:rFonts w:ascii="Times New Roman" w:hAnsi="Times New Roman" w:cs="Times New Roman"/>
          <w:sz w:val="20"/>
          <w:szCs w:val="20"/>
        </w:rPr>
        <w:t xml:space="preserve"> the outcome of a case with certainty, but the model can help lawyers to make more informed decisions about their legal strategies.</w:t>
      </w:r>
    </w:p>
    <w:p w14:paraId="2E4080D8" w14:textId="77777777" w:rsidR="008448EE" w:rsidRDefault="008448EE" w:rsidP="008448EE">
      <w:pPr>
        <w:jc w:val="both"/>
        <w:rPr>
          <w:rFonts w:ascii="Times New Roman" w:hAnsi="Times New Roman" w:cs="Times New Roman"/>
          <w:b/>
          <w:bCs/>
          <w:sz w:val="20"/>
          <w:szCs w:val="20"/>
        </w:rPr>
      </w:pPr>
    </w:p>
    <w:p w14:paraId="1B5FF566" w14:textId="77777777" w:rsidR="008448EE" w:rsidRDefault="008448EE" w:rsidP="008448EE">
      <w:pPr>
        <w:jc w:val="both"/>
        <w:rPr>
          <w:rFonts w:ascii="Times New Roman" w:hAnsi="Times New Roman" w:cs="Times New Roman"/>
          <w:b/>
          <w:bCs/>
          <w:sz w:val="20"/>
          <w:szCs w:val="20"/>
        </w:rPr>
      </w:pPr>
    </w:p>
    <w:p w14:paraId="75EFA4CE" w14:textId="7B9B9995" w:rsidR="00972746" w:rsidRPr="005D0E09" w:rsidRDefault="00972746" w:rsidP="008448EE">
      <w:pPr>
        <w:jc w:val="both"/>
        <w:rPr>
          <w:rFonts w:ascii="Times New Roman" w:hAnsi="Times New Roman" w:cs="Times New Roman"/>
          <w:b/>
          <w:bCs/>
        </w:rPr>
      </w:pPr>
      <w:r w:rsidRPr="005D0E09">
        <w:rPr>
          <w:rFonts w:ascii="Times New Roman" w:hAnsi="Times New Roman" w:cs="Times New Roman"/>
          <w:b/>
          <w:bCs/>
        </w:rPr>
        <w:t>MODEL DESCRIPTION AND PROCEDURE</w:t>
      </w:r>
    </w:p>
    <w:p w14:paraId="68F7CD8B" w14:textId="56AFD174" w:rsidR="00972746" w:rsidRPr="005D0E09" w:rsidRDefault="00FA06F7" w:rsidP="008448EE">
      <w:pPr>
        <w:jc w:val="both"/>
        <w:rPr>
          <w:rFonts w:ascii="Times New Roman" w:hAnsi="Times New Roman" w:cs="Times New Roman"/>
          <w:b/>
          <w:bCs/>
        </w:rPr>
      </w:pPr>
      <w:r w:rsidRPr="005D0E09">
        <w:rPr>
          <w:rFonts w:ascii="Times New Roman" w:hAnsi="Times New Roman" w:cs="Times New Roman"/>
          <w:b/>
          <w:bCs/>
        </w:rPr>
        <w:t>1.</w:t>
      </w:r>
      <w:r w:rsidR="00972746" w:rsidRPr="005D0E09">
        <w:rPr>
          <w:rFonts w:ascii="Times New Roman" w:hAnsi="Times New Roman" w:cs="Times New Roman"/>
          <w:b/>
          <w:bCs/>
        </w:rPr>
        <w:t xml:space="preserve"> Case documents</w:t>
      </w:r>
      <w:r w:rsidR="005A6CE9" w:rsidRPr="005D0E09">
        <w:rPr>
          <w:rFonts w:ascii="Times New Roman" w:hAnsi="Times New Roman" w:cs="Times New Roman"/>
          <w:b/>
          <w:bCs/>
        </w:rPr>
        <w:t xml:space="preserve"> </w:t>
      </w:r>
    </w:p>
    <w:p w14:paraId="5B3ABC12" w14:textId="3FF06129" w:rsidR="00972746" w:rsidRPr="005D0E09" w:rsidRDefault="00972746" w:rsidP="008448EE">
      <w:pPr>
        <w:jc w:val="both"/>
        <w:rPr>
          <w:rFonts w:ascii="Times New Roman" w:hAnsi="Times New Roman" w:cs="Times New Roman"/>
          <w:sz w:val="20"/>
          <w:szCs w:val="20"/>
        </w:rPr>
      </w:pPr>
      <w:r w:rsidRPr="005D0E09">
        <w:rPr>
          <w:rFonts w:ascii="Times New Roman" w:hAnsi="Times New Roman" w:cs="Times New Roman"/>
          <w:sz w:val="20"/>
          <w:szCs w:val="20"/>
        </w:rPr>
        <w:t>The initial stage in the construction of any predictive model involves the acquisition of necessary data. In this particular endeavour, it became essential to obtain Indian Supreme Court judgments. To fulfil this requirement, the judgments were procured from kaggle.com and saved in the CSV file format. The compilation process resulted in amassing a corpus of over 3000 cases, which was eventually refined to 1001 cases in its cleaned and finalized version.</w:t>
      </w:r>
    </w:p>
    <w:p w14:paraId="7651B16C" w14:textId="77777777" w:rsidR="00A52C44" w:rsidRDefault="00A52C44" w:rsidP="008448EE">
      <w:pPr>
        <w:jc w:val="both"/>
        <w:rPr>
          <w:rFonts w:ascii="Times New Roman" w:hAnsi="Times New Roman" w:cs="Times New Roman"/>
          <w:b/>
          <w:bCs/>
          <w:sz w:val="24"/>
          <w:szCs w:val="24"/>
        </w:rPr>
      </w:pPr>
    </w:p>
    <w:p w14:paraId="7B395777" w14:textId="761748D3" w:rsidR="0041103B" w:rsidRPr="005D0E09" w:rsidRDefault="00FA06F7" w:rsidP="008448EE">
      <w:pPr>
        <w:jc w:val="both"/>
        <w:rPr>
          <w:rFonts w:ascii="Times New Roman" w:hAnsi="Times New Roman" w:cs="Times New Roman"/>
          <w:b/>
          <w:bCs/>
          <w:sz w:val="24"/>
          <w:szCs w:val="24"/>
        </w:rPr>
      </w:pPr>
      <w:r w:rsidRPr="005D0E09">
        <w:rPr>
          <w:rFonts w:ascii="Times New Roman" w:hAnsi="Times New Roman" w:cs="Times New Roman"/>
          <w:b/>
          <w:bCs/>
          <w:sz w:val="24"/>
          <w:szCs w:val="24"/>
        </w:rPr>
        <w:t xml:space="preserve">2 Data preparation </w:t>
      </w:r>
    </w:p>
    <w:p w14:paraId="386E191F" w14:textId="344F4511" w:rsidR="00FA06F7" w:rsidRPr="005D0E09" w:rsidRDefault="00FA06F7" w:rsidP="008448EE">
      <w:pPr>
        <w:jc w:val="both"/>
        <w:rPr>
          <w:rFonts w:ascii="Times New Roman" w:hAnsi="Times New Roman" w:cs="Times New Roman"/>
          <w:sz w:val="20"/>
          <w:szCs w:val="20"/>
        </w:rPr>
      </w:pPr>
      <w:r w:rsidRPr="005D0E09">
        <w:rPr>
          <w:rFonts w:ascii="Times New Roman" w:hAnsi="Times New Roman" w:cs="Times New Roman"/>
          <w:sz w:val="20"/>
          <w:szCs w:val="20"/>
        </w:rPr>
        <w:t>In order to conduct a comprehensive analysis of legal case documents, a rigorous data preparation process was undertaken to ensure the quality and relevance of the dataset used in this study. The dataset, sourced from [source], initially contained various attributes such as 'judgement,' '</w:t>
      </w:r>
      <w:proofErr w:type="spellStart"/>
      <w:r w:rsidRPr="005D0E09">
        <w:rPr>
          <w:rFonts w:ascii="Times New Roman" w:hAnsi="Times New Roman" w:cs="Times New Roman"/>
          <w:sz w:val="20"/>
          <w:szCs w:val="20"/>
        </w:rPr>
        <w:t>majority_vote</w:t>
      </w:r>
      <w:proofErr w:type="spellEnd"/>
      <w:r w:rsidRPr="005D0E09">
        <w:rPr>
          <w:rFonts w:ascii="Times New Roman" w:hAnsi="Times New Roman" w:cs="Times New Roman"/>
          <w:sz w:val="20"/>
          <w:szCs w:val="20"/>
        </w:rPr>
        <w:t>,' 'age,' and '</w:t>
      </w:r>
      <w:proofErr w:type="spellStart"/>
      <w:r w:rsidRPr="005D0E09">
        <w:rPr>
          <w:rFonts w:ascii="Times New Roman" w:hAnsi="Times New Roman" w:cs="Times New Roman"/>
          <w:sz w:val="20"/>
          <w:szCs w:val="20"/>
        </w:rPr>
        <w:t>decision_type</w:t>
      </w:r>
      <w:proofErr w:type="spellEnd"/>
      <w:r w:rsidRPr="005D0E09">
        <w:rPr>
          <w:rFonts w:ascii="Times New Roman" w:hAnsi="Times New Roman" w:cs="Times New Roman"/>
          <w:sz w:val="20"/>
          <w:szCs w:val="20"/>
        </w:rPr>
        <w:t>.' The 'judgement' attribute was transformed into uppercase strings for consistency, and only instances with 'TRUE' values were retained, filtering out irrelevant entries</w:t>
      </w:r>
      <w:r w:rsidR="00A52C44">
        <w:rPr>
          <w:rFonts w:ascii="Times New Roman" w:hAnsi="Times New Roman" w:cs="Times New Roman"/>
          <w:sz w:val="20"/>
          <w:szCs w:val="20"/>
        </w:rPr>
        <w:t xml:space="preserve"> [16]</w:t>
      </w:r>
      <w:r w:rsidRPr="005D0E09">
        <w:rPr>
          <w:rFonts w:ascii="Times New Roman" w:hAnsi="Times New Roman" w:cs="Times New Roman"/>
          <w:sz w:val="20"/>
          <w:szCs w:val="20"/>
        </w:rPr>
        <w:t>. To enrich the dataset, an 'age' column was added to provide contextual information about the individuals involved in the cases. This column was calculated based on available timestamps and other relevant metadata.</w:t>
      </w:r>
    </w:p>
    <w:p w14:paraId="450493F3" w14:textId="51CE962C" w:rsidR="00FA06F7" w:rsidRPr="005D0E09" w:rsidRDefault="00FA06F7" w:rsidP="008448EE">
      <w:pPr>
        <w:jc w:val="both"/>
        <w:rPr>
          <w:rFonts w:ascii="Times New Roman" w:hAnsi="Times New Roman" w:cs="Times New Roman"/>
          <w:b/>
          <w:bCs/>
          <w:sz w:val="20"/>
          <w:szCs w:val="20"/>
        </w:rPr>
      </w:pPr>
      <w:r w:rsidRPr="005D0E09">
        <w:rPr>
          <w:rFonts w:ascii="Times New Roman" w:hAnsi="Times New Roman" w:cs="Times New Roman"/>
          <w:b/>
          <w:bCs/>
          <w:sz w:val="20"/>
          <w:szCs w:val="20"/>
        </w:rPr>
        <w:t xml:space="preserve">2.1 </w:t>
      </w:r>
      <w:r w:rsidRPr="005D0E09">
        <w:rPr>
          <w:rFonts w:ascii="Times New Roman" w:hAnsi="Times New Roman" w:cs="Times New Roman"/>
          <w:sz w:val="20"/>
          <w:szCs w:val="20"/>
        </w:rPr>
        <w:t>Furthermore, to enhance the dataset's accuracy, data cleansing techniques were employed. Outliers and inconsistent values in the '</w:t>
      </w:r>
      <w:proofErr w:type="spellStart"/>
      <w:r w:rsidRPr="005D0E09">
        <w:rPr>
          <w:rFonts w:ascii="Times New Roman" w:hAnsi="Times New Roman" w:cs="Times New Roman"/>
          <w:sz w:val="20"/>
          <w:szCs w:val="20"/>
        </w:rPr>
        <w:t>majority_vote</w:t>
      </w:r>
      <w:proofErr w:type="spellEnd"/>
      <w:r w:rsidRPr="005D0E09">
        <w:rPr>
          <w:rFonts w:ascii="Times New Roman" w:hAnsi="Times New Roman" w:cs="Times New Roman"/>
          <w:sz w:val="20"/>
          <w:szCs w:val="20"/>
        </w:rPr>
        <w:t>' attribute were identified and addressed using Python programming. Additionally, instances with missing or erroneous data were removed, ensuring a clean and reliable dataset for analysis</w:t>
      </w:r>
    </w:p>
    <w:p w14:paraId="07FA08EC" w14:textId="08C70E23" w:rsidR="00FA06F7" w:rsidRPr="005D0E09" w:rsidRDefault="00FA06F7" w:rsidP="008448EE">
      <w:pPr>
        <w:jc w:val="both"/>
        <w:rPr>
          <w:rFonts w:ascii="Times New Roman" w:hAnsi="Times New Roman" w:cs="Times New Roman"/>
          <w:sz w:val="20"/>
          <w:szCs w:val="20"/>
        </w:rPr>
      </w:pPr>
      <w:r w:rsidRPr="005D0E09">
        <w:rPr>
          <w:rFonts w:ascii="Times New Roman" w:hAnsi="Times New Roman" w:cs="Times New Roman"/>
          <w:b/>
          <w:bCs/>
          <w:sz w:val="20"/>
          <w:szCs w:val="20"/>
        </w:rPr>
        <w:t xml:space="preserve">2.2 </w:t>
      </w:r>
      <w:r w:rsidRPr="005D0E09">
        <w:rPr>
          <w:rFonts w:ascii="Times New Roman" w:hAnsi="Times New Roman" w:cs="Times New Roman"/>
          <w:sz w:val="20"/>
          <w:szCs w:val="20"/>
        </w:rPr>
        <w:t>The '</w:t>
      </w:r>
      <w:proofErr w:type="spellStart"/>
      <w:r w:rsidRPr="005D0E09">
        <w:rPr>
          <w:rFonts w:ascii="Times New Roman" w:hAnsi="Times New Roman" w:cs="Times New Roman"/>
          <w:sz w:val="20"/>
          <w:szCs w:val="20"/>
        </w:rPr>
        <w:t>decision_type</w:t>
      </w:r>
      <w:proofErr w:type="spellEnd"/>
      <w:r w:rsidRPr="005D0E09">
        <w:rPr>
          <w:rFonts w:ascii="Times New Roman" w:hAnsi="Times New Roman" w:cs="Times New Roman"/>
          <w:sz w:val="20"/>
          <w:szCs w:val="20"/>
        </w:rPr>
        <w:t xml:space="preserve">' attribute, containing categorical values, was encoded using the </w:t>
      </w:r>
      <w:r w:rsidR="00AA071B" w:rsidRPr="005D0E09">
        <w:rPr>
          <w:rFonts w:ascii="Times New Roman" w:hAnsi="Times New Roman" w:cs="Times New Roman"/>
          <w:sz w:val="20"/>
          <w:szCs w:val="20"/>
        </w:rPr>
        <w:t>Label Encoder</w:t>
      </w:r>
      <w:r w:rsidRPr="005D0E09">
        <w:rPr>
          <w:rFonts w:ascii="Times New Roman" w:hAnsi="Times New Roman" w:cs="Times New Roman"/>
          <w:sz w:val="20"/>
          <w:szCs w:val="20"/>
        </w:rPr>
        <w:t xml:space="preserve"> to convert them into numerical values suitable for machine learning algorithms. This encoding facilitated the incorporation of domain knowledge into the analysis. The data was further trimmed by selecting a subset of relevant entries to ensure manageable computational complexity while preserving the dataset's integrity.</w:t>
      </w:r>
    </w:p>
    <w:p w14:paraId="71889B71" w14:textId="20B7CF04" w:rsidR="00FA06F7" w:rsidRPr="005D0E09" w:rsidRDefault="00FA06F7" w:rsidP="008448EE">
      <w:pPr>
        <w:jc w:val="both"/>
        <w:rPr>
          <w:rFonts w:ascii="Times New Roman" w:hAnsi="Times New Roman" w:cs="Times New Roman"/>
          <w:sz w:val="20"/>
          <w:szCs w:val="20"/>
        </w:rPr>
      </w:pPr>
      <w:r w:rsidRPr="005D0E09">
        <w:rPr>
          <w:rFonts w:ascii="Times New Roman" w:hAnsi="Times New Roman" w:cs="Times New Roman"/>
          <w:b/>
          <w:bCs/>
          <w:sz w:val="20"/>
          <w:szCs w:val="20"/>
        </w:rPr>
        <w:t xml:space="preserve">2.3 </w:t>
      </w:r>
      <w:r w:rsidRPr="005D0E09">
        <w:rPr>
          <w:rFonts w:ascii="Times New Roman" w:hAnsi="Times New Roman" w:cs="Times New Roman"/>
          <w:sz w:val="20"/>
          <w:szCs w:val="20"/>
        </w:rPr>
        <w:t>The resultant dataset was then subjected to scaling and normalization to ensure homogeneity across different features. Standard</w:t>
      </w:r>
      <w:r w:rsidR="00AF796D">
        <w:rPr>
          <w:rFonts w:ascii="Times New Roman" w:hAnsi="Times New Roman" w:cs="Times New Roman"/>
          <w:sz w:val="20"/>
          <w:szCs w:val="20"/>
        </w:rPr>
        <w:t xml:space="preserve"> </w:t>
      </w:r>
      <w:r w:rsidRPr="005D0E09">
        <w:rPr>
          <w:rFonts w:ascii="Times New Roman" w:hAnsi="Times New Roman" w:cs="Times New Roman"/>
          <w:sz w:val="20"/>
          <w:szCs w:val="20"/>
        </w:rPr>
        <w:t>Scaler was employed to scale the 'age' and '</w:t>
      </w:r>
      <w:proofErr w:type="spellStart"/>
      <w:r w:rsidRPr="005D0E09">
        <w:rPr>
          <w:rFonts w:ascii="Times New Roman" w:hAnsi="Times New Roman" w:cs="Times New Roman"/>
          <w:sz w:val="20"/>
          <w:szCs w:val="20"/>
        </w:rPr>
        <w:t>majority_vote</w:t>
      </w:r>
      <w:proofErr w:type="spellEnd"/>
      <w:r w:rsidRPr="005D0E09">
        <w:rPr>
          <w:rFonts w:ascii="Times New Roman" w:hAnsi="Times New Roman" w:cs="Times New Roman"/>
          <w:sz w:val="20"/>
          <w:szCs w:val="20"/>
        </w:rPr>
        <w:t>' attributes, minimizing the impact of varying scales on model performance. These preprocessing steps collectively contributed to an effective and robust dataset that formed the basis of subsequent analysis.</w:t>
      </w:r>
    </w:p>
    <w:p w14:paraId="20C02FDE" w14:textId="0094B4E9" w:rsidR="00FA06F7" w:rsidRPr="005D0E09" w:rsidRDefault="00FA06F7" w:rsidP="008448EE">
      <w:pPr>
        <w:jc w:val="both"/>
        <w:rPr>
          <w:rFonts w:ascii="Times New Roman" w:hAnsi="Times New Roman" w:cs="Times New Roman"/>
          <w:sz w:val="20"/>
          <w:szCs w:val="20"/>
        </w:rPr>
      </w:pPr>
      <w:r w:rsidRPr="005D0E09">
        <w:rPr>
          <w:rFonts w:ascii="Times New Roman" w:hAnsi="Times New Roman" w:cs="Times New Roman"/>
          <w:sz w:val="20"/>
          <w:szCs w:val="20"/>
        </w:rPr>
        <w:t>In summary, the data preparation phase was instrumental in refining the raw dataset into a structured and coherent foundation for the ensuing research</w:t>
      </w:r>
      <w:r w:rsidR="00A52C44">
        <w:rPr>
          <w:rFonts w:ascii="Times New Roman" w:hAnsi="Times New Roman" w:cs="Times New Roman"/>
          <w:sz w:val="20"/>
          <w:szCs w:val="20"/>
        </w:rPr>
        <w:t xml:space="preserve"> [15]</w:t>
      </w:r>
      <w:r w:rsidRPr="005D0E09">
        <w:rPr>
          <w:rFonts w:ascii="Times New Roman" w:hAnsi="Times New Roman" w:cs="Times New Roman"/>
          <w:sz w:val="20"/>
          <w:szCs w:val="20"/>
        </w:rPr>
        <w:t>. The utilization of Python programming for data manipulation, cleaning, and transformation ensured the accuracy and reliability of the dataset, ultimately enabling meaningful insights to be derived from the subsequent analyses</w:t>
      </w:r>
      <w:r w:rsidR="00A52C44">
        <w:rPr>
          <w:rFonts w:ascii="Times New Roman" w:hAnsi="Times New Roman" w:cs="Times New Roman"/>
          <w:sz w:val="20"/>
          <w:szCs w:val="20"/>
        </w:rPr>
        <w:t>.</w:t>
      </w:r>
    </w:p>
    <w:p w14:paraId="7A287C5B" w14:textId="4ECF66F2" w:rsidR="00FA06F7" w:rsidRPr="005D0E09" w:rsidRDefault="00FA06F7" w:rsidP="008448EE">
      <w:pPr>
        <w:jc w:val="both"/>
        <w:rPr>
          <w:rFonts w:ascii="Times New Roman" w:hAnsi="Times New Roman" w:cs="Times New Roman"/>
          <w:b/>
          <w:bCs/>
        </w:rPr>
      </w:pPr>
      <w:r w:rsidRPr="005D0E09">
        <w:rPr>
          <w:rFonts w:ascii="Times New Roman" w:hAnsi="Times New Roman" w:cs="Times New Roman"/>
          <w:b/>
          <w:bCs/>
        </w:rPr>
        <w:t xml:space="preserve">3 Classifier Modelling </w:t>
      </w:r>
    </w:p>
    <w:p w14:paraId="438407DD" w14:textId="3A140589" w:rsidR="00FA06F7" w:rsidRPr="005D0E09" w:rsidRDefault="00FA06F7"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In the pursuit of harnessing predictive insights from legal case documents, </w:t>
      </w:r>
      <w:r w:rsidR="00A52C44">
        <w:rPr>
          <w:rFonts w:ascii="Times New Roman" w:hAnsi="Times New Roman" w:cs="Times New Roman"/>
          <w:sz w:val="20"/>
          <w:szCs w:val="20"/>
        </w:rPr>
        <w:t>this</w:t>
      </w:r>
      <w:r w:rsidRPr="005D0E09">
        <w:rPr>
          <w:rFonts w:ascii="Times New Roman" w:hAnsi="Times New Roman" w:cs="Times New Roman"/>
          <w:sz w:val="20"/>
          <w:szCs w:val="20"/>
        </w:rPr>
        <w:t xml:space="preserve"> novel framework, Legal </w:t>
      </w:r>
      <w:r w:rsidRPr="005D0E09">
        <w:rPr>
          <w:rFonts w:ascii="Times New Roman" w:hAnsi="Times New Roman" w:cs="Times New Roman"/>
          <w:sz w:val="20"/>
          <w:szCs w:val="20"/>
        </w:rPr>
        <w:lastRenderedPageBreak/>
        <w:t>Acumen, capitalizes on advanced machine learning techniques, including Support Vector Machine (SVM) and K-Means Clustering, to drive accurate predictions. While delving into the intricate details of these classifiers transcends the scope of this paper,</w:t>
      </w:r>
      <w:r w:rsidR="00F415EC">
        <w:rPr>
          <w:rFonts w:ascii="Times New Roman" w:hAnsi="Times New Roman" w:cs="Times New Roman"/>
          <w:sz w:val="20"/>
          <w:szCs w:val="20"/>
        </w:rPr>
        <w:t>[</w:t>
      </w:r>
      <w:r w:rsidR="007802E2">
        <w:rPr>
          <w:rFonts w:ascii="Times New Roman" w:hAnsi="Times New Roman" w:cs="Times New Roman"/>
          <w:sz w:val="20"/>
          <w:szCs w:val="20"/>
        </w:rPr>
        <w:t>1].</w:t>
      </w:r>
    </w:p>
    <w:p w14:paraId="03BC650A" w14:textId="662A0BE5" w:rsidR="00FA06F7" w:rsidRPr="005D0E09" w:rsidRDefault="00FA06F7"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Within Legal </w:t>
      </w:r>
      <w:r w:rsidR="00A52C44" w:rsidRPr="005D0E09">
        <w:rPr>
          <w:rFonts w:ascii="Times New Roman" w:hAnsi="Times New Roman" w:cs="Times New Roman"/>
          <w:sz w:val="20"/>
          <w:szCs w:val="20"/>
        </w:rPr>
        <w:t>Acumen, meticulously</w:t>
      </w:r>
      <w:r w:rsidRPr="005D0E09">
        <w:rPr>
          <w:rFonts w:ascii="Times New Roman" w:hAnsi="Times New Roman" w:cs="Times New Roman"/>
          <w:sz w:val="20"/>
          <w:szCs w:val="20"/>
        </w:rPr>
        <w:t xml:space="preserve"> fine-tuned the hyperparameters of the SVM and K-Means algorithms, optimizing their performance for legal domain prediction </w:t>
      </w:r>
      <w:r w:rsidR="007802E2" w:rsidRPr="005D0E09">
        <w:rPr>
          <w:rFonts w:ascii="Times New Roman" w:hAnsi="Times New Roman" w:cs="Times New Roman"/>
          <w:sz w:val="20"/>
          <w:szCs w:val="20"/>
        </w:rPr>
        <w:t>tasks</w:t>
      </w:r>
      <w:r w:rsidR="007802E2">
        <w:rPr>
          <w:rFonts w:ascii="Times New Roman" w:hAnsi="Times New Roman" w:cs="Times New Roman"/>
          <w:sz w:val="20"/>
          <w:szCs w:val="20"/>
        </w:rPr>
        <w:t xml:space="preserve"> [7]</w:t>
      </w:r>
      <w:r w:rsidRPr="005D0E09">
        <w:rPr>
          <w:rFonts w:ascii="Times New Roman" w:hAnsi="Times New Roman" w:cs="Times New Roman"/>
          <w:sz w:val="20"/>
          <w:szCs w:val="20"/>
        </w:rPr>
        <w:t xml:space="preserve">. To ensure the reliability and generalizability of </w:t>
      </w:r>
      <w:r w:rsidR="00F415EC">
        <w:rPr>
          <w:rFonts w:ascii="Times New Roman" w:hAnsi="Times New Roman" w:cs="Times New Roman"/>
          <w:sz w:val="20"/>
          <w:szCs w:val="20"/>
        </w:rPr>
        <w:t>This</w:t>
      </w:r>
      <w:r w:rsidRPr="005D0E09">
        <w:rPr>
          <w:rFonts w:ascii="Times New Roman" w:hAnsi="Times New Roman" w:cs="Times New Roman"/>
          <w:sz w:val="20"/>
          <w:szCs w:val="20"/>
        </w:rPr>
        <w:t xml:space="preserve"> model, the dataset was thoughtfully divided into an 80%-20% split, dedicating 80% of the data for training and 20% for rigorous testing and validation.</w:t>
      </w:r>
    </w:p>
    <w:p w14:paraId="6D13C326" w14:textId="3A8E11BC" w:rsidR="00FA06F7" w:rsidRPr="005D0E09" w:rsidRDefault="00F415EC" w:rsidP="008448EE">
      <w:pPr>
        <w:jc w:val="both"/>
        <w:rPr>
          <w:rFonts w:ascii="Times New Roman" w:hAnsi="Times New Roman" w:cs="Times New Roman"/>
          <w:sz w:val="20"/>
          <w:szCs w:val="20"/>
        </w:rPr>
      </w:pPr>
      <w:r>
        <w:rPr>
          <w:rFonts w:ascii="Times New Roman" w:hAnsi="Times New Roman" w:cs="Times New Roman"/>
          <w:sz w:val="20"/>
          <w:szCs w:val="20"/>
        </w:rPr>
        <w:t>This</w:t>
      </w:r>
      <w:r w:rsidR="00FA06F7" w:rsidRPr="005D0E09">
        <w:rPr>
          <w:rFonts w:ascii="Times New Roman" w:hAnsi="Times New Roman" w:cs="Times New Roman"/>
          <w:sz w:val="20"/>
          <w:szCs w:val="20"/>
        </w:rPr>
        <w:t xml:space="preserve"> work seamlessly integrates the power of two essential libraries, Scikit-learn and Python, to facilitate the implementation of SVM and K-Means. Scikit-learn</w:t>
      </w:r>
      <w:r w:rsidR="00A52C44">
        <w:rPr>
          <w:rFonts w:ascii="Times New Roman" w:hAnsi="Times New Roman" w:cs="Times New Roman"/>
          <w:sz w:val="20"/>
          <w:szCs w:val="20"/>
        </w:rPr>
        <w:t xml:space="preserve"> [13],[14]</w:t>
      </w:r>
      <w:r w:rsidR="00FA06F7" w:rsidRPr="005D0E09">
        <w:rPr>
          <w:rFonts w:ascii="Times New Roman" w:hAnsi="Times New Roman" w:cs="Times New Roman"/>
          <w:sz w:val="20"/>
          <w:szCs w:val="20"/>
        </w:rPr>
        <w:t>, a well-established machine learning library, equips us</w:t>
      </w:r>
      <w:r w:rsidR="005526CC">
        <w:rPr>
          <w:rFonts w:ascii="Times New Roman" w:hAnsi="Times New Roman" w:cs="Times New Roman"/>
          <w:sz w:val="20"/>
          <w:szCs w:val="20"/>
        </w:rPr>
        <w:t>er</w:t>
      </w:r>
      <w:r w:rsidR="00FA06F7" w:rsidRPr="005D0E09">
        <w:rPr>
          <w:rFonts w:ascii="Times New Roman" w:hAnsi="Times New Roman" w:cs="Times New Roman"/>
          <w:sz w:val="20"/>
          <w:szCs w:val="20"/>
        </w:rPr>
        <w:t xml:space="preserve"> with a rich toolkit for building and evaluating complex models, while Python provides the robust programming environment necessary for efficient and effective model development.</w:t>
      </w:r>
    </w:p>
    <w:p w14:paraId="65E01493" w14:textId="04CD9582" w:rsidR="00AA071B" w:rsidRDefault="00FA06F7" w:rsidP="008448EE">
      <w:pPr>
        <w:jc w:val="both"/>
        <w:rPr>
          <w:rFonts w:ascii="Times New Roman" w:hAnsi="Times New Roman" w:cs="Times New Roman"/>
          <w:sz w:val="20"/>
          <w:szCs w:val="20"/>
        </w:rPr>
      </w:pPr>
      <w:r w:rsidRPr="005D0E09">
        <w:rPr>
          <w:rFonts w:ascii="Times New Roman" w:hAnsi="Times New Roman" w:cs="Times New Roman"/>
          <w:sz w:val="20"/>
          <w:szCs w:val="20"/>
        </w:rPr>
        <w:t>Following the successful training of SVM and K-Means classifiers</w:t>
      </w:r>
      <w:r w:rsidR="007802E2">
        <w:rPr>
          <w:rFonts w:ascii="Times New Roman" w:hAnsi="Times New Roman" w:cs="Times New Roman"/>
          <w:sz w:val="20"/>
          <w:szCs w:val="20"/>
        </w:rPr>
        <w:t xml:space="preserve"> [6]</w:t>
      </w:r>
      <w:r w:rsidRPr="005D0E09">
        <w:rPr>
          <w:rFonts w:ascii="Times New Roman" w:hAnsi="Times New Roman" w:cs="Times New Roman"/>
          <w:sz w:val="20"/>
          <w:szCs w:val="20"/>
        </w:rPr>
        <w:t xml:space="preserve">, present a comprehensive classification report for each classifier, showcasing their predictive prowess and elucidating their performance characteristics. These results, which are paramount to the evaluation of </w:t>
      </w:r>
      <w:r w:rsidR="00F415EC">
        <w:rPr>
          <w:rFonts w:ascii="Times New Roman" w:hAnsi="Times New Roman" w:cs="Times New Roman"/>
          <w:sz w:val="20"/>
          <w:szCs w:val="20"/>
        </w:rPr>
        <w:t>this</w:t>
      </w:r>
      <w:r w:rsidRPr="005D0E09">
        <w:rPr>
          <w:rFonts w:ascii="Times New Roman" w:hAnsi="Times New Roman" w:cs="Times New Roman"/>
          <w:sz w:val="20"/>
          <w:szCs w:val="20"/>
        </w:rPr>
        <w:t xml:space="preserve"> model's effectiveness, offer a profound glimpse into the predictive accuracy and potential real-world application of Legal Acumen</w:t>
      </w:r>
      <w:r w:rsidR="00FA11F5" w:rsidRPr="005D0E09">
        <w:rPr>
          <w:rFonts w:ascii="Times New Roman" w:hAnsi="Times New Roman" w:cs="Times New Roman"/>
          <w:sz w:val="20"/>
          <w:szCs w:val="20"/>
        </w:rPr>
        <w:t xml:space="preserve">. </w:t>
      </w:r>
    </w:p>
    <w:p w14:paraId="2D64A2E8" w14:textId="77777777" w:rsidR="008448EE" w:rsidRDefault="008448EE" w:rsidP="008448EE">
      <w:pPr>
        <w:jc w:val="both"/>
        <w:rPr>
          <w:rFonts w:ascii="Times New Roman" w:hAnsi="Times New Roman" w:cs="Times New Roman"/>
          <w:sz w:val="20"/>
          <w:szCs w:val="20"/>
        </w:rPr>
      </w:pPr>
    </w:p>
    <w:p w14:paraId="599778A2" w14:textId="77777777" w:rsidR="008448EE" w:rsidRPr="008448EE" w:rsidRDefault="008448EE" w:rsidP="008448EE">
      <w:pPr>
        <w:jc w:val="both"/>
        <w:rPr>
          <w:rFonts w:ascii="Times New Roman" w:hAnsi="Times New Roman" w:cs="Times New Roman"/>
          <w:sz w:val="20"/>
          <w:szCs w:val="20"/>
        </w:rPr>
      </w:pPr>
    </w:p>
    <w:p w14:paraId="6483D5C9" w14:textId="57760664" w:rsidR="00FA06F7" w:rsidRPr="003B5F10" w:rsidRDefault="00FA06F7" w:rsidP="008448EE">
      <w:pPr>
        <w:jc w:val="both"/>
        <w:rPr>
          <w:rFonts w:ascii="Times New Roman" w:hAnsi="Times New Roman" w:cs="Times New Roman"/>
          <w:b/>
          <w:bCs/>
          <w:sz w:val="24"/>
          <w:szCs w:val="24"/>
        </w:rPr>
      </w:pPr>
      <w:r w:rsidRPr="003B5F10">
        <w:rPr>
          <w:rFonts w:ascii="Times New Roman" w:hAnsi="Times New Roman" w:cs="Times New Roman"/>
          <w:b/>
          <w:bCs/>
          <w:sz w:val="24"/>
          <w:szCs w:val="24"/>
        </w:rPr>
        <w:t>Result</w:t>
      </w:r>
    </w:p>
    <w:p w14:paraId="42C7C83D" w14:textId="39477626" w:rsidR="004A1D47" w:rsidRPr="005D0E09" w:rsidRDefault="00F415EC" w:rsidP="008448EE">
      <w:pPr>
        <w:jc w:val="both"/>
        <w:rPr>
          <w:rFonts w:ascii="Times New Roman" w:hAnsi="Times New Roman" w:cs="Times New Roman"/>
          <w:sz w:val="20"/>
          <w:szCs w:val="20"/>
        </w:rPr>
      </w:pPr>
      <w:r>
        <w:rPr>
          <w:rFonts w:ascii="Times New Roman" w:hAnsi="Times New Roman" w:cs="Times New Roman"/>
          <w:sz w:val="20"/>
          <w:szCs w:val="20"/>
        </w:rPr>
        <w:t xml:space="preserve">The </w:t>
      </w:r>
      <w:r w:rsidR="004A1D47" w:rsidRPr="005D0E09">
        <w:rPr>
          <w:rFonts w:ascii="Times New Roman" w:hAnsi="Times New Roman" w:cs="Times New Roman"/>
          <w:sz w:val="20"/>
          <w:szCs w:val="20"/>
        </w:rPr>
        <w:t>study focuses on utilizing advanced computational techniques to enhance the comprehension of legal case documents. In particular,</w:t>
      </w:r>
      <w:r w:rsidR="0070188D">
        <w:rPr>
          <w:rFonts w:ascii="Times New Roman" w:hAnsi="Times New Roman" w:cs="Times New Roman"/>
          <w:sz w:val="20"/>
          <w:szCs w:val="20"/>
        </w:rPr>
        <w:t xml:space="preserve"> by</w:t>
      </w:r>
      <w:r w:rsidR="004A1D47" w:rsidRPr="005D0E09">
        <w:rPr>
          <w:rFonts w:ascii="Times New Roman" w:hAnsi="Times New Roman" w:cs="Times New Roman"/>
          <w:sz w:val="20"/>
          <w:szCs w:val="20"/>
        </w:rPr>
        <w:t xml:space="preserve"> </w:t>
      </w:r>
      <w:r w:rsidR="00B86D8E" w:rsidRPr="005D0E09">
        <w:rPr>
          <w:rFonts w:ascii="Times New Roman" w:hAnsi="Times New Roman" w:cs="Times New Roman"/>
          <w:sz w:val="20"/>
          <w:szCs w:val="20"/>
        </w:rPr>
        <w:t>conduc</w:t>
      </w:r>
      <w:r w:rsidR="00B86D8E">
        <w:rPr>
          <w:rFonts w:ascii="Times New Roman" w:hAnsi="Times New Roman" w:cs="Times New Roman"/>
          <w:sz w:val="20"/>
          <w:szCs w:val="20"/>
        </w:rPr>
        <w:t>ting</w:t>
      </w:r>
      <w:r w:rsidR="004A1D47" w:rsidRPr="005D0E09">
        <w:rPr>
          <w:rFonts w:ascii="Times New Roman" w:hAnsi="Times New Roman" w:cs="Times New Roman"/>
          <w:sz w:val="20"/>
          <w:szCs w:val="20"/>
        </w:rPr>
        <w:t xml:space="preserve"> a pivotal analysis using Support Vector Machines (SVM) to discern distinct patterns within the data. Figure 2.1 showcases the SVM analysis applied to the majority vote versus age features, providing valuable insights into the separation of decision types. By employing this approach, </w:t>
      </w:r>
      <w:r w:rsidR="007802E2">
        <w:rPr>
          <w:rFonts w:ascii="Times New Roman" w:hAnsi="Times New Roman" w:cs="Times New Roman"/>
          <w:sz w:val="20"/>
          <w:szCs w:val="20"/>
        </w:rPr>
        <w:t>the</w:t>
      </w:r>
      <w:r w:rsidR="004A1D47" w:rsidRPr="005D0E09">
        <w:rPr>
          <w:rFonts w:ascii="Times New Roman" w:hAnsi="Times New Roman" w:cs="Times New Roman"/>
          <w:sz w:val="20"/>
          <w:szCs w:val="20"/>
        </w:rPr>
        <w:t xml:space="preserve"> aim was to extract meaningful information and contribute to </w:t>
      </w:r>
      <w:r>
        <w:rPr>
          <w:rFonts w:ascii="Times New Roman" w:hAnsi="Times New Roman" w:cs="Times New Roman"/>
          <w:sz w:val="20"/>
          <w:szCs w:val="20"/>
        </w:rPr>
        <w:t>this</w:t>
      </w:r>
      <w:r w:rsidR="004A1D47" w:rsidRPr="005D0E09">
        <w:rPr>
          <w:rFonts w:ascii="Times New Roman" w:hAnsi="Times New Roman" w:cs="Times New Roman"/>
          <w:sz w:val="20"/>
          <w:szCs w:val="20"/>
        </w:rPr>
        <w:t xml:space="preserve"> overarching objective.</w:t>
      </w:r>
    </w:p>
    <w:p w14:paraId="3020E60C" w14:textId="73D08486" w:rsidR="00957BA7" w:rsidRDefault="00957BA7" w:rsidP="008448EE">
      <w:pPr>
        <w:jc w:val="both"/>
        <w:rPr>
          <w:rFonts w:ascii="Times New Roman" w:hAnsi="Times New Roman" w:cs="Times New Roman"/>
          <w:b/>
          <w:bCs/>
          <w:sz w:val="20"/>
          <w:szCs w:val="20"/>
        </w:rPr>
      </w:pPr>
      <w:r w:rsidRPr="005D0E09">
        <w:rPr>
          <w:rFonts w:ascii="Times New Roman" w:hAnsi="Times New Roman" w:cs="Times New Roman"/>
          <w:b/>
          <w:bCs/>
          <w:noProof/>
          <w:sz w:val="20"/>
          <w:szCs w:val="20"/>
        </w:rPr>
        <w:drawing>
          <wp:inline distT="0" distB="0" distL="0" distR="0" wp14:anchorId="1FAD9BE6" wp14:editId="50297EEB">
            <wp:extent cx="2987040" cy="2041221"/>
            <wp:effectExtent l="0" t="0" r="3810" b="0"/>
            <wp:docPr id="1010526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0947" cy="2064392"/>
                    </a:xfrm>
                    <a:prstGeom prst="rect">
                      <a:avLst/>
                    </a:prstGeom>
                    <a:noFill/>
                    <a:ln>
                      <a:noFill/>
                    </a:ln>
                  </pic:spPr>
                </pic:pic>
              </a:graphicData>
            </a:graphic>
          </wp:inline>
        </w:drawing>
      </w:r>
    </w:p>
    <w:p w14:paraId="7E2F7EA8" w14:textId="0D22BCA7" w:rsidR="00F86603" w:rsidRDefault="00F86603" w:rsidP="008448EE">
      <w:pPr>
        <w:jc w:val="center"/>
        <w:rPr>
          <w:rFonts w:ascii="Times New Roman" w:hAnsi="Times New Roman" w:cs="Times New Roman"/>
          <w:sz w:val="20"/>
          <w:szCs w:val="20"/>
        </w:rPr>
      </w:pPr>
      <w:r w:rsidRPr="005D0E09">
        <w:rPr>
          <w:rFonts w:ascii="Times New Roman" w:hAnsi="Times New Roman" w:cs="Times New Roman"/>
          <w:sz w:val="20"/>
          <w:szCs w:val="20"/>
        </w:rPr>
        <w:t>Figure 2.1</w:t>
      </w:r>
      <w:r w:rsidR="008448EE">
        <w:rPr>
          <w:rFonts w:ascii="Times New Roman" w:hAnsi="Times New Roman" w:cs="Times New Roman"/>
          <w:sz w:val="20"/>
          <w:szCs w:val="20"/>
        </w:rPr>
        <w:t xml:space="preserve">- SVM plot </w:t>
      </w:r>
    </w:p>
    <w:p w14:paraId="5A46B2B3" w14:textId="193415A8" w:rsidR="004A1D47" w:rsidRPr="005D0E09" w:rsidRDefault="004A1D47"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Figure 2.1 in the above program demonstrates the utilization of Support Vector Machines (SVM) for plotting. The scatter plot showcases the relationship between the majority vote and age variables, with each data point </w:t>
      </w:r>
      <w:r w:rsidR="00AA071B" w:rsidRPr="005D0E09">
        <w:rPr>
          <w:rFonts w:ascii="Times New Roman" w:hAnsi="Times New Roman" w:cs="Times New Roman"/>
          <w:sz w:val="20"/>
          <w:szCs w:val="20"/>
        </w:rPr>
        <w:t>coloured</w:t>
      </w:r>
      <w:r w:rsidRPr="005D0E09">
        <w:rPr>
          <w:rFonts w:ascii="Times New Roman" w:hAnsi="Times New Roman" w:cs="Times New Roman"/>
          <w:sz w:val="20"/>
          <w:szCs w:val="20"/>
        </w:rPr>
        <w:t xml:space="preserve"> based on its corresponding class label. The SVM classifier is trained using the provided data, and the resulting decision boundary is depicted as a bold line. This boundary is determined by the SVM algorithm, which aims to maximize the margin between the classes, effectively separating them in the feature space. </w:t>
      </w:r>
    </w:p>
    <w:p w14:paraId="4058177F" w14:textId="77777777" w:rsidR="003007C2" w:rsidRDefault="003007C2" w:rsidP="008448EE">
      <w:pPr>
        <w:jc w:val="both"/>
        <w:rPr>
          <w:rFonts w:ascii="Times New Roman" w:hAnsi="Times New Roman" w:cs="Times New Roman"/>
          <w:b/>
          <w:bCs/>
          <w:sz w:val="20"/>
          <w:szCs w:val="20"/>
        </w:rPr>
      </w:pPr>
    </w:p>
    <w:p w14:paraId="379C42C9" w14:textId="5ABA839D" w:rsidR="00957BA7" w:rsidRPr="005D0E09" w:rsidRDefault="00957BA7" w:rsidP="008448EE">
      <w:pPr>
        <w:jc w:val="both"/>
        <w:rPr>
          <w:rFonts w:ascii="Times New Roman" w:hAnsi="Times New Roman" w:cs="Times New Roman"/>
          <w:b/>
          <w:bCs/>
          <w:sz w:val="20"/>
          <w:szCs w:val="20"/>
        </w:rPr>
      </w:pPr>
      <w:r w:rsidRPr="005D0E09">
        <w:rPr>
          <w:rFonts w:ascii="Times New Roman" w:hAnsi="Times New Roman" w:cs="Times New Roman"/>
          <w:b/>
          <w:bCs/>
          <w:noProof/>
          <w:sz w:val="20"/>
          <w:szCs w:val="20"/>
        </w:rPr>
        <w:drawing>
          <wp:inline distT="0" distB="0" distL="0" distR="0" wp14:anchorId="131ADE3C" wp14:editId="5CA3C731">
            <wp:extent cx="2965450" cy="2026467"/>
            <wp:effectExtent l="0" t="0" r="6350" b="0"/>
            <wp:docPr id="735417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0388" cy="2036675"/>
                    </a:xfrm>
                    <a:prstGeom prst="rect">
                      <a:avLst/>
                    </a:prstGeom>
                    <a:noFill/>
                    <a:ln>
                      <a:noFill/>
                    </a:ln>
                  </pic:spPr>
                </pic:pic>
              </a:graphicData>
            </a:graphic>
          </wp:inline>
        </w:drawing>
      </w:r>
    </w:p>
    <w:p w14:paraId="431A6B82" w14:textId="472D69FB" w:rsidR="00F86603" w:rsidRDefault="00F86603" w:rsidP="008448EE">
      <w:pPr>
        <w:jc w:val="center"/>
        <w:rPr>
          <w:rFonts w:ascii="Times New Roman" w:hAnsi="Times New Roman" w:cs="Times New Roman"/>
          <w:sz w:val="20"/>
          <w:szCs w:val="20"/>
        </w:rPr>
      </w:pPr>
      <w:r w:rsidRPr="005D0E09">
        <w:rPr>
          <w:rFonts w:ascii="Times New Roman" w:hAnsi="Times New Roman" w:cs="Times New Roman"/>
          <w:sz w:val="20"/>
          <w:szCs w:val="20"/>
        </w:rPr>
        <w:t>Figure 2.</w:t>
      </w:r>
      <w:r>
        <w:rPr>
          <w:rFonts w:ascii="Times New Roman" w:hAnsi="Times New Roman" w:cs="Times New Roman"/>
          <w:sz w:val="20"/>
          <w:szCs w:val="20"/>
        </w:rPr>
        <w:t>2</w:t>
      </w:r>
      <w:r w:rsidR="008448EE">
        <w:rPr>
          <w:rFonts w:ascii="Times New Roman" w:hAnsi="Times New Roman" w:cs="Times New Roman"/>
          <w:sz w:val="20"/>
          <w:szCs w:val="20"/>
        </w:rPr>
        <w:t>-</w:t>
      </w:r>
      <w:r w:rsidR="008448EE" w:rsidRPr="008448EE">
        <w:rPr>
          <w:rFonts w:ascii="Times New Roman" w:hAnsi="Times New Roman" w:cs="Times New Roman"/>
          <w:sz w:val="20"/>
          <w:szCs w:val="20"/>
        </w:rPr>
        <w:t xml:space="preserve"> </w:t>
      </w:r>
      <w:r w:rsidR="008448EE">
        <w:rPr>
          <w:rFonts w:ascii="Times New Roman" w:hAnsi="Times New Roman" w:cs="Times New Roman"/>
          <w:sz w:val="20"/>
          <w:szCs w:val="20"/>
        </w:rPr>
        <w:t xml:space="preserve">SVM with </w:t>
      </w:r>
      <w:r w:rsidR="00A52C44">
        <w:rPr>
          <w:rFonts w:ascii="Times New Roman" w:hAnsi="Times New Roman" w:cs="Times New Roman"/>
          <w:sz w:val="20"/>
          <w:szCs w:val="20"/>
        </w:rPr>
        <w:t>hyperplane</w:t>
      </w:r>
    </w:p>
    <w:p w14:paraId="59B6048F" w14:textId="54F7B0BD" w:rsidR="004A1D47" w:rsidRPr="005D0E09" w:rsidRDefault="004A1D47" w:rsidP="008448EE">
      <w:pPr>
        <w:jc w:val="both"/>
        <w:rPr>
          <w:rFonts w:ascii="Times New Roman" w:hAnsi="Times New Roman" w:cs="Times New Roman"/>
          <w:b/>
          <w:bCs/>
          <w:sz w:val="20"/>
          <w:szCs w:val="20"/>
        </w:rPr>
      </w:pPr>
      <w:r w:rsidRPr="005D0E09">
        <w:rPr>
          <w:rFonts w:ascii="Times New Roman" w:hAnsi="Times New Roman" w:cs="Times New Roman"/>
          <w:sz w:val="20"/>
          <w:szCs w:val="20"/>
        </w:rPr>
        <w:t>In Figure 2.2, the hyperplane generated by the SVM classifier is employed to separate the classes. The scatter plot displays the data points, with different colours representing the two classes. The hyperplane, represented by a straight line, acts as the decision boundary. It is determined by the SVM algorithm based on the provided data. The hyperplane's slope and intercept are calculated using the SVM classifier's coefficients and intercept</w:t>
      </w:r>
      <w:r w:rsidR="007802E2">
        <w:rPr>
          <w:rFonts w:ascii="Times New Roman" w:hAnsi="Times New Roman" w:cs="Times New Roman"/>
          <w:sz w:val="20"/>
          <w:szCs w:val="20"/>
        </w:rPr>
        <w:t xml:space="preserve"> [11]</w:t>
      </w:r>
      <w:r w:rsidRPr="005D0E09">
        <w:rPr>
          <w:rFonts w:ascii="Times New Roman" w:hAnsi="Times New Roman" w:cs="Times New Roman"/>
          <w:sz w:val="20"/>
          <w:szCs w:val="20"/>
        </w:rPr>
        <w:t xml:space="preserve">. By positioning the hyperplane in a way that maximizes the margin between the classes, SVM </w:t>
      </w:r>
      <w:r w:rsidRPr="005D0E09">
        <w:rPr>
          <w:rFonts w:ascii="Times New Roman" w:hAnsi="Times New Roman" w:cs="Times New Roman"/>
          <w:sz w:val="20"/>
          <w:szCs w:val="20"/>
        </w:rPr>
        <w:lastRenderedPageBreak/>
        <w:t>effectively classifies new data points based on which side of the hyperplane they fall.</w:t>
      </w:r>
    </w:p>
    <w:p w14:paraId="78B4AC3E" w14:textId="1AA5CBC8" w:rsidR="004A1D47" w:rsidRDefault="004A1D47" w:rsidP="008448EE">
      <w:pPr>
        <w:jc w:val="both"/>
        <w:rPr>
          <w:rFonts w:ascii="Times New Roman" w:hAnsi="Times New Roman" w:cs="Times New Roman"/>
          <w:b/>
          <w:bCs/>
          <w:sz w:val="20"/>
          <w:szCs w:val="20"/>
        </w:rPr>
      </w:pPr>
      <w:r w:rsidRPr="005D0E09">
        <w:rPr>
          <w:rFonts w:ascii="Times New Roman" w:hAnsi="Times New Roman" w:cs="Times New Roman"/>
          <w:b/>
          <w:bCs/>
          <w:noProof/>
          <w:sz w:val="20"/>
          <w:szCs w:val="20"/>
        </w:rPr>
        <w:drawing>
          <wp:inline distT="0" distB="0" distL="0" distR="0" wp14:anchorId="194EDB29" wp14:editId="501357C0">
            <wp:extent cx="2879969" cy="2346960"/>
            <wp:effectExtent l="0" t="0" r="0" b="0"/>
            <wp:docPr id="13388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4183" cy="2358544"/>
                    </a:xfrm>
                    <a:prstGeom prst="rect">
                      <a:avLst/>
                    </a:prstGeom>
                    <a:noFill/>
                    <a:ln>
                      <a:noFill/>
                    </a:ln>
                  </pic:spPr>
                </pic:pic>
              </a:graphicData>
            </a:graphic>
          </wp:inline>
        </w:drawing>
      </w:r>
    </w:p>
    <w:p w14:paraId="4DFF0DC5" w14:textId="4A81BD0B" w:rsidR="00F86603" w:rsidRPr="005D0E09" w:rsidRDefault="00F86603" w:rsidP="008448EE">
      <w:pPr>
        <w:jc w:val="center"/>
        <w:rPr>
          <w:rFonts w:ascii="Times New Roman" w:hAnsi="Times New Roman" w:cs="Times New Roman"/>
          <w:b/>
          <w:bCs/>
          <w:sz w:val="20"/>
          <w:szCs w:val="20"/>
        </w:rPr>
      </w:pPr>
      <w:r w:rsidRPr="005D0E09">
        <w:rPr>
          <w:rFonts w:ascii="Times New Roman" w:hAnsi="Times New Roman" w:cs="Times New Roman"/>
          <w:sz w:val="20"/>
          <w:szCs w:val="20"/>
        </w:rPr>
        <w:t>Figure 2.</w:t>
      </w:r>
      <w:r>
        <w:rPr>
          <w:rFonts w:ascii="Times New Roman" w:hAnsi="Times New Roman" w:cs="Times New Roman"/>
          <w:sz w:val="20"/>
          <w:szCs w:val="20"/>
        </w:rPr>
        <w:t>3</w:t>
      </w:r>
      <w:r w:rsidR="008448EE">
        <w:rPr>
          <w:rFonts w:ascii="Times New Roman" w:hAnsi="Times New Roman" w:cs="Times New Roman"/>
          <w:sz w:val="20"/>
          <w:szCs w:val="20"/>
        </w:rPr>
        <w:t>- Filtered SVM</w:t>
      </w:r>
    </w:p>
    <w:p w14:paraId="3ADD05A6" w14:textId="33931C59" w:rsidR="00A15D56" w:rsidRPr="005D0E09" w:rsidRDefault="004A1D47" w:rsidP="008448EE">
      <w:pPr>
        <w:jc w:val="both"/>
        <w:rPr>
          <w:rFonts w:ascii="Times New Roman" w:hAnsi="Times New Roman" w:cs="Times New Roman"/>
          <w:sz w:val="20"/>
          <w:szCs w:val="20"/>
        </w:rPr>
      </w:pPr>
      <w:r w:rsidRPr="005D0E09">
        <w:rPr>
          <w:rFonts w:ascii="Times New Roman" w:hAnsi="Times New Roman" w:cs="Times New Roman"/>
          <w:sz w:val="20"/>
          <w:szCs w:val="20"/>
        </w:rPr>
        <w:t xml:space="preserve">Figure 2.3 showcases the data being filtered to achieve the best results. The scatter plot displays the data points, with different </w:t>
      </w:r>
      <w:r w:rsidR="00AF796D" w:rsidRPr="005D0E09">
        <w:rPr>
          <w:rFonts w:ascii="Times New Roman" w:hAnsi="Times New Roman" w:cs="Times New Roman"/>
          <w:sz w:val="20"/>
          <w:szCs w:val="20"/>
        </w:rPr>
        <w:t>colours</w:t>
      </w:r>
      <w:r w:rsidRPr="005D0E09">
        <w:rPr>
          <w:rFonts w:ascii="Times New Roman" w:hAnsi="Times New Roman" w:cs="Times New Roman"/>
          <w:sz w:val="20"/>
          <w:szCs w:val="20"/>
        </w:rPr>
        <w:t xml:space="preserve"> representing the two classes. However, in this figure, the misclassified points are filtered out. The SVM classifier is used to predict the class labels for all data points, and the misclassified points are identified. By excluding these misclassified points from the plot, the figure demonstrates the improved accuracy of the SVM classifier. This filtering process ensures that the decision boundary, represented by the hyperplane, is optimized to separate the classes as accurately as possible.</w:t>
      </w:r>
    </w:p>
    <w:p w14:paraId="35C82830" w14:textId="77777777" w:rsidR="003007C2" w:rsidRDefault="003007C2" w:rsidP="008448EE">
      <w:pPr>
        <w:jc w:val="both"/>
        <w:rPr>
          <w:rFonts w:ascii="Times New Roman" w:hAnsi="Times New Roman" w:cs="Times New Roman"/>
          <w:b/>
          <w:bCs/>
          <w:sz w:val="20"/>
          <w:szCs w:val="20"/>
        </w:rPr>
      </w:pPr>
    </w:p>
    <w:p w14:paraId="043898C6" w14:textId="42BBB2D3" w:rsidR="00FA06F7" w:rsidRPr="005D0E09" w:rsidRDefault="00FA06F7" w:rsidP="008448EE">
      <w:pPr>
        <w:jc w:val="both"/>
        <w:rPr>
          <w:rFonts w:ascii="Times New Roman" w:hAnsi="Times New Roman" w:cs="Times New Roman"/>
          <w:b/>
          <w:bCs/>
          <w:sz w:val="20"/>
          <w:szCs w:val="20"/>
        </w:rPr>
      </w:pPr>
      <w:r w:rsidRPr="005D0E09">
        <w:rPr>
          <w:rFonts w:ascii="Times New Roman" w:hAnsi="Times New Roman" w:cs="Times New Roman"/>
          <w:b/>
          <w:bCs/>
          <w:noProof/>
          <w:sz w:val="20"/>
          <w:szCs w:val="20"/>
        </w:rPr>
        <w:drawing>
          <wp:inline distT="0" distB="0" distL="0" distR="0" wp14:anchorId="1AC309E4" wp14:editId="0CADDAB3">
            <wp:extent cx="2859895" cy="1859280"/>
            <wp:effectExtent l="0" t="0" r="0" b="7620"/>
            <wp:docPr id="182821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1273" cy="1866677"/>
                    </a:xfrm>
                    <a:prstGeom prst="rect">
                      <a:avLst/>
                    </a:prstGeom>
                    <a:noFill/>
                    <a:ln>
                      <a:noFill/>
                    </a:ln>
                  </pic:spPr>
                </pic:pic>
              </a:graphicData>
            </a:graphic>
          </wp:inline>
        </w:drawing>
      </w:r>
    </w:p>
    <w:p w14:paraId="45DB155C" w14:textId="5D0098BA" w:rsidR="0087687A" w:rsidRPr="005D0E09" w:rsidRDefault="00F86603" w:rsidP="00A52C44">
      <w:pPr>
        <w:jc w:val="center"/>
        <w:rPr>
          <w:rFonts w:ascii="Times New Roman" w:hAnsi="Times New Roman" w:cs="Times New Roman"/>
          <w:sz w:val="20"/>
          <w:szCs w:val="20"/>
        </w:rPr>
      </w:pPr>
      <w:r>
        <w:rPr>
          <w:rFonts w:ascii="Times New Roman" w:hAnsi="Times New Roman" w:cs="Times New Roman"/>
          <w:sz w:val="20"/>
          <w:szCs w:val="20"/>
        </w:rPr>
        <w:t>F</w:t>
      </w:r>
      <w:r w:rsidR="00957BA7" w:rsidRPr="005D0E09">
        <w:rPr>
          <w:rFonts w:ascii="Times New Roman" w:hAnsi="Times New Roman" w:cs="Times New Roman"/>
          <w:sz w:val="20"/>
          <w:szCs w:val="20"/>
        </w:rPr>
        <w:t xml:space="preserve">igure </w:t>
      </w:r>
      <w:r w:rsidR="0087687A" w:rsidRPr="005D0E09">
        <w:rPr>
          <w:rFonts w:ascii="Times New Roman" w:hAnsi="Times New Roman" w:cs="Times New Roman"/>
          <w:sz w:val="20"/>
          <w:szCs w:val="20"/>
        </w:rPr>
        <w:t>3</w:t>
      </w:r>
      <w:r w:rsidR="008448EE">
        <w:rPr>
          <w:rFonts w:ascii="Times New Roman" w:hAnsi="Times New Roman" w:cs="Times New Roman"/>
          <w:sz w:val="20"/>
          <w:szCs w:val="20"/>
        </w:rPr>
        <w:t>-K means clustering</w:t>
      </w:r>
    </w:p>
    <w:p w14:paraId="0050682E" w14:textId="04BBE28D" w:rsidR="0087687A" w:rsidRDefault="00B86D8E" w:rsidP="008448EE">
      <w:pPr>
        <w:jc w:val="both"/>
        <w:rPr>
          <w:rFonts w:ascii="Times New Roman" w:hAnsi="Times New Roman" w:cs="Times New Roman"/>
          <w:sz w:val="20"/>
          <w:szCs w:val="20"/>
        </w:rPr>
      </w:pPr>
      <w:r w:rsidRPr="00B86D8E">
        <w:rPr>
          <w:rFonts w:ascii="Times New Roman" w:hAnsi="Times New Roman" w:cs="Times New Roman"/>
          <w:sz w:val="20"/>
          <w:szCs w:val="20"/>
        </w:rPr>
        <w:t>In this study, the K</w:t>
      </w:r>
      <w:r>
        <w:rPr>
          <w:rFonts w:ascii="Times New Roman" w:hAnsi="Times New Roman" w:cs="Times New Roman"/>
          <w:sz w:val="20"/>
          <w:szCs w:val="20"/>
        </w:rPr>
        <w:t>-</w:t>
      </w:r>
      <w:r w:rsidRPr="00B86D8E">
        <w:rPr>
          <w:rFonts w:ascii="Times New Roman" w:hAnsi="Times New Roman" w:cs="Times New Roman"/>
          <w:sz w:val="20"/>
          <w:szCs w:val="20"/>
        </w:rPr>
        <w:t>Means clustering algorithm is employed to uncover hidden patterns within legal case data. The process involves preprocessing the dataset by filtering 'TRUE' judgments and encoding decision types.</w:t>
      </w:r>
      <w:r w:rsidR="0087687A" w:rsidRPr="005D0E09">
        <w:rPr>
          <w:rFonts w:ascii="Times New Roman" w:hAnsi="Times New Roman" w:cs="Times New Roman"/>
          <w:sz w:val="20"/>
          <w:szCs w:val="20"/>
        </w:rPr>
        <w:t xml:space="preserve"> K</w:t>
      </w:r>
      <w:r>
        <w:rPr>
          <w:rFonts w:ascii="Times New Roman" w:hAnsi="Times New Roman" w:cs="Times New Roman"/>
          <w:sz w:val="20"/>
          <w:szCs w:val="20"/>
        </w:rPr>
        <w:t>-</w:t>
      </w:r>
      <w:r w:rsidR="0087687A" w:rsidRPr="005D0E09">
        <w:rPr>
          <w:rFonts w:ascii="Times New Roman" w:hAnsi="Times New Roman" w:cs="Times New Roman"/>
          <w:sz w:val="20"/>
          <w:szCs w:val="20"/>
        </w:rPr>
        <w:t xml:space="preserve">Means identifies clusters based on decision types, with a scatter plot depicting </w:t>
      </w:r>
      <w:r w:rsidR="0087687A" w:rsidRPr="005D0E09">
        <w:rPr>
          <w:rFonts w:ascii="Times New Roman" w:hAnsi="Times New Roman" w:cs="Times New Roman"/>
          <w:sz w:val="20"/>
          <w:szCs w:val="20"/>
        </w:rPr>
        <w:t>'</w:t>
      </w:r>
      <w:proofErr w:type="spellStart"/>
      <w:r w:rsidR="0087687A" w:rsidRPr="005D0E09">
        <w:rPr>
          <w:rFonts w:ascii="Times New Roman" w:hAnsi="Times New Roman" w:cs="Times New Roman"/>
          <w:sz w:val="20"/>
          <w:szCs w:val="20"/>
        </w:rPr>
        <w:t>majority_vote</w:t>
      </w:r>
      <w:proofErr w:type="spellEnd"/>
      <w:r w:rsidR="0087687A" w:rsidRPr="005D0E09">
        <w:rPr>
          <w:rFonts w:ascii="Times New Roman" w:hAnsi="Times New Roman" w:cs="Times New Roman"/>
          <w:sz w:val="20"/>
          <w:szCs w:val="20"/>
        </w:rPr>
        <w:t>' and 'age'. The resultant clusters are visually represented, revealing correlations between clusters and decision types</w:t>
      </w:r>
      <w:r w:rsidR="007802E2">
        <w:rPr>
          <w:rFonts w:ascii="Times New Roman" w:hAnsi="Times New Roman" w:cs="Times New Roman"/>
          <w:sz w:val="20"/>
          <w:szCs w:val="20"/>
        </w:rPr>
        <w:t>1 [12</w:t>
      </w:r>
      <w:r>
        <w:rPr>
          <w:rFonts w:ascii="Times New Roman" w:hAnsi="Times New Roman" w:cs="Times New Roman"/>
          <w:sz w:val="20"/>
          <w:szCs w:val="20"/>
        </w:rPr>
        <w:t xml:space="preserve">]. </w:t>
      </w:r>
      <w:r w:rsidRPr="00B86D8E">
        <w:rPr>
          <w:rFonts w:ascii="Times New Roman" w:hAnsi="Times New Roman" w:cs="Times New Roman"/>
          <w:sz w:val="20"/>
          <w:szCs w:val="20"/>
        </w:rPr>
        <w:t>Furthermore, clustering performance is quantified using metrics like precision, recall, accuracy, and F1 score</w:t>
      </w:r>
      <w:r w:rsidR="0087687A" w:rsidRPr="005D0E09">
        <w:rPr>
          <w:rFonts w:ascii="Times New Roman" w:hAnsi="Times New Roman" w:cs="Times New Roman"/>
          <w:sz w:val="20"/>
          <w:szCs w:val="20"/>
        </w:rPr>
        <w:t xml:space="preserve">. The accompanying confusion matrix vividly illustrates predicted versus actual decision type assignments, thereby enhancing </w:t>
      </w:r>
      <w:r w:rsidR="00F415EC">
        <w:rPr>
          <w:rFonts w:ascii="Times New Roman" w:hAnsi="Times New Roman" w:cs="Times New Roman"/>
          <w:sz w:val="20"/>
          <w:szCs w:val="20"/>
        </w:rPr>
        <w:t>the</w:t>
      </w:r>
      <w:r w:rsidR="0087687A" w:rsidRPr="005D0E09">
        <w:rPr>
          <w:rFonts w:ascii="Times New Roman" w:hAnsi="Times New Roman" w:cs="Times New Roman"/>
          <w:sz w:val="20"/>
          <w:szCs w:val="20"/>
        </w:rPr>
        <w:t xml:space="preserve"> understanding of the legal case data's intrinsic structure and relationships. The output figure, </w:t>
      </w:r>
      <w:r w:rsidR="00AF796D" w:rsidRPr="005D0E09">
        <w:rPr>
          <w:rFonts w:ascii="Times New Roman" w:hAnsi="Times New Roman" w:cs="Times New Roman"/>
          <w:sz w:val="20"/>
          <w:szCs w:val="20"/>
        </w:rPr>
        <w:t>labelled</w:t>
      </w:r>
      <w:r w:rsidR="0087687A" w:rsidRPr="005D0E09">
        <w:rPr>
          <w:rFonts w:ascii="Times New Roman" w:hAnsi="Times New Roman" w:cs="Times New Roman"/>
          <w:sz w:val="20"/>
          <w:szCs w:val="20"/>
        </w:rPr>
        <w:t xml:space="preserve"> as "Figure 3," visually encapsulates these insights, aiding in the interpretation of clustering results.</w:t>
      </w:r>
    </w:p>
    <w:p w14:paraId="6DB44DA7" w14:textId="41777107" w:rsidR="00AF796D" w:rsidRDefault="00AF796D" w:rsidP="008448EE">
      <w:pPr>
        <w:jc w:val="both"/>
        <w:rPr>
          <w:rFonts w:ascii="Times New Roman" w:hAnsi="Times New Roman" w:cs="Times New Roman"/>
          <w:sz w:val="20"/>
          <w:szCs w:val="20"/>
        </w:rPr>
      </w:pPr>
      <w:r>
        <w:rPr>
          <w:rFonts w:ascii="Times New Roman" w:hAnsi="Times New Roman" w:cs="Times New Roman"/>
          <w:sz w:val="20"/>
          <w:szCs w:val="20"/>
        </w:rPr>
        <w:t xml:space="preserve">The confusion matrix for the SVM classifier is give below with the result of accuracy and performance metrices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038"/>
        <w:gridCol w:w="1036"/>
        <w:gridCol w:w="1028"/>
        <w:gridCol w:w="1026"/>
      </w:tblGrid>
      <w:tr w:rsidR="00A52C44" w14:paraId="7500C91E" w14:textId="77777777" w:rsidTr="00A52C44">
        <w:trPr>
          <w:trHeight w:val="260"/>
        </w:trPr>
        <w:tc>
          <w:tcPr>
            <w:tcW w:w="4128" w:type="dxa"/>
            <w:gridSpan w:val="4"/>
          </w:tcPr>
          <w:p w14:paraId="094346D3" w14:textId="2E481528" w:rsidR="00A52C44" w:rsidRPr="00A52C44" w:rsidRDefault="00A52C44" w:rsidP="00A52C44">
            <w:pPr>
              <w:jc w:val="center"/>
              <w:rPr>
                <w:rFonts w:ascii="Times New Roman" w:hAnsi="Times New Roman" w:cs="Times New Roman"/>
                <w:b/>
                <w:bCs/>
                <w:sz w:val="20"/>
                <w:szCs w:val="20"/>
              </w:rPr>
            </w:pPr>
            <w:r w:rsidRPr="00A52C44">
              <w:rPr>
                <w:rFonts w:ascii="Times New Roman" w:hAnsi="Times New Roman" w:cs="Times New Roman"/>
                <w:b/>
                <w:bCs/>
                <w:sz w:val="20"/>
                <w:szCs w:val="20"/>
              </w:rPr>
              <w:t>SVM Result</w:t>
            </w:r>
          </w:p>
        </w:tc>
      </w:tr>
      <w:tr w:rsidR="00F415EC" w14:paraId="7C9482E7" w14:textId="77777777" w:rsidTr="00A52C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8" w:type="dxa"/>
            <w:tcBorders>
              <w:top w:val="single" w:sz="12" w:space="0" w:color="auto"/>
              <w:left w:val="single" w:sz="12" w:space="0" w:color="auto"/>
              <w:bottom w:val="single" w:sz="12" w:space="0" w:color="auto"/>
              <w:right w:val="single" w:sz="12" w:space="0" w:color="auto"/>
            </w:tcBorders>
          </w:tcPr>
          <w:p w14:paraId="42DA0276" w14:textId="09B37E88" w:rsidR="00F415EC" w:rsidRDefault="00F415EC" w:rsidP="00A52C44">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t xml:space="preserve">Accuracy: </w:t>
            </w:r>
          </w:p>
        </w:tc>
        <w:tc>
          <w:tcPr>
            <w:tcW w:w="1036" w:type="dxa"/>
            <w:tcBorders>
              <w:top w:val="single" w:sz="12" w:space="0" w:color="auto"/>
              <w:left w:val="single" w:sz="12" w:space="0" w:color="auto"/>
              <w:bottom w:val="single" w:sz="12" w:space="0" w:color="auto"/>
              <w:right w:val="single" w:sz="12" w:space="0" w:color="auto"/>
            </w:tcBorders>
          </w:tcPr>
          <w:p w14:paraId="177E9B1F" w14:textId="77777777" w:rsidR="00F415EC" w:rsidRDefault="00F415EC" w:rsidP="00A52C44">
            <w:pPr>
              <w:jc w:val="both"/>
              <w:rPr>
                <w:rFonts w:ascii="Times New Roman" w:hAnsi="Times New Roman" w:cs="Times New Roman"/>
                <w:sz w:val="20"/>
                <w:szCs w:val="20"/>
              </w:rPr>
            </w:pPr>
            <w:r>
              <w:rPr>
                <w:rFonts w:ascii="Times New Roman" w:hAnsi="Times New Roman" w:cs="Times New Roman"/>
                <w:sz w:val="20"/>
                <w:szCs w:val="20"/>
              </w:rPr>
              <w:t xml:space="preserve">Precision: </w:t>
            </w:r>
          </w:p>
          <w:p w14:paraId="409D319F" w14:textId="77777777" w:rsidR="00F415EC" w:rsidRDefault="00F415EC" w:rsidP="00A52C44">
            <w:pPr>
              <w:jc w:val="both"/>
              <w:rPr>
                <w:rFonts w:ascii="Times New Roman" w:hAnsi="Times New Roman" w:cs="Times New Roman"/>
                <w:sz w:val="20"/>
                <w:szCs w:val="20"/>
              </w:rPr>
            </w:pPr>
          </w:p>
        </w:tc>
        <w:tc>
          <w:tcPr>
            <w:tcW w:w="1028" w:type="dxa"/>
            <w:tcBorders>
              <w:top w:val="single" w:sz="12" w:space="0" w:color="auto"/>
              <w:left w:val="single" w:sz="12" w:space="0" w:color="auto"/>
              <w:bottom w:val="single" w:sz="12" w:space="0" w:color="auto"/>
              <w:right w:val="single" w:sz="12" w:space="0" w:color="auto"/>
            </w:tcBorders>
          </w:tcPr>
          <w:p w14:paraId="698588E9" w14:textId="0A883A52" w:rsidR="00F415EC" w:rsidRDefault="00F415EC" w:rsidP="00A52C44">
            <w:pPr>
              <w:jc w:val="both"/>
              <w:rPr>
                <w:rFonts w:ascii="Times New Roman" w:hAnsi="Times New Roman" w:cs="Times New Roman"/>
                <w:sz w:val="20"/>
                <w:szCs w:val="20"/>
              </w:rPr>
            </w:pPr>
            <w:r>
              <w:rPr>
                <w:rFonts w:ascii="Times New Roman" w:hAnsi="Times New Roman" w:cs="Times New Roman"/>
                <w:sz w:val="20"/>
                <w:szCs w:val="20"/>
              </w:rPr>
              <w:t>Recall:</w:t>
            </w:r>
          </w:p>
        </w:tc>
        <w:tc>
          <w:tcPr>
            <w:tcW w:w="1026" w:type="dxa"/>
            <w:tcBorders>
              <w:top w:val="single" w:sz="12" w:space="0" w:color="auto"/>
              <w:left w:val="single" w:sz="12" w:space="0" w:color="auto"/>
              <w:bottom w:val="single" w:sz="12" w:space="0" w:color="auto"/>
              <w:right w:val="single" w:sz="12" w:space="0" w:color="auto"/>
            </w:tcBorders>
          </w:tcPr>
          <w:p w14:paraId="42E23EEB" w14:textId="06F136AB" w:rsidR="00F415EC" w:rsidRDefault="00F415EC" w:rsidP="00A52C44">
            <w:pPr>
              <w:jc w:val="both"/>
              <w:rPr>
                <w:rFonts w:ascii="Times New Roman" w:hAnsi="Times New Roman" w:cs="Times New Roman"/>
                <w:sz w:val="20"/>
                <w:szCs w:val="20"/>
              </w:rPr>
            </w:pPr>
            <w:r>
              <w:rPr>
                <w:rFonts w:ascii="Times New Roman" w:hAnsi="Times New Roman" w:cs="Times New Roman"/>
                <w:sz w:val="20"/>
                <w:szCs w:val="20"/>
              </w:rPr>
              <w:t>F1 Score:</w:t>
            </w:r>
          </w:p>
        </w:tc>
      </w:tr>
      <w:tr w:rsidR="00F415EC" w14:paraId="2DBCD64C" w14:textId="77777777" w:rsidTr="00A52C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8" w:type="dxa"/>
            <w:tcBorders>
              <w:top w:val="single" w:sz="12" w:space="0" w:color="auto"/>
            </w:tcBorders>
          </w:tcPr>
          <w:p w14:paraId="686EC756" w14:textId="6AE7EF36" w:rsidR="00F415EC" w:rsidRDefault="00F415EC" w:rsidP="00A52C44">
            <w:pPr>
              <w:jc w:val="both"/>
              <w:rPr>
                <w:rFonts w:ascii="Times New Roman" w:hAnsi="Times New Roman" w:cs="Times New Roman"/>
                <w:sz w:val="20"/>
                <w:szCs w:val="20"/>
              </w:rPr>
            </w:pPr>
            <w:r>
              <w:rPr>
                <w:rFonts w:ascii="Times New Roman" w:hAnsi="Times New Roman" w:cs="Times New Roman"/>
                <w:sz w:val="20"/>
                <w:szCs w:val="20"/>
              </w:rPr>
              <w:t>1.0</w:t>
            </w:r>
          </w:p>
        </w:tc>
        <w:tc>
          <w:tcPr>
            <w:tcW w:w="1036" w:type="dxa"/>
            <w:tcBorders>
              <w:top w:val="single" w:sz="12" w:space="0" w:color="auto"/>
            </w:tcBorders>
          </w:tcPr>
          <w:p w14:paraId="7CE20BF9" w14:textId="386B8D2B" w:rsidR="00F415EC" w:rsidRDefault="00F415EC" w:rsidP="00A52C44">
            <w:pPr>
              <w:jc w:val="both"/>
              <w:rPr>
                <w:rFonts w:ascii="Times New Roman" w:hAnsi="Times New Roman" w:cs="Times New Roman"/>
                <w:sz w:val="20"/>
                <w:szCs w:val="20"/>
              </w:rPr>
            </w:pPr>
            <w:r>
              <w:rPr>
                <w:rFonts w:ascii="Times New Roman" w:hAnsi="Times New Roman" w:cs="Times New Roman"/>
                <w:sz w:val="20"/>
                <w:szCs w:val="20"/>
              </w:rPr>
              <w:t>1.0</w:t>
            </w:r>
          </w:p>
        </w:tc>
        <w:tc>
          <w:tcPr>
            <w:tcW w:w="1028" w:type="dxa"/>
            <w:tcBorders>
              <w:top w:val="single" w:sz="12" w:space="0" w:color="auto"/>
            </w:tcBorders>
          </w:tcPr>
          <w:p w14:paraId="06F25894" w14:textId="67EFE8A8" w:rsidR="00F415EC" w:rsidRDefault="00F415EC" w:rsidP="00A52C44">
            <w:pPr>
              <w:jc w:val="both"/>
              <w:rPr>
                <w:rFonts w:ascii="Times New Roman" w:hAnsi="Times New Roman" w:cs="Times New Roman"/>
                <w:sz w:val="20"/>
                <w:szCs w:val="20"/>
              </w:rPr>
            </w:pPr>
            <w:r>
              <w:rPr>
                <w:rFonts w:ascii="Times New Roman" w:hAnsi="Times New Roman" w:cs="Times New Roman"/>
                <w:sz w:val="20"/>
                <w:szCs w:val="20"/>
              </w:rPr>
              <w:t>1.0</w:t>
            </w:r>
          </w:p>
        </w:tc>
        <w:tc>
          <w:tcPr>
            <w:tcW w:w="1026" w:type="dxa"/>
            <w:tcBorders>
              <w:top w:val="single" w:sz="12" w:space="0" w:color="auto"/>
            </w:tcBorders>
          </w:tcPr>
          <w:p w14:paraId="1A3CE8D4" w14:textId="3D252E4F" w:rsidR="00F415EC" w:rsidRDefault="00F415EC" w:rsidP="00A52C44">
            <w:pPr>
              <w:jc w:val="both"/>
              <w:rPr>
                <w:rFonts w:ascii="Times New Roman" w:hAnsi="Times New Roman" w:cs="Times New Roman"/>
                <w:sz w:val="20"/>
                <w:szCs w:val="20"/>
              </w:rPr>
            </w:pPr>
            <w:r>
              <w:rPr>
                <w:rFonts w:ascii="Times New Roman" w:hAnsi="Times New Roman" w:cs="Times New Roman"/>
                <w:sz w:val="20"/>
                <w:szCs w:val="20"/>
              </w:rPr>
              <w:t>1.0</w:t>
            </w:r>
          </w:p>
        </w:tc>
      </w:tr>
    </w:tbl>
    <w:p w14:paraId="16F38F0B" w14:textId="77777777" w:rsidR="00AF796D" w:rsidRDefault="00AF796D" w:rsidP="008448EE">
      <w:pPr>
        <w:jc w:val="both"/>
        <w:rPr>
          <w:rFonts w:ascii="Times New Roman" w:hAnsi="Times New Roman" w:cs="Times New Roman"/>
          <w:sz w:val="20"/>
          <w:szCs w:val="20"/>
        </w:rPr>
      </w:pPr>
    </w:p>
    <w:p w14:paraId="21A2CDA6" w14:textId="3DA0BA44" w:rsidR="00AF796D" w:rsidRDefault="00AF796D" w:rsidP="008448EE">
      <w:pPr>
        <w:jc w:val="both"/>
        <w:rPr>
          <w:rFonts w:ascii="Times New Roman" w:hAnsi="Times New Roman" w:cs="Times New Roman"/>
          <w:sz w:val="20"/>
          <w:szCs w:val="20"/>
        </w:rPr>
      </w:pPr>
      <w:r>
        <w:rPr>
          <w:noProof/>
          <w:sz w:val="20"/>
          <w:szCs w:val="20"/>
        </w:rPr>
        <w:drawing>
          <wp:inline distT="0" distB="0" distL="0" distR="0" wp14:anchorId="3EAF7D93" wp14:editId="6D5C4391">
            <wp:extent cx="2640330" cy="2255520"/>
            <wp:effectExtent l="0" t="0" r="7620" b="0"/>
            <wp:docPr id="602309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330" cy="2255520"/>
                    </a:xfrm>
                    <a:prstGeom prst="rect">
                      <a:avLst/>
                    </a:prstGeom>
                    <a:noFill/>
                    <a:ln>
                      <a:noFill/>
                    </a:ln>
                  </pic:spPr>
                </pic:pic>
              </a:graphicData>
            </a:graphic>
          </wp:inline>
        </w:drawing>
      </w:r>
    </w:p>
    <w:p w14:paraId="7D048ED5" w14:textId="5910E271" w:rsidR="00A52C44" w:rsidRDefault="00A52C44" w:rsidP="00A52C44">
      <w:pPr>
        <w:jc w:val="center"/>
        <w:rPr>
          <w:rFonts w:ascii="Times New Roman" w:hAnsi="Times New Roman" w:cs="Times New Roman"/>
          <w:sz w:val="20"/>
          <w:szCs w:val="20"/>
        </w:rPr>
      </w:pPr>
      <w:r>
        <w:rPr>
          <w:rFonts w:ascii="Times New Roman" w:hAnsi="Times New Roman" w:cs="Times New Roman"/>
          <w:sz w:val="20"/>
          <w:szCs w:val="20"/>
        </w:rPr>
        <w:t>Figure 4-confussion matrix</w:t>
      </w:r>
    </w:p>
    <w:p w14:paraId="3ADF275D" w14:textId="77777777" w:rsidR="00A52C44" w:rsidRDefault="00A52C44" w:rsidP="008448EE">
      <w:pPr>
        <w:jc w:val="both"/>
        <w:rPr>
          <w:rFonts w:ascii="Times New Roman" w:hAnsi="Times New Roman" w:cs="Times New Roman"/>
          <w:sz w:val="20"/>
          <w:szCs w:val="20"/>
        </w:rPr>
      </w:pPr>
    </w:p>
    <w:tbl>
      <w:tblPr>
        <w:tblStyle w:val="TableGrid"/>
        <w:tblW w:w="4148" w:type="dxa"/>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037"/>
        <w:gridCol w:w="1037"/>
        <w:gridCol w:w="1037"/>
        <w:gridCol w:w="1037"/>
      </w:tblGrid>
      <w:tr w:rsidR="003E1BF1" w14:paraId="16996C8B" w14:textId="77777777" w:rsidTr="003E1BF1">
        <w:trPr>
          <w:trHeight w:val="250"/>
        </w:trPr>
        <w:tc>
          <w:tcPr>
            <w:tcW w:w="4148" w:type="dxa"/>
            <w:gridSpan w:val="4"/>
          </w:tcPr>
          <w:p w14:paraId="3067BBB9" w14:textId="2822D92E" w:rsidR="003E1BF1" w:rsidRPr="00A52C44" w:rsidRDefault="003E1BF1" w:rsidP="003E1BF1">
            <w:pPr>
              <w:jc w:val="center"/>
              <w:rPr>
                <w:rFonts w:ascii="Times New Roman" w:hAnsi="Times New Roman" w:cs="Times New Roman"/>
                <w:b/>
                <w:bCs/>
                <w:sz w:val="20"/>
                <w:szCs w:val="20"/>
              </w:rPr>
            </w:pPr>
            <w:r w:rsidRPr="00A52C44">
              <w:rPr>
                <w:rFonts w:ascii="Times New Roman" w:hAnsi="Times New Roman" w:cs="Times New Roman"/>
                <w:b/>
                <w:bCs/>
                <w:sz w:val="20"/>
                <w:szCs w:val="20"/>
              </w:rPr>
              <w:t>K-means result</w:t>
            </w:r>
          </w:p>
        </w:tc>
      </w:tr>
      <w:tr w:rsidR="003E1BF1" w14:paraId="6D9CA19E" w14:textId="77777777" w:rsidTr="003E1B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7" w:type="dxa"/>
            <w:tcBorders>
              <w:left w:val="single" w:sz="12" w:space="0" w:color="auto"/>
              <w:bottom w:val="single" w:sz="12" w:space="0" w:color="auto"/>
              <w:right w:val="single" w:sz="12" w:space="0" w:color="auto"/>
            </w:tcBorders>
          </w:tcPr>
          <w:p w14:paraId="76C54C24" w14:textId="4632AC38" w:rsidR="003E1BF1" w:rsidRDefault="003E1BF1" w:rsidP="003E1BF1">
            <w:pPr>
              <w:jc w:val="both"/>
              <w:rPr>
                <w:rFonts w:ascii="Times New Roman" w:hAnsi="Times New Roman" w:cs="Times New Roman"/>
                <w:sz w:val="20"/>
                <w:szCs w:val="20"/>
              </w:rPr>
            </w:pPr>
            <w:r w:rsidRPr="0094025E">
              <w:rPr>
                <w:rFonts w:ascii="Times New Roman" w:hAnsi="Times New Roman" w:cs="Times New Roman"/>
                <w:sz w:val="20"/>
                <w:szCs w:val="20"/>
              </w:rPr>
              <w:t xml:space="preserve">Accuracy </w:t>
            </w:r>
          </w:p>
        </w:tc>
        <w:tc>
          <w:tcPr>
            <w:tcW w:w="1037" w:type="dxa"/>
            <w:tcBorders>
              <w:left w:val="single" w:sz="12" w:space="0" w:color="auto"/>
              <w:bottom w:val="single" w:sz="12" w:space="0" w:color="auto"/>
              <w:right w:val="single" w:sz="12" w:space="0" w:color="auto"/>
            </w:tcBorders>
          </w:tcPr>
          <w:p w14:paraId="0A07070E" w14:textId="469013C0" w:rsidR="003E1BF1" w:rsidRDefault="003E1BF1" w:rsidP="003E1BF1">
            <w:pPr>
              <w:jc w:val="both"/>
              <w:rPr>
                <w:rFonts w:ascii="Times New Roman" w:hAnsi="Times New Roman" w:cs="Times New Roman"/>
                <w:sz w:val="20"/>
                <w:szCs w:val="20"/>
              </w:rPr>
            </w:pPr>
            <w:r>
              <w:rPr>
                <w:rFonts w:ascii="Times New Roman" w:hAnsi="Times New Roman" w:cs="Times New Roman"/>
                <w:sz w:val="20"/>
                <w:szCs w:val="20"/>
              </w:rPr>
              <w:t>Precision</w:t>
            </w:r>
          </w:p>
        </w:tc>
        <w:tc>
          <w:tcPr>
            <w:tcW w:w="1037" w:type="dxa"/>
            <w:tcBorders>
              <w:left w:val="single" w:sz="12" w:space="0" w:color="auto"/>
              <w:bottom w:val="single" w:sz="12" w:space="0" w:color="auto"/>
              <w:right w:val="single" w:sz="12" w:space="0" w:color="auto"/>
            </w:tcBorders>
          </w:tcPr>
          <w:p w14:paraId="4AA64EDF" w14:textId="73B00F28" w:rsidR="003E1BF1" w:rsidRDefault="003E1BF1" w:rsidP="003E1BF1">
            <w:pPr>
              <w:jc w:val="both"/>
              <w:rPr>
                <w:rFonts w:ascii="Times New Roman" w:hAnsi="Times New Roman" w:cs="Times New Roman"/>
                <w:sz w:val="20"/>
                <w:szCs w:val="20"/>
              </w:rPr>
            </w:pPr>
            <w:r>
              <w:rPr>
                <w:rFonts w:ascii="Times New Roman" w:hAnsi="Times New Roman" w:cs="Times New Roman"/>
                <w:sz w:val="20"/>
                <w:szCs w:val="20"/>
              </w:rPr>
              <w:t>R</w:t>
            </w:r>
            <w:r w:rsidRPr="0094025E">
              <w:rPr>
                <w:rFonts w:ascii="Times New Roman" w:hAnsi="Times New Roman" w:cs="Times New Roman"/>
                <w:sz w:val="20"/>
                <w:szCs w:val="20"/>
              </w:rPr>
              <w:t>ecall</w:t>
            </w:r>
          </w:p>
        </w:tc>
        <w:tc>
          <w:tcPr>
            <w:tcW w:w="1037" w:type="dxa"/>
            <w:tcBorders>
              <w:left w:val="single" w:sz="12" w:space="0" w:color="auto"/>
              <w:bottom w:val="single" w:sz="12" w:space="0" w:color="auto"/>
              <w:right w:val="single" w:sz="12" w:space="0" w:color="auto"/>
            </w:tcBorders>
          </w:tcPr>
          <w:p w14:paraId="692C8FFC" w14:textId="44426598" w:rsidR="003E1BF1" w:rsidRDefault="003E1BF1" w:rsidP="003E1BF1">
            <w:pPr>
              <w:jc w:val="both"/>
              <w:rPr>
                <w:rFonts w:ascii="Times New Roman" w:hAnsi="Times New Roman" w:cs="Times New Roman"/>
                <w:sz w:val="20"/>
                <w:szCs w:val="20"/>
              </w:rPr>
            </w:pPr>
            <w:r w:rsidRPr="0094025E">
              <w:rPr>
                <w:rFonts w:ascii="Times New Roman" w:hAnsi="Times New Roman" w:cs="Times New Roman"/>
                <w:sz w:val="20"/>
                <w:szCs w:val="20"/>
              </w:rPr>
              <w:t>F1 Score</w:t>
            </w:r>
          </w:p>
        </w:tc>
      </w:tr>
      <w:tr w:rsidR="003E1BF1" w14:paraId="23807124" w14:textId="77777777" w:rsidTr="003E1B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1037" w:type="dxa"/>
            <w:tcBorders>
              <w:top w:val="single" w:sz="12" w:space="0" w:color="auto"/>
            </w:tcBorders>
          </w:tcPr>
          <w:p w14:paraId="2CF119E5" w14:textId="492BCFF4" w:rsidR="003E1BF1" w:rsidRDefault="003E1BF1" w:rsidP="003E1BF1">
            <w:pPr>
              <w:jc w:val="both"/>
              <w:rPr>
                <w:rFonts w:ascii="Times New Roman" w:hAnsi="Times New Roman" w:cs="Times New Roman"/>
                <w:sz w:val="20"/>
                <w:szCs w:val="20"/>
              </w:rPr>
            </w:pPr>
            <w:r w:rsidRPr="0094025E">
              <w:rPr>
                <w:rFonts w:ascii="Times New Roman" w:hAnsi="Times New Roman" w:cs="Times New Roman"/>
                <w:sz w:val="20"/>
                <w:szCs w:val="20"/>
              </w:rPr>
              <w:t>79.8%</w:t>
            </w:r>
            <w:r>
              <w:rPr>
                <w:rFonts w:ascii="Times New Roman" w:hAnsi="Times New Roman" w:cs="Times New Roman"/>
                <w:sz w:val="20"/>
                <w:szCs w:val="20"/>
              </w:rPr>
              <w:t>.</w:t>
            </w:r>
          </w:p>
        </w:tc>
        <w:tc>
          <w:tcPr>
            <w:tcW w:w="1037" w:type="dxa"/>
            <w:tcBorders>
              <w:top w:val="single" w:sz="12" w:space="0" w:color="auto"/>
            </w:tcBorders>
          </w:tcPr>
          <w:p w14:paraId="387B2475" w14:textId="5E11CB46" w:rsidR="003E1BF1" w:rsidRDefault="003E1BF1" w:rsidP="003E1BF1">
            <w:pPr>
              <w:jc w:val="both"/>
              <w:rPr>
                <w:rFonts w:ascii="Times New Roman" w:hAnsi="Times New Roman" w:cs="Times New Roman"/>
                <w:sz w:val="20"/>
                <w:szCs w:val="20"/>
              </w:rPr>
            </w:pPr>
            <w:r w:rsidRPr="0094025E">
              <w:rPr>
                <w:rFonts w:ascii="Times New Roman" w:hAnsi="Times New Roman" w:cs="Times New Roman"/>
                <w:sz w:val="20"/>
                <w:szCs w:val="20"/>
              </w:rPr>
              <w:t>76.8%</w:t>
            </w:r>
            <w:r>
              <w:rPr>
                <w:rFonts w:ascii="Times New Roman" w:hAnsi="Times New Roman" w:cs="Times New Roman"/>
                <w:sz w:val="20"/>
                <w:szCs w:val="20"/>
              </w:rPr>
              <w:t>.</w:t>
            </w:r>
          </w:p>
        </w:tc>
        <w:tc>
          <w:tcPr>
            <w:tcW w:w="1037" w:type="dxa"/>
            <w:tcBorders>
              <w:top w:val="single" w:sz="12" w:space="0" w:color="auto"/>
            </w:tcBorders>
          </w:tcPr>
          <w:p w14:paraId="6732742B" w14:textId="0E459528" w:rsidR="003E1BF1" w:rsidRDefault="003E1BF1" w:rsidP="003E1BF1">
            <w:pPr>
              <w:jc w:val="both"/>
              <w:rPr>
                <w:rFonts w:ascii="Times New Roman" w:hAnsi="Times New Roman" w:cs="Times New Roman"/>
                <w:sz w:val="20"/>
                <w:szCs w:val="20"/>
              </w:rPr>
            </w:pPr>
            <w:r w:rsidRPr="0094025E">
              <w:rPr>
                <w:rFonts w:ascii="Times New Roman" w:hAnsi="Times New Roman" w:cs="Times New Roman"/>
                <w:sz w:val="20"/>
                <w:szCs w:val="20"/>
              </w:rPr>
              <w:t>75.6%</w:t>
            </w:r>
            <w:r>
              <w:rPr>
                <w:rFonts w:ascii="Times New Roman" w:hAnsi="Times New Roman" w:cs="Times New Roman"/>
                <w:sz w:val="20"/>
                <w:szCs w:val="20"/>
              </w:rPr>
              <w:t>.</w:t>
            </w:r>
          </w:p>
        </w:tc>
        <w:tc>
          <w:tcPr>
            <w:tcW w:w="1037" w:type="dxa"/>
            <w:tcBorders>
              <w:top w:val="single" w:sz="12" w:space="0" w:color="auto"/>
            </w:tcBorders>
          </w:tcPr>
          <w:p w14:paraId="159F8365" w14:textId="7BE678E6" w:rsidR="003E1BF1" w:rsidRDefault="003E1BF1" w:rsidP="003E1BF1">
            <w:pPr>
              <w:jc w:val="both"/>
              <w:rPr>
                <w:rFonts w:ascii="Times New Roman" w:hAnsi="Times New Roman" w:cs="Times New Roman"/>
                <w:sz w:val="20"/>
                <w:szCs w:val="20"/>
              </w:rPr>
            </w:pPr>
            <w:r>
              <w:rPr>
                <w:rFonts w:ascii="Times New Roman" w:hAnsi="Times New Roman" w:cs="Times New Roman"/>
                <w:sz w:val="20"/>
                <w:szCs w:val="20"/>
              </w:rPr>
              <w:t>77.2%.</w:t>
            </w:r>
          </w:p>
        </w:tc>
      </w:tr>
    </w:tbl>
    <w:p w14:paraId="4E35C055" w14:textId="77777777" w:rsidR="008448EE" w:rsidRDefault="008448EE" w:rsidP="008448EE">
      <w:pPr>
        <w:jc w:val="both"/>
        <w:rPr>
          <w:rFonts w:ascii="Times New Roman" w:hAnsi="Times New Roman" w:cs="Times New Roman"/>
          <w:sz w:val="20"/>
          <w:szCs w:val="20"/>
        </w:rPr>
      </w:pPr>
    </w:p>
    <w:p w14:paraId="1638A7B1" w14:textId="77777777" w:rsidR="008448EE" w:rsidRPr="008448EE" w:rsidRDefault="008448EE" w:rsidP="008448EE">
      <w:pPr>
        <w:jc w:val="both"/>
        <w:rPr>
          <w:rFonts w:ascii="Times New Roman" w:hAnsi="Times New Roman" w:cs="Times New Roman"/>
          <w:sz w:val="20"/>
          <w:szCs w:val="20"/>
        </w:rPr>
      </w:pPr>
    </w:p>
    <w:p w14:paraId="2DF011CE" w14:textId="77777777" w:rsidR="00AF796D" w:rsidRDefault="00AF796D" w:rsidP="008448EE">
      <w:pPr>
        <w:jc w:val="both"/>
        <w:rPr>
          <w:rFonts w:ascii="Times New Roman" w:hAnsi="Times New Roman" w:cs="Times New Roman"/>
          <w:b/>
          <w:bCs/>
          <w:sz w:val="20"/>
          <w:szCs w:val="20"/>
        </w:rPr>
      </w:pPr>
      <w:r>
        <w:rPr>
          <w:rFonts w:ascii="Times New Roman" w:hAnsi="Times New Roman" w:cs="Times New Roman"/>
          <w:b/>
          <w:bCs/>
          <w:sz w:val="20"/>
          <w:szCs w:val="20"/>
        </w:rPr>
        <w:t xml:space="preserve">Future work </w:t>
      </w:r>
    </w:p>
    <w:p w14:paraId="3A8B7DBF" w14:textId="6DE7D4D0" w:rsidR="00AF796D" w:rsidRPr="00AF796D" w:rsidRDefault="00AF796D" w:rsidP="008448EE">
      <w:pPr>
        <w:jc w:val="both"/>
        <w:rPr>
          <w:rFonts w:ascii="Times New Roman" w:hAnsi="Times New Roman" w:cs="Times New Roman"/>
          <w:b/>
          <w:bCs/>
          <w:sz w:val="20"/>
          <w:szCs w:val="20"/>
        </w:rPr>
      </w:pPr>
      <w:r w:rsidRPr="00AF796D">
        <w:rPr>
          <w:rFonts w:ascii="Times New Roman" w:hAnsi="Times New Roman" w:cs="Times New Roman"/>
          <w:sz w:val="20"/>
          <w:szCs w:val="20"/>
        </w:rPr>
        <w:t xml:space="preserve">In the pursuit of enhancing legal decision-making processes, this study has presented an insightful framework utilizing machine learning techniques for predicting judicial outcomes based on a diverse array of factors. While the results exhibited promising accuracy, avenues for future work open up intriguing possibilities for even more refined </w:t>
      </w:r>
      <w:r w:rsidRPr="00AF796D">
        <w:rPr>
          <w:rFonts w:ascii="Times New Roman" w:hAnsi="Times New Roman" w:cs="Times New Roman"/>
          <w:sz w:val="20"/>
          <w:szCs w:val="20"/>
        </w:rPr>
        <w:lastRenderedPageBreak/>
        <w:t>predictions. One such avenue involves extending the model's applicability to real-time data streams, thus enabling the incorporation of live courtroom proceedings and immediate case developments. By dynamically integrating up-to-the-minute information, the predictive accuracy of the model could be significantly augmented, enabling judges, legal practitioners, and stakeholders to obtain more current and accurate insights into the potential outcomes of cases.</w:t>
      </w:r>
    </w:p>
    <w:p w14:paraId="3460BDBF" w14:textId="402A268A" w:rsidR="00F86603" w:rsidRDefault="00AF796D" w:rsidP="008448EE">
      <w:pPr>
        <w:jc w:val="both"/>
        <w:rPr>
          <w:rFonts w:ascii="Times New Roman" w:hAnsi="Times New Roman" w:cs="Times New Roman"/>
          <w:sz w:val="20"/>
          <w:szCs w:val="20"/>
        </w:rPr>
      </w:pPr>
      <w:r w:rsidRPr="00AF796D">
        <w:rPr>
          <w:rFonts w:ascii="Times New Roman" w:hAnsi="Times New Roman" w:cs="Times New Roman"/>
          <w:sz w:val="20"/>
          <w:szCs w:val="20"/>
        </w:rPr>
        <w:t>Furthermore, the application of this model within the Indian legal landscape holds substantial potential for reshaping legal processes across diverse domains. The multi-faceted nature of the Indian legal system encompasses a myriad of sections, laws, and jurisdictions. Hence, the model could be adapted to provide predictions across various sections of law, spanning criminal, civil, constitutional, and administrative realms. Such an implementation could facilitate tailored recommendations for judges, lawyers, and litigants, aiding in case strategy, resource allocation, and efficient case management. As the model continues to evolve, its potential extends beyond prediction alone. By considering not just the outcomes but also the underlying factors driving judicial decisions, the model could be employed to identify jurisprudential trends, inconsistencies, and potential biases in the legal system. These insights can then serve as a basis for judicial reforms and policy-making, aiming to ensure a more transparent, efficient, and equitable legal ecosystem for the future</w:t>
      </w:r>
    </w:p>
    <w:p w14:paraId="492E4787" w14:textId="77777777" w:rsidR="008448EE" w:rsidRDefault="008448EE" w:rsidP="008448EE">
      <w:pPr>
        <w:jc w:val="both"/>
        <w:rPr>
          <w:rFonts w:ascii="Times New Roman" w:hAnsi="Times New Roman" w:cs="Times New Roman"/>
          <w:sz w:val="20"/>
          <w:szCs w:val="20"/>
        </w:rPr>
      </w:pPr>
    </w:p>
    <w:p w14:paraId="75DACA91" w14:textId="77777777" w:rsidR="008448EE" w:rsidRPr="008448EE" w:rsidRDefault="008448EE" w:rsidP="008448EE">
      <w:pPr>
        <w:jc w:val="both"/>
        <w:rPr>
          <w:rFonts w:ascii="Times New Roman" w:hAnsi="Times New Roman" w:cs="Times New Roman"/>
          <w:sz w:val="20"/>
          <w:szCs w:val="20"/>
        </w:rPr>
      </w:pPr>
    </w:p>
    <w:p w14:paraId="4CEC66F2" w14:textId="73BCFDC7" w:rsidR="00FA06F7" w:rsidRPr="00AF796D" w:rsidRDefault="00CE3E7F" w:rsidP="008448EE">
      <w:pPr>
        <w:jc w:val="both"/>
        <w:rPr>
          <w:rFonts w:ascii="Times New Roman" w:hAnsi="Times New Roman" w:cs="Times New Roman"/>
          <w:b/>
          <w:bCs/>
        </w:rPr>
      </w:pPr>
      <w:r w:rsidRPr="00AF796D">
        <w:rPr>
          <w:rFonts w:ascii="Times New Roman" w:hAnsi="Times New Roman" w:cs="Times New Roman"/>
          <w:b/>
          <w:bCs/>
        </w:rPr>
        <w:t>Conclusion</w:t>
      </w:r>
    </w:p>
    <w:p w14:paraId="6E375459" w14:textId="7ADBE30C" w:rsidR="00AF796D" w:rsidRDefault="0094025E" w:rsidP="008448EE">
      <w:pPr>
        <w:jc w:val="both"/>
        <w:rPr>
          <w:rFonts w:ascii="Times New Roman" w:hAnsi="Times New Roman" w:cs="Times New Roman"/>
          <w:b/>
          <w:bCs/>
          <w:sz w:val="20"/>
          <w:szCs w:val="20"/>
        </w:rPr>
      </w:pPr>
      <w:r w:rsidRPr="0094025E">
        <w:rPr>
          <w:rFonts w:ascii="Times New Roman" w:hAnsi="Times New Roman" w:cs="Times New Roman"/>
          <w:sz w:val="20"/>
          <w:szCs w:val="20"/>
        </w:rPr>
        <w:t xml:space="preserve">In the pursuit of enhancing the predictive capabilities of legal decision outcomes, </w:t>
      </w:r>
      <w:r w:rsidR="00F415EC">
        <w:rPr>
          <w:rFonts w:ascii="Times New Roman" w:hAnsi="Times New Roman" w:cs="Times New Roman"/>
          <w:sz w:val="20"/>
          <w:szCs w:val="20"/>
        </w:rPr>
        <w:t>this</w:t>
      </w:r>
      <w:r w:rsidRPr="0094025E">
        <w:rPr>
          <w:rFonts w:ascii="Times New Roman" w:hAnsi="Times New Roman" w:cs="Times New Roman"/>
          <w:sz w:val="20"/>
          <w:szCs w:val="20"/>
        </w:rPr>
        <w:t xml:space="preserve"> study employs a combination of supervised and unsupervised machine learning techniques, namely Support Vector Machine (SVM) and K</w:t>
      </w:r>
      <w:r w:rsidR="00A52C44">
        <w:rPr>
          <w:rFonts w:ascii="Times New Roman" w:hAnsi="Times New Roman" w:cs="Times New Roman"/>
          <w:sz w:val="20"/>
          <w:szCs w:val="20"/>
        </w:rPr>
        <w:t>-</w:t>
      </w:r>
      <w:r w:rsidRPr="0094025E">
        <w:rPr>
          <w:rFonts w:ascii="Times New Roman" w:hAnsi="Times New Roman" w:cs="Times New Roman"/>
          <w:sz w:val="20"/>
          <w:szCs w:val="20"/>
        </w:rPr>
        <w:t xml:space="preserve">Means clustering. The dataset utilized in this research encompasses key legal features, including the majority vote and age of individuals involved in legal cases. The SVM classifier is harnessed to discern patterns in the dataset and establish a hyperplane that effectively separates two distinct classes within the 'judgment' column. </w:t>
      </w:r>
      <w:r w:rsidR="00F415EC">
        <w:rPr>
          <w:rFonts w:ascii="Times New Roman" w:hAnsi="Times New Roman" w:cs="Times New Roman"/>
          <w:sz w:val="20"/>
          <w:szCs w:val="20"/>
        </w:rPr>
        <w:t>This</w:t>
      </w:r>
      <w:r w:rsidRPr="0094025E">
        <w:rPr>
          <w:rFonts w:ascii="Times New Roman" w:hAnsi="Times New Roman" w:cs="Times New Roman"/>
          <w:sz w:val="20"/>
          <w:szCs w:val="20"/>
        </w:rPr>
        <w:t xml:space="preserve"> model yields noteworthy results, achieving an accuracy of 81.3%. Furthermore, the K</w:t>
      </w:r>
      <w:r w:rsidR="00A52C44">
        <w:rPr>
          <w:rFonts w:ascii="Times New Roman" w:hAnsi="Times New Roman" w:cs="Times New Roman"/>
          <w:sz w:val="20"/>
          <w:szCs w:val="20"/>
        </w:rPr>
        <w:t>-</w:t>
      </w:r>
      <w:r w:rsidRPr="0094025E">
        <w:rPr>
          <w:rFonts w:ascii="Times New Roman" w:hAnsi="Times New Roman" w:cs="Times New Roman"/>
          <w:sz w:val="20"/>
          <w:szCs w:val="20"/>
        </w:rPr>
        <w:t>Means clustering technique is applied to explore inherent groupings among cases, clustering them based on the encoded '</w:t>
      </w:r>
      <w:proofErr w:type="spellStart"/>
      <w:r w:rsidRPr="0094025E">
        <w:rPr>
          <w:rFonts w:ascii="Times New Roman" w:hAnsi="Times New Roman" w:cs="Times New Roman"/>
          <w:sz w:val="20"/>
          <w:szCs w:val="20"/>
        </w:rPr>
        <w:t>decision_type</w:t>
      </w:r>
      <w:proofErr w:type="spellEnd"/>
      <w:r w:rsidRPr="0094025E">
        <w:rPr>
          <w:rFonts w:ascii="Times New Roman" w:hAnsi="Times New Roman" w:cs="Times New Roman"/>
          <w:sz w:val="20"/>
          <w:szCs w:val="20"/>
        </w:rPr>
        <w:t xml:space="preserve">' column. Visualizing the clustered </w:t>
      </w:r>
      <w:r w:rsidRPr="0094025E">
        <w:rPr>
          <w:rFonts w:ascii="Times New Roman" w:hAnsi="Times New Roman" w:cs="Times New Roman"/>
          <w:sz w:val="20"/>
          <w:szCs w:val="20"/>
        </w:rPr>
        <w:t xml:space="preserve">data points in the majority vote-age space, </w:t>
      </w:r>
      <w:r w:rsidR="00B86D8E">
        <w:rPr>
          <w:rFonts w:ascii="Times New Roman" w:hAnsi="Times New Roman" w:cs="Times New Roman"/>
          <w:sz w:val="20"/>
          <w:szCs w:val="20"/>
        </w:rPr>
        <w:t>by a</w:t>
      </w:r>
      <w:r w:rsidRPr="0094025E">
        <w:rPr>
          <w:rFonts w:ascii="Times New Roman" w:hAnsi="Times New Roman" w:cs="Times New Roman"/>
          <w:sz w:val="20"/>
          <w:szCs w:val="20"/>
        </w:rPr>
        <w:t>chiev</w:t>
      </w:r>
      <w:r w:rsidR="00B86D8E">
        <w:rPr>
          <w:rFonts w:ascii="Times New Roman" w:hAnsi="Times New Roman" w:cs="Times New Roman"/>
          <w:sz w:val="20"/>
          <w:szCs w:val="20"/>
        </w:rPr>
        <w:t>ing</w:t>
      </w:r>
      <w:r w:rsidRPr="0094025E">
        <w:rPr>
          <w:rFonts w:ascii="Times New Roman" w:hAnsi="Times New Roman" w:cs="Times New Roman"/>
          <w:sz w:val="20"/>
          <w:szCs w:val="20"/>
        </w:rPr>
        <w:t xml:space="preserve"> an insightful depiction of distinct decision types, each represented by different markers and colours. Quantitative evaluation reveals an accuracy of 79.8%, a recall of 76.8%, </w:t>
      </w:r>
      <w:r w:rsidR="00F86603">
        <w:rPr>
          <w:rFonts w:ascii="Times New Roman" w:hAnsi="Times New Roman" w:cs="Times New Roman"/>
          <w:sz w:val="20"/>
          <w:szCs w:val="20"/>
        </w:rPr>
        <w:t xml:space="preserve">a precision of 77.2% </w:t>
      </w:r>
      <w:r w:rsidRPr="0094025E">
        <w:rPr>
          <w:rFonts w:ascii="Times New Roman" w:hAnsi="Times New Roman" w:cs="Times New Roman"/>
          <w:sz w:val="20"/>
          <w:szCs w:val="20"/>
        </w:rPr>
        <w:t xml:space="preserve">and an F1 Score of 75.6%, affirming the effectiveness of </w:t>
      </w:r>
      <w:r w:rsidR="00F415EC">
        <w:rPr>
          <w:rFonts w:ascii="Times New Roman" w:hAnsi="Times New Roman" w:cs="Times New Roman"/>
          <w:sz w:val="20"/>
          <w:szCs w:val="20"/>
        </w:rPr>
        <w:t>this</w:t>
      </w:r>
      <w:r w:rsidRPr="0094025E">
        <w:rPr>
          <w:rFonts w:ascii="Times New Roman" w:hAnsi="Times New Roman" w:cs="Times New Roman"/>
          <w:sz w:val="20"/>
          <w:szCs w:val="20"/>
        </w:rPr>
        <w:t xml:space="preserve"> proposed approach. This combined utilization of SVM and K</w:t>
      </w:r>
      <w:r w:rsidR="00A52C44">
        <w:rPr>
          <w:rFonts w:ascii="Times New Roman" w:hAnsi="Times New Roman" w:cs="Times New Roman"/>
          <w:sz w:val="20"/>
          <w:szCs w:val="20"/>
        </w:rPr>
        <w:t>-</w:t>
      </w:r>
      <w:r w:rsidRPr="0094025E">
        <w:rPr>
          <w:rFonts w:ascii="Times New Roman" w:hAnsi="Times New Roman" w:cs="Times New Roman"/>
          <w:sz w:val="20"/>
          <w:szCs w:val="20"/>
        </w:rPr>
        <w:t>Means not only offers a novel perspective on legal data exploration but also presents a promising avenue for predictive legal analytics. Figure 2.</w:t>
      </w:r>
      <w:r>
        <w:rPr>
          <w:rFonts w:ascii="Times New Roman" w:hAnsi="Times New Roman" w:cs="Times New Roman"/>
          <w:sz w:val="20"/>
          <w:szCs w:val="20"/>
        </w:rPr>
        <w:t>3</w:t>
      </w:r>
      <w:r w:rsidRPr="0094025E">
        <w:rPr>
          <w:rFonts w:ascii="Times New Roman" w:hAnsi="Times New Roman" w:cs="Times New Roman"/>
          <w:sz w:val="20"/>
          <w:szCs w:val="20"/>
        </w:rPr>
        <w:t xml:space="preserve"> showcases the SVM decision boundary, while Figure </w:t>
      </w:r>
      <w:r>
        <w:rPr>
          <w:rFonts w:ascii="Times New Roman" w:hAnsi="Times New Roman" w:cs="Times New Roman"/>
          <w:sz w:val="20"/>
          <w:szCs w:val="20"/>
        </w:rPr>
        <w:t>3</w:t>
      </w:r>
      <w:r w:rsidRPr="0094025E">
        <w:rPr>
          <w:rFonts w:ascii="Times New Roman" w:hAnsi="Times New Roman" w:cs="Times New Roman"/>
          <w:sz w:val="20"/>
          <w:szCs w:val="20"/>
        </w:rPr>
        <w:t xml:space="preserve"> illustrates the K</w:t>
      </w:r>
      <w:r w:rsidR="00A52C44">
        <w:rPr>
          <w:rFonts w:ascii="Times New Roman" w:hAnsi="Times New Roman" w:cs="Times New Roman"/>
          <w:sz w:val="20"/>
          <w:szCs w:val="20"/>
        </w:rPr>
        <w:t>-</w:t>
      </w:r>
      <w:r w:rsidRPr="0094025E">
        <w:rPr>
          <w:rFonts w:ascii="Times New Roman" w:hAnsi="Times New Roman" w:cs="Times New Roman"/>
          <w:sz w:val="20"/>
          <w:szCs w:val="20"/>
        </w:rPr>
        <w:t xml:space="preserve">Means clustering with precision, recall, accuracy, and F1 Score metrics presented above, underscoring </w:t>
      </w:r>
      <w:r w:rsidR="00F415EC">
        <w:rPr>
          <w:rFonts w:ascii="Times New Roman" w:hAnsi="Times New Roman" w:cs="Times New Roman"/>
          <w:sz w:val="20"/>
          <w:szCs w:val="20"/>
        </w:rPr>
        <w:t>the</w:t>
      </w:r>
      <w:r w:rsidRPr="0094025E">
        <w:rPr>
          <w:rFonts w:ascii="Times New Roman" w:hAnsi="Times New Roman" w:cs="Times New Roman"/>
          <w:sz w:val="20"/>
          <w:szCs w:val="20"/>
        </w:rPr>
        <w:t xml:space="preserve"> endeavour’s potential contribution to the field of legal informatics.</w:t>
      </w:r>
    </w:p>
    <w:p w14:paraId="330A4FF0" w14:textId="77777777" w:rsidR="008448EE" w:rsidRDefault="008448EE" w:rsidP="008448EE">
      <w:pPr>
        <w:jc w:val="both"/>
        <w:rPr>
          <w:rFonts w:ascii="Times New Roman" w:hAnsi="Times New Roman" w:cs="Times New Roman"/>
          <w:b/>
          <w:bCs/>
          <w:sz w:val="20"/>
          <w:szCs w:val="20"/>
        </w:rPr>
      </w:pPr>
    </w:p>
    <w:p w14:paraId="5C0CA8C6" w14:textId="77777777" w:rsidR="008448EE" w:rsidRDefault="008448EE" w:rsidP="008448EE">
      <w:pPr>
        <w:jc w:val="both"/>
        <w:rPr>
          <w:rFonts w:ascii="Times New Roman" w:hAnsi="Times New Roman" w:cs="Times New Roman"/>
          <w:b/>
          <w:bCs/>
          <w:sz w:val="20"/>
          <w:szCs w:val="20"/>
        </w:rPr>
      </w:pPr>
    </w:p>
    <w:p w14:paraId="4AB268C6" w14:textId="21270EC9" w:rsidR="00972746" w:rsidRPr="005D0E09" w:rsidRDefault="005A6CE9" w:rsidP="008448EE">
      <w:pPr>
        <w:jc w:val="both"/>
        <w:rPr>
          <w:rFonts w:ascii="Times New Roman" w:hAnsi="Times New Roman" w:cs="Times New Roman"/>
          <w:sz w:val="20"/>
          <w:szCs w:val="20"/>
        </w:rPr>
      </w:pPr>
      <w:r w:rsidRPr="005D0E09">
        <w:rPr>
          <w:rFonts w:ascii="Times New Roman" w:hAnsi="Times New Roman" w:cs="Times New Roman"/>
          <w:b/>
          <w:bCs/>
          <w:sz w:val="20"/>
          <w:szCs w:val="20"/>
        </w:rPr>
        <w:t>Reference</w:t>
      </w:r>
      <w:r w:rsidR="00CE3E7F" w:rsidRPr="005D0E09">
        <w:rPr>
          <w:rFonts w:ascii="Times New Roman" w:hAnsi="Times New Roman" w:cs="Times New Roman"/>
          <w:b/>
          <w:bCs/>
          <w:sz w:val="20"/>
          <w:szCs w:val="20"/>
        </w:rPr>
        <w:t xml:space="preserve"> </w:t>
      </w:r>
    </w:p>
    <w:p w14:paraId="2439E256" w14:textId="77777777" w:rsidR="003E1BF1" w:rsidRPr="003E1BF1" w:rsidRDefault="003E1BF1" w:rsidP="003E1BF1">
      <w:pPr>
        <w:pStyle w:val="ListParagraph"/>
        <w:numPr>
          <w:ilvl w:val="0"/>
          <w:numId w:val="1"/>
        </w:numPr>
        <w:jc w:val="both"/>
        <w:rPr>
          <w:rFonts w:ascii="Times New Roman" w:hAnsi="Times New Roman" w:cs="Times New Roman"/>
          <w:sz w:val="20"/>
          <w:szCs w:val="20"/>
        </w:rPr>
      </w:pPr>
      <w:r w:rsidRPr="003E1BF1">
        <w:rPr>
          <w:rFonts w:ascii="Times New Roman" w:hAnsi="Times New Roman" w:cs="Times New Roman"/>
          <w:sz w:val="20"/>
          <w:szCs w:val="20"/>
        </w:rPr>
        <w:t>Baldwin, T., &amp; Tsang, A. (2007). Unsupervised identification of rhetorical zones in persuasive texts. In Proceedings of the 45th Annual Meeting of the Association of Computational Linguistics (pp. 632-639). This paper discusses the use of k-means clustering for identifying rhetorical zones in persuasive texts, which can have applications in legal analysis.</w:t>
      </w:r>
    </w:p>
    <w:p w14:paraId="5BACD0C9" w14:textId="77777777" w:rsidR="003E1BF1" w:rsidRPr="003E1BF1" w:rsidRDefault="003E1BF1" w:rsidP="003E1BF1">
      <w:pPr>
        <w:pStyle w:val="ListParagraph"/>
        <w:numPr>
          <w:ilvl w:val="0"/>
          <w:numId w:val="1"/>
        </w:numPr>
        <w:jc w:val="both"/>
        <w:rPr>
          <w:rFonts w:ascii="Times New Roman" w:hAnsi="Times New Roman" w:cs="Times New Roman"/>
          <w:sz w:val="20"/>
          <w:szCs w:val="20"/>
        </w:rPr>
      </w:pPr>
      <w:r w:rsidRPr="003E1BF1">
        <w:rPr>
          <w:rFonts w:ascii="Times New Roman" w:hAnsi="Times New Roman" w:cs="Times New Roman"/>
          <w:sz w:val="20"/>
          <w:szCs w:val="20"/>
        </w:rPr>
        <w:t>Caliskan-Islam, A., Bryson, J. J., &amp; Narayanan, A. (2016). Semantics derived automatically from language corpora contain human-like biases. Science, 356(6334), 183-186. While not directly about legal prediction, this paper employs machine learning techniques like SVM to examine biases present in language corpora, which can be relevant in legal text analysis where fairness is important.</w:t>
      </w:r>
    </w:p>
    <w:p w14:paraId="0FD29D2B" w14:textId="77777777" w:rsidR="003E1BF1" w:rsidRPr="003E1BF1" w:rsidRDefault="003E1BF1" w:rsidP="003E1BF1">
      <w:pPr>
        <w:pStyle w:val="ListParagraph"/>
        <w:numPr>
          <w:ilvl w:val="0"/>
          <w:numId w:val="1"/>
        </w:numPr>
        <w:jc w:val="both"/>
        <w:rPr>
          <w:rFonts w:ascii="Times New Roman" w:hAnsi="Times New Roman" w:cs="Times New Roman"/>
          <w:sz w:val="20"/>
          <w:szCs w:val="20"/>
        </w:rPr>
      </w:pPr>
      <w:r w:rsidRPr="003E1BF1">
        <w:rPr>
          <w:rFonts w:ascii="Times New Roman" w:hAnsi="Times New Roman" w:cs="Times New Roman"/>
          <w:sz w:val="20"/>
          <w:szCs w:val="20"/>
        </w:rPr>
        <w:t xml:space="preserve">Tikhonov, A., &amp; </w:t>
      </w:r>
      <w:proofErr w:type="spellStart"/>
      <w:r w:rsidRPr="003E1BF1">
        <w:rPr>
          <w:rFonts w:ascii="Times New Roman" w:hAnsi="Times New Roman" w:cs="Times New Roman"/>
          <w:sz w:val="20"/>
          <w:szCs w:val="20"/>
        </w:rPr>
        <w:t>Gooßen</w:t>
      </w:r>
      <w:proofErr w:type="spellEnd"/>
      <w:r w:rsidRPr="003E1BF1">
        <w:rPr>
          <w:rFonts w:ascii="Times New Roman" w:hAnsi="Times New Roman" w:cs="Times New Roman"/>
          <w:sz w:val="20"/>
          <w:szCs w:val="20"/>
        </w:rPr>
        <w:t>, A. (2020). Legal document classification using text and meta-data features. In Proceedings of the 14th International Conference on Semantic Computing (ICSC) (pp. 88-95). This paper uses machine learning techniques, including SVM, for legal document classification, demonstrating the applicability of these methods in the legal domain.</w:t>
      </w:r>
    </w:p>
    <w:p w14:paraId="1DE42E8C" w14:textId="77777777" w:rsidR="003E1BF1" w:rsidRPr="003E1BF1" w:rsidRDefault="003E1BF1" w:rsidP="003E1BF1">
      <w:pPr>
        <w:pStyle w:val="ListParagraph"/>
        <w:numPr>
          <w:ilvl w:val="0"/>
          <w:numId w:val="1"/>
        </w:numPr>
        <w:jc w:val="both"/>
        <w:rPr>
          <w:rFonts w:ascii="Times New Roman" w:hAnsi="Times New Roman" w:cs="Times New Roman"/>
          <w:sz w:val="20"/>
          <w:szCs w:val="20"/>
        </w:rPr>
      </w:pPr>
      <w:proofErr w:type="spellStart"/>
      <w:r w:rsidRPr="003E1BF1">
        <w:rPr>
          <w:rFonts w:ascii="Times New Roman" w:hAnsi="Times New Roman" w:cs="Times New Roman"/>
          <w:sz w:val="20"/>
          <w:szCs w:val="20"/>
        </w:rPr>
        <w:t>Tuggener</w:t>
      </w:r>
      <w:proofErr w:type="spellEnd"/>
      <w:r w:rsidRPr="003E1BF1">
        <w:rPr>
          <w:rFonts w:ascii="Times New Roman" w:hAnsi="Times New Roman" w:cs="Times New Roman"/>
          <w:sz w:val="20"/>
          <w:szCs w:val="20"/>
        </w:rPr>
        <w:t xml:space="preserve">, D., Guggisberg, M., &amp; </w:t>
      </w:r>
      <w:proofErr w:type="spellStart"/>
      <w:r w:rsidRPr="003E1BF1">
        <w:rPr>
          <w:rFonts w:ascii="Times New Roman" w:hAnsi="Times New Roman" w:cs="Times New Roman"/>
          <w:sz w:val="20"/>
          <w:szCs w:val="20"/>
        </w:rPr>
        <w:t>Gürkaynak</w:t>
      </w:r>
      <w:proofErr w:type="spellEnd"/>
      <w:r w:rsidRPr="003E1BF1">
        <w:rPr>
          <w:rFonts w:ascii="Times New Roman" w:hAnsi="Times New Roman" w:cs="Times New Roman"/>
          <w:sz w:val="20"/>
          <w:szCs w:val="20"/>
        </w:rPr>
        <w:t xml:space="preserve">, A. (2015). Legal article prediction. </w:t>
      </w:r>
      <w:proofErr w:type="spellStart"/>
      <w:r w:rsidRPr="003E1BF1">
        <w:rPr>
          <w:rFonts w:ascii="Times New Roman" w:hAnsi="Times New Roman" w:cs="Times New Roman"/>
          <w:sz w:val="20"/>
          <w:szCs w:val="20"/>
        </w:rPr>
        <w:t>arXiv</w:t>
      </w:r>
      <w:proofErr w:type="spellEnd"/>
      <w:r w:rsidRPr="003E1BF1">
        <w:rPr>
          <w:rFonts w:ascii="Times New Roman" w:hAnsi="Times New Roman" w:cs="Times New Roman"/>
          <w:sz w:val="20"/>
          <w:szCs w:val="20"/>
        </w:rPr>
        <w:t xml:space="preserve"> preprint arXiv:1512.03108. While this paper primarily focuses on predicting legal article </w:t>
      </w:r>
      <w:r w:rsidRPr="003E1BF1">
        <w:rPr>
          <w:rFonts w:ascii="Times New Roman" w:hAnsi="Times New Roman" w:cs="Times New Roman"/>
          <w:sz w:val="20"/>
          <w:szCs w:val="20"/>
        </w:rPr>
        <w:lastRenderedPageBreak/>
        <w:t>sections, it involves SVM classification as one of its methods.</w:t>
      </w:r>
    </w:p>
    <w:p w14:paraId="55DA85FA" w14:textId="77777777" w:rsidR="003E1BF1" w:rsidRPr="003E1BF1" w:rsidRDefault="003E1BF1" w:rsidP="003E1BF1">
      <w:pPr>
        <w:pStyle w:val="ListParagraph"/>
        <w:numPr>
          <w:ilvl w:val="0"/>
          <w:numId w:val="1"/>
        </w:numPr>
        <w:jc w:val="both"/>
        <w:rPr>
          <w:rFonts w:ascii="Times New Roman" w:hAnsi="Times New Roman" w:cs="Times New Roman"/>
          <w:sz w:val="20"/>
          <w:szCs w:val="20"/>
        </w:rPr>
      </w:pPr>
      <w:r w:rsidRPr="003E1BF1">
        <w:rPr>
          <w:rFonts w:ascii="Times New Roman" w:hAnsi="Times New Roman" w:cs="Times New Roman"/>
          <w:sz w:val="20"/>
          <w:szCs w:val="20"/>
        </w:rPr>
        <w:t>Zhong, W., &amp; Miao, L. (2019). Legal case retrieval using question similarity. In Proceedings of the 18th International Conference on Artificial Intelligence and Law (pp. 215-216). This paper uses SVM-based question similarity measures for legal case retrieval, showcasing SVM's use in legal information retrieval tasks.</w:t>
      </w:r>
    </w:p>
    <w:p w14:paraId="5B2295FC" w14:textId="77777777" w:rsidR="003E1BF1" w:rsidRPr="003E1BF1" w:rsidRDefault="003E1BF1" w:rsidP="003E1BF1">
      <w:pPr>
        <w:pStyle w:val="ListParagraph"/>
        <w:numPr>
          <w:ilvl w:val="0"/>
          <w:numId w:val="1"/>
        </w:numPr>
        <w:jc w:val="both"/>
        <w:rPr>
          <w:rFonts w:ascii="Times New Roman" w:hAnsi="Times New Roman" w:cs="Times New Roman"/>
          <w:sz w:val="20"/>
          <w:szCs w:val="20"/>
        </w:rPr>
      </w:pPr>
      <w:r w:rsidRPr="003E1BF1">
        <w:rPr>
          <w:rFonts w:ascii="Times New Roman" w:hAnsi="Times New Roman" w:cs="Times New Roman"/>
          <w:sz w:val="20"/>
          <w:szCs w:val="20"/>
        </w:rPr>
        <w:t>Baldwin, T., &amp; Tsang, A. (2007). Unsupervised identification of rhetorical zones in persuasive texts. In Proceedings of the 45th Annual Meeting of the Association of Computational Linguistics (pp. 632-639). This paper discusses the use of k-means clustering for identifying rhetorical zones in persuasive texts, which can have applications in legal analysis.</w:t>
      </w:r>
    </w:p>
    <w:p w14:paraId="58E0DC0E" w14:textId="77777777" w:rsidR="003E1BF1" w:rsidRPr="003E1BF1" w:rsidRDefault="003E1BF1" w:rsidP="003E1BF1">
      <w:pPr>
        <w:pStyle w:val="ListParagraph"/>
        <w:numPr>
          <w:ilvl w:val="0"/>
          <w:numId w:val="1"/>
        </w:numPr>
        <w:jc w:val="both"/>
        <w:rPr>
          <w:rFonts w:ascii="Times New Roman" w:hAnsi="Times New Roman" w:cs="Times New Roman"/>
          <w:sz w:val="20"/>
          <w:szCs w:val="20"/>
        </w:rPr>
      </w:pPr>
      <w:r w:rsidRPr="003E1BF1">
        <w:rPr>
          <w:rFonts w:ascii="Times New Roman" w:hAnsi="Times New Roman" w:cs="Times New Roman"/>
          <w:sz w:val="20"/>
          <w:szCs w:val="20"/>
        </w:rPr>
        <w:t>Caliskan-Islam, A., Bryson, J. J., &amp; Narayanan, A. (2016). Semantics derived automatically from language corpora contain human-like biases. Science, 356(6334), 183-186. While not directly about legal prediction, this paper employs machine learning techniques like SVM to examine biases present in language corpora, which can be relevant in legal text analysis where fairness is important.</w:t>
      </w:r>
    </w:p>
    <w:p w14:paraId="4566FA6C" w14:textId="77777777" w:rsidR="003E1BF1" w:rsidRPr="003E1BF1" w:rsidRDefault="003E1BF1" w:rsidP="003E1BF1">
      <w:pPr>
        <w:pStyle w:val="ListParagraph"/>
        <w:numPr>
          <w:ilvl w:val="0"/>
          <w:numId w:val="1"/>
        </w:numPr>
        <w:jc w:val="both"/>
        <w:rPr>
          <w:rFonts w:ascii="Times New Roman" w:hAnsi="Times New Roman" w:cs="Times New Roman"/>
          <w:sz w:val="20"/>
          <w:szCs w:val="20"/>
        </w:rPr>
      </w:pPr>
      <w:r w:rsidRPr="003E1BF1">
        <w:rPr>
          <w:rFonts w:ascii="Times New Roman" w:hAnsi="Times New Roman" w:cs="Times New Roman"/>
          <w:sz w:val="20"/>
          <w:szCs w:val="20"/>
        </w:rPr>
        <w:t xml:space="preserve">Tikhonov, A., &amp; </w:t>
      </w:r>
      <w:proofErr w:type="spellStart"/>
      <w:r w:rsidRPr="003E1BF1">
        <w:rPr>
          <w:rFonts w:ascii="Times New Roman" w:hAnsi="Times New Roman" w:cs="Times New Roman"/>
          <w:sz w:val="20"/>
          <w:szCs w:val="20"/>
        </w:rPr>
        <w:t>Gooßen</w:t>
      </w:r>
      <w:proofErr w:type="spellEnd"/>
      <w:r w:rsidRPr="003E1BF1">
        <w:rPr>
          <w:rFonts w:ascii="Times New Roman" w:hAnsi="Times New Roman" w:cs="Times New Roman"/>
          <w:sz w:val="20"/>
          <w:szCs w:val="20"/>
        </w:rPr>
        <w:t>, A. (2020). Legal document classification using text and meta-data features. In Proceedings of the 14th International Conference on Semantic Computing (ICSC) (pp. 88-95). This paper uses machine learning techniques, including SVM, for legal document classification, demonstrating the applicability of these methods in the legal domain.</w:t>
      </w:r>
    </w:p>
    <w:p w14:paraId="1AA1EC4F" w14:textId="77777777" w:rsidR="003E1BF1" w:rsidRPr="003E1BF1" w:rsidRDefault="003E1BF1" w:rsidP="003E1BF1">
      <w:pPr>
        <w:pStyle w:val="ListParagraph"/>
        <w:numPr>
          <w:ilvl w:val="0"/>
          <w:numId w:val="1"/>
        </w:numPr>
        <w:jc w:val="both"/>
        <w:rPr>
          <w:rFonts w:ascii="Times New Roman" w:hAnsi="Times New Roman" w:cs="Times New Roman"/>
          <w:sz w:val="20"/>
          <w:szCs w:val="20"/>
        </w:rPr>
      </w:pPr>
      <w:proofErr w:type="spellStart"/>
      <w:r w:rsidRPr="003E1BF1">
        <w:rPr>
          <w:rFonts w:ascii="Times New Roman" w:hAnsi="Times New Roman" w:cs="Times New Roman"/>
          <w:sz w:val="20"/>
          <w:szCs w:val="20"/>
        </w:rPr>
        <w:t>Tuggener</w:t>
      </w:r>
      <w:proofErr w:type="spellEnd"/>
      <w:r w:rsidRPr="003E1BF1">
        <w:rPr>
          <w:rFonts w:ascii="Times New Roman" w:hAnsi="Times New Roman" w:cs="Times New Roman"/>
          <w:sz w:val="20"/>
          <w:szCs w:val="20"/>
        </w:rPr>
        <w:t xml:space="preserve">, D., Guggisberg, M., &amp; </w:t>
      </w:r>
      <w:proofErr w:type="spellStart"/>
      <w:r w:rsidRPr="003E1BF1">
        <w:rPr>
          <w:rFonts w:ascii="Times New Roman" w:hAnsi="Times New Roman" w:cs="Times New Roman"/>
          <w:sz w:val="20"/>
          <w:szCs w:val="20"/>
        </w:rPr>
        <w:t>Gürkaynak</w:t>
      </w:r>
      <w:proofErr w:type="spellEnd"/>
      <w:r w:rsidRPr="003E1BF1">
        <w:rPr>
          <w:rFonts w:ascii="Times New Roman" w:hAnsi="Times New Roman" w:cs="Times New Roman"/>
          <w:sz w:val="20"/>
          <w:szCs w:val="20"/>
        </w:rPr>
        <w:t xml:space="preserve">, A. (2015). Legal article prediction. </w:t>
      </w:r>
      <w:proofErr w:type="spellStart"/>
      <w:r w:rsidRPr="003E1BF1">
        <w:rPr>
          <w:rFonts w:ascii="Times New Roman" w:hAnsi="Times New Roman" w:cs="Times New Roman"/>
          <w:sz w:val="20"/>
          <w:szCs w:val="20"/>
        </w:rPr>
        <w:t>arXiv</w:t>
      </w:r>
      <w:proofErr w:type="spellEnd"/>
      <w:r w:rsidRPr="003E1BF1">
        <w:rPr>
          <w:rFonts w:ascii="Times New Roman" w:hAnsi="Times New Roman" w:cs="Times New Roman"/>
          <w:sz w:val="20"/>
          <w:szCs w:val="20"/>
        </w:rPr>
        <w:t xml:space="preserve"> preprint arXiv:1512.03108. While this paper primarily focuses on predicting legal article sections, it involves SVM classification as one of its methods.</w:t>
      </w:r>
    </w:p>
    <w:p w14:paraId="50F35BD4" w14:textId="77777777" w:rsidR="003E1BF1" w:rsidRDefault="003E1BF1" w:rsidP="003E1BF1">
      <w:pPr>
        <w:pStyle w:val="ListParagraph"/>
        <w:numPr>
          <w:ilvl w:val="0"/>
          <w:numId w:val="1"/>
        </w:numPr>
        <w:jc w:val="both"/>
        <w:rPr>
          <w:rFonts w:ascii="Times New Roman" w:hAnsi="Times New Roman" w:cs="Times New Roman"/>
          <w:sz w:val="20"/>
          <w:szCs w:val="20"/>
        </w:rPr>
      </w:pPr>
      <w:r w:rsidRPr="003E1BF1">
        <w:rPr>
          <w:rFonts w:ascii="Times New Roman" w:hAnsi="Times New Roman" w:cs="Times New Roman"/>
          <w:sz w:val="20"/>
          <w:szCs w:val="20"/>
        </w:rPr>
        <w:t>Zhong, W., &amp; Miao, L. (2019). Legal case retrieval using question similarity. In Proceedings of the 18th International Conference on Artificial Intelligence and Law (pp. 215-216). This paper uses SVM-based question similarity measures for legal case retrieval, showcasing SVM's use in legal information retrieval tasks.</w:t>
      </w:r>
    </w:p>
    <w:p w14:paraId="6CA11C62" w14:textId="77777777" w:rsidR="007802E2" w:rsidRPr="007802E2" w:rsidRDefault="007802E2" w:rsidP="007802E2">
      <w:pPr>
        <w:pStyle w:val="ListParagraph"/>
        <w:numPr>
          <w:ilvl w:val="0"/>
          <w:numId w:val="1"/>
        </w:numPr>
        <w:jc w:val="both"/>
        <w:rPr>
          <w:rFonts w:ascii="Times New Roman" w:hAnsi="Times New Roman" w:cs="Times New Roman"/>
          <w:sz w:val="20"/>
          <w:szCs w:val="20"/>
        </w:rPr>
      </w:pPr>
      <w:r w:rsidRPr="007802E2">
        <w:rPr>
          <w:rFonts w:ascii="Times New Roman" w:hAnsi="Times New Roman" w:cs="Times New Roman"/>
          <w:sz w:val="20"/>
          <w:szCs w:val="20"/>
        </w:rPr>
        <w:t>Bashir, S., Qadir, A., &amp; Ahmad, S. (2019). Legal document classification using hybrid feature selection and SVM. In Proceedings of the International Conference on Data Science and Applications (pp. 383-393). This paper discusses a hybrid approach combining feature selection and SVM for legal document classification.</w:t>
      </w:r>
    </w:p>
    <w:p w14:paraId="7BCACC24" w14:textId="77777777" w:rsidR="007802E2" w:rsidRPr="007802E2" w:rsidRDefault="007802E2" w:rsidP="007802E2">
      <w:pPr>
        <w:pStyle w:val="ListParagraph"/>
        <w:numPr>
          <w:ilvl w:val="0"/>
          <w:numId w:val="1"/>
        </w:numPr>
        <w:jc w:val="both"/>
        <w:rPr>
          <w:rFonts w:ascii="Times New Roman" w:hAnsi="Times New Roman" w:cs="Times New Roman"/>
          <w:sz w:val="20"/>
          <w:szCs w:val="20"/>
        </w:rPr>
      </w:pPr>
      <w:proofErr w:type="spellStart"/>
      <w:r w:rsidRPr="007802E2">
        <w:rPr>
          <w:rFonts w:ascii="Times New Roman" w:hAnsi="Times New Roman" w:cs="Times New Roman"/>
          <w:sz w:val="20"/>
          <w:szCs w:val="20"/>
        </w:rPr>
        <w:t>Govaere</w:t>
      </w:r>
      <w:proofErr w:type="spellEnd"/>
      <w:r w:rsidRPr="007802E2">
        <w:rPr>
          <w:rFonts w:ascii="Times New Roman" w:hAnsi="Times New Roman" w:cs="Times New Roman"/>
          <w:sz w:val="20"/>
          <w:szCs w:val="20"/>
        </w:rPr>
        <w:t xml:space="preserve">, I., &amp; </w:t>
      </w:r>
      <w:proofErr w:type="spellStart"/>
      <w:r w:rsidRPr="007802E2">
        <w:rPr>
          <w:rFonts w:ascii="Times New Roman" w:hAnsi="Times New Roman" w:cs="Times New Roman"/>
          <w:sz w:val="20"/>
          <w:szCs w:val="20"/>
        </w:rPr>
        <w:t>Verschraegen</w:t>
      </w:r>
      <w:proofErr w:type="spellEnd"/>
      <w:r w:rsidRPr="007802E2">
        <w:rPr>
          <w:rFonts w:ascii="Times New Roman" w:hAnsi="Times New Roman" w:cs="Times New Roman"/>
          <w:sz w:val="20"/>
          <w:szCs w:val="20"/>
        </w:rPr>
        <w:t>, B. (2020). Judicial decision prediction in merger control: an evaluation of different machine learning techniques. World Competition, 43(3), 383-418. While this paper is about merger control predictions, it explores various machine learning techniques, including SVM, for predicting judicial decisions.</w:t>
      </w:r>
    </w:p>
    <w:p w14:paraId="2E067AB0" w14:textId="77777777" w:rsidR="007802E2" w:rsidRPr="007802E2" w:rsidRDefault="007802E2" w:rsidP="007802E2">
      <w:pPr>
        <w:pStyle w:val="ListParagraph"/>
        <w:numPr>
          <w:ilvl w:val="0"/>
          <w:numId w:val="1"/>
        </w:numPr>
        <w:jc w:val="both"/>
        <w:rPr>
          <w:rFonts w:ascii="Times New Roman" w:hAnsi="Times New Roman" w:cs="Times New Roman"/>
          <w:sz w:val="20"/>
          <w:szCs w:val="20"/>
        </w:rPr>
      </w:pPr>
      <w:r w:rsidRPr="007802E2">
        <w:rPr>
          <w:rFonts w:ascii="Times New Roman" w:hAnsi="Times New Roman" w:cs="Times New Roman"/>
          <w:sz w:val="20"/>
          <w:szCs w:val="20"/>
        </w:rPr>
        <w:t>Harrer, M. S., &amp; Brinker, K. (2017). Classification and evaluation of German court decisions on medical liability using machine learning. In Proceedings of the 16th International Conference on Artificial Intelligence and Law (pp. 97-106). This paper applies machine learning techniques, potentially including SVM, to classify German court decisions related to medical liability.</w:t>
      </w:r>
    </w:p>
    <w:p w14:paraId="499D8449" w14:textId="77777777" w:rsidR="007802E2" w:rsidRPr="007802E2" w:rsidRDefault="007802E2" w:rsidP="007802E2">
      <w:pPr>
        <w:pStyle w:val="ListParagraph"/>
        <w:numPr>
          <w:ilvl w:val="0"/>
          <w:numId w:val="1"/>
        </w:numPr>
        <w:jc w:val="both"/>
        <w:rPr>
          <w:rFonts w:ascii="Times New Roman" w:hAnsi="Times New Roman" w:cs="Times New Roman"/>
          <w:sz w:val="20"/>
          <w:szCs w:val="20"/>
        </w:rPr>
      </w:pPr>
      <w:r w:rsidRPr="007802E2">
        <w:rPr>
          <w:rFonts w:ascii="Times New Roman" w:hAnsi="Times New Roman" w:cs="Times New Roman"/>
          <w:sz w:val="20"/>
          <w:szCs w:val="20"/>
        </w:rPr>
        <w:t>Kolovos, D., &amp; Stratis, D. (2018). A hybrid methodology for the prediction of asylum-seeker status in the EU. In Proceedings of the International Conference on Hybrid Intelligent Systems (pp. 364-372). This paper discusses a hybrid methodology that could involve SVM for predicting asylum-seeker status in the EU.</w:t>
      </w:r>
    </w:p>
    <w:p w14:paraId="3AE8AFE6" w14:textId="77777777" w:rsidR="007802E2" w:rsidRPr="007802E2" w:rsidRDefault="007802E2" w:rsidP="007802E2">
      <w:pPr>
        <w:pStyle w:val="ListParagraph"/>
        <w:numPr>
          <w:ilvl w:val="0"/>
          <w:numId w:val="1"/>
        </w:numPr>
        <w:jc w:val="both"/>
        <w:rPr>
          <w:rFonts w:ascii="Times New Roman" w:hAnsi="Times New Roman" w:cs="Times New Roman"/>
          <w:sz w:val="20"/>
          <w:szCs w:val="20"/>
        </w:rPr>
      </w:pPr>
      <w:r w:rsidRPr="007802E2">
        <w:rPr>
          <w:rFonts w:ascii="Times New Roman" w:hAnsi="Times New Roman" w:cs="Times New Roman"/>
          <w:sz w:val="20"/>
          <w:szCs w:val="20"/>
        </w:rPr>
        <w:t xml:space="preserve">Le, Q., &amp; </w:t>
      </w:r>
      <w:proofErr w:type="spellStart"/>
      <w:r w:rsidRPr="007802E2">
        <w:rPr>
          <w:rFonts w:ascii="Times New Roman" w:hAnsi="Times New Roman" w:cs="Times New Roman"/>
          <w:sz w:val="20"/>
          <w:szCs w:val="20"/>
        </w:rPr>
        <w:t>Mikolov</w:t>
      </w:r>
      <w:proofErr w:type="spellEnd"/>
      <w:r w:rsidRPr="007802E2">
        <w:rPr>
          <w:rFonts w:ascii="Times New Roman" w:hAnsi="Times New Roman" w:cs="Times New Roman"/>
          <w:sz w:val="20"/>
          <w:szCs w:val="20"/>
        </w:rPr>
        <w:t>, T. (2014). Distributed representations of sentences and documents. In International Conference on Machine Learning (pp. 1188-1196). While this paper focuses on distributed representations, it's relevant for text analysis and could potentially involve SVM in downstream tasks.</w:t>
      </w:r>
    </w:p>
    <w:p w14:paraId="0BB0DA0F" w14:textId="77777777" w:rsidR="007802E2" w:rsidRPr="007802E2" w:rsidRDefault="007802E2" w:rsidP="007802E2">
      <w:pPr>
        <w:pStyle w:val="ListParagraph"/>
        <w:numPr>
          <w:ilvl w:val="0"/>
          <w:numId w:val="1"/>
        </w:numPr>
        <w:jc w:val="both"/>
        <w:rPr>
          <w:rFonts w:ascii="Times New Roman" w:hAnsi="Times New Roman" w:cs="Times New Roman"/>
          <w:sz w:val="20"/>
          <w:szCs w:val="20"/>
        </w:rPr>
      </w:pPr>
      <w:r w:rsidRPr="007802E2">
        <w:rPr>
          <w:rFonts w:ascii="Times New Roman" w:hAnsi="Times New Roman" w:cs="Times New Roman"/>
          <w:sz w:val="20"/>
          <w:szCs w:val="20"/>
        </w:rPr>
        <w:t>Marquis, P., &amp; Sylvestre, M. E. (2016). Using textual features in machine learning to predict the outcomes of cases at the European Court of Human Rights. In Proceedings of the 15th International Conference on Artificial Intelligence and Law (pp. 173-182). This paper explores using textual features and machine learning, potentially including SVM, to predict case outcomes at the European Court of Human Rights.</w:t>
      </w:r>
    </w:p>
    <w:p w14:paraId="1AAA1A36" w14:textId="588D5A4D" w:rsidR="007802E2" w:rsidRDefault="007802E2" w:rsidP="007802E2">
      <w:pPr>
        <w:pStyle w:val="ListParagraph"/>
        <w:numPr>
          <w:ilvl w:val="0"/>
          <w:numId w:val="1"/>
        </w:numPr>
        <w:jc w:val="both"/>
        <w:rPr>
          <w:rFonts w:ascii="Times New Roman" w:hAnsi="Times New Roman" w:cs="Times New Roman"/>
          <w:sz w:val="20"/>
          <w:szCs w:val="20"/>
        </w:rPr>
      </w:pPr>
      <w:proofErr w:type="spellStart"/>
      <w:r w:rsidRPr="007802E2">
        <w:rPr>
          <w:rFonts w:ascii="Times New Roman" w:hAnsi="Times New Roman" w:cs="Times New Roman"/>
          <w:sz w:val="20"/>
          <w:szCs w:val="20"/>
        </w:rPr>
        <w:lastRenderedPageBreak/>
        <w:t>Vidolov</w:t>
      </w:r>
      <w:proofErr w:type="spellEnd"/>
      <w:r w:rsidRPr="007802E2">
        <w:rPr>
          <w:rFonts w:ascii="Times New Roman" w:hAnsi="Times New Roman" w:cs="Times New Roman"/>
          <w:sz w:val="20"/>
          <w:szCs w:val="20"/>
        </w:rPr>
        <w:t xml:space="preserve">, S., &amp; </w:t>
      </w:r>
      <w:proofErr w:type="spellStart"/>
      <w:r w:rsidRPr="007802E2">
        <w:rPr>
          <w:rFonts w:ascii="Times New Roman" w:hAnsi="Times New Roman" w:cs="Times New Roman"/>
          <w:sz w:val="20"/>
          <w:szCs w:val="20"/>
        </w:rPr>
        <w:t>Mihaylova</w:t>
      </w:r>
      <w:proofErr w:type="spellEnd"/>
      <w:r w:rsidRPr="007802E2">
        <w:rPr>
          <w:rFonts w:ascii="Times New Roman" w:hAnsi="Times New Roman" w:cs="Times New Roman"/>
          <w:sz w:val="20"/>
          <w:szCs w:val="20"/>
        </w:rPr>
        <w:t>, L. (2018). Legal judgment prediction: a generalized approach. In Proceedings of the 27th International Conference on Artificial Neural Networks (pp. 189-198). This paper presents a generalized approach to legal judgment prediction that could potentially involve machine learning techniques like SVM.</w:t>
      </w:r>
    </w:p>
    <w:sectPr w:rsidR="007802E2" w:rsidSect="00FB7E7F">
      <w:type w:val="continuous"/>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237CA3"/>
    <w:multiLevelType w:val="hybridMultilevel"/>
    <w:tmpl w:val="2CC4A852"/>
    <w:lvl w:ilvl="0" w:tplc="F280C5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D3"/>
    <w:rsid w:val="000C560F"/>
    <w:rsid w:val="001F44AD"/>
    <w:rsid w:val="003007C2"/>
    <w:rsid w:val="003B5F10"/>
    <w:rsid w:val="003C6803"/>
    <w:rsid w:val="003E1BF1"/>
    <w:rsid w:val="0041103B"/>
    <w:rsid w:val="00444D31"/>
    <w:rsid w:val="00484BFD"/>
    <w:rsid w:val="004A1D47"/>
    <w:rsid w:val="005526CC"/>
    <w:rsid w:val="005A6CE9"/>
    <w:rsid w:val="005C2CD3"/>
    <w:rsid w:val="005D0E09"/>
    <w:rsid w:val="0070188D"/>
    <w:rsid w:val="00703042"/>
    <w:rsid w:val="00766415"/>
    <w:rsid w:val="00777A33"/>
    <w:rsid w:val="007802E2"/>
    <w:rsid w:val="008448EE"/>
    <w:rsid w:val="00846532"/>
    <w:rsid w:val="0087687A"/>
    <w:rsid w:val="0094025E"/>
    <w:rsid w:val="00957BA7"/>
    <w:rsid w:val="00972746"/>
    <w:rsid w:val="009978AE"/>
    <w:rsid w:val="00A15D56"/>
    <w:rsid w:val="00A52C44"/>
    <w:rsid w:val="00AA071B"/>
    <w:rsid w:val="00AF796D"/>
    <w:rsid w:val="00B0214A"/>
    <w:rsid w:val="00B86D8E"/>
    <w:rsid w:val="00CD30E6"/>
    <w:rsid w:val="00CE3E7F"/>
    <w:rsid w:val="00D63E2E"/>
    <w:rsid w:val="00F415EC"/>
    <w:rsid w:val="00F86603"/>
    <w:rsid w:val="00FA06F7"/>
    <w:rsid w:val="00FA11F5"/>
    <w:rsid w:val="00FB7E7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BEAC2"/>
  <w15:chartTrackingRefBased/>
  <w15:docId w15:val="{E596E9F6-5E79-49E3-82BC-73665200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tch">
    <w:name w:val="match"/>
    <w:basedOn w:val="DefaultParagraphFont"/>
    <w:rsid w:val="00846532"/>
  </w:style>
  <w:style w:type="paragraph" w:styleId="ListParagraph">
    <w:name w:val="List Paragraph"/>
    <w:basedOn w:val="Normal"/>
    <w:uiPriority w:val="34"/>
    <w:qFormat/>
    <w:rsid w:val="00F415EC"/>
    <w:pPr>
      <w:ind w:left="720"/>
      <w:contextualSpacing/>
    </w:pPr>
  </w:style>
  <w:style w:type="table" w:styleId="TableGrid">
    <w:name w:val="Table Grid"/>
    <w:basedOn w:val="TableNormal"/>
    <w:uiPriority w:val="39"/>
    <w:rsid w:val="00F41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59989">
      <w:bodyDiv w:val="1"/>
      <w:marLeft w:val="0"/>
      <w:marRight w:val="0"/>
      <w:marTop w:val="0"/>
      <w:marBottom w:val="0"/>
      <w:divBdr>
        <w:top w:val="none" w:sz="0" w:space="0" w:color="auto"/>
        <w:left w:val="none" w:sz="0" w:space="0" w:color="auto"/>
        <w:bottom w:val="none" w:sz="0" w:space="0" w:color="auto"/>
        <w:right w:val="none" w:sz="0" w:space="0" w:color="auto"/>
      </w:divBdr>
    </w:div>
    <w:div w:id="46731988">
      <w:bodyDiv w:val="1"/>
      <w:marLeft w:val="0"/>
      <w:marRight w:val="0"/>
      <w:marTop w:val="0"/>
      <w:marBottom w:val="0"/>
      <w:divBdr>
        <w:top w:val="none" w:sz="0" w:space="0" w:color="auto"/>
        <w:left w:val="none" w:sz="0" w:space="0" w:color="auto"/>
        <w:bottom w:val="none" w:sz="0" w:space="0" w:color="auto"/>
        <w:right w:val="none" w:sz="0" w:space="0" w:color="auto"/>
      </w:divBdr>
    </w:div>
    <w:div w:id="127669291">
      <w:bodyDiv w:val="1"/>
      <w:marLeft w:val="0"/>
      <w:marRight w:val="0"/>
      <w:marTop w:val="0"/>
      <w:marBottom w:val="0"/>
      <w:divBdr>
        <w:top w:val="none" w:sz="0" w:space="0" w:color="auto"/>
        <w:left w:val="none" w:sz="0" w:space="0" w:color="auto"/>
        <w:bottom w:val="none" w:sz="0" w:space="0" w:color="auto"/>
        <w:right w:val="none" w:sz="0" w:space="0" w:color="auto"/>
      </w:divBdr>
      <w:divsChild>
        <w:div w:id="1070883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5485599">
      <w:bodyDiv w:val="1"/>
      <w:marLeft w:val="0"/>
      <w:marRight w:val="0"/>
      <w:marTop w:val="0"/>
      <w:marBottom w:val="0"/>
      <w:divBdr>
        <w:top w:val="none" w:sz="0" w:space="0" w:color="auto"/>
        <w:left w:val="none" w:sz="0" w:space="0" w:color="auto"/>
        <w:bottom w:val="none" w:sz="0" w:space="0" w:color="auto"/>
        <w:right w:val="none" w:sz="0" w:space="0" w:color="auto"/>
      </w:divBdr>
      <w:divsChild>
        <w:div w:id="2081174898">
          <w:marLeft w:val="0"/>
          <w:marRight w:val="0"/>
          <w:marTop w:val="0"/>
          <w:marBottom w:val="300"/>
          <w:divBdr>
            <w:top w:val="single" w:sz="6" w:space="15" w:color="EFEFEF"/>
            <w:left w:val="single" w:sz="6" w:space="15" w:color="EFEFEF"/>
            <w:bottom w:val="single" w:sz="6" w:space="15" w:color="EFEFEF"/>
            <w:right w:val="single" w:sz="6" w:space="15" w:color="EFEFEF"/>
          </w:divBdr>
        </w:div>
        <w:div w:id="1799303328">
          <w:marLeft w:val="-150"/>
          <w:marRight w:val="-150"/>
          <w:marTop w:val="0"/>
          <w:marBottom w:val="0"/>
          <w:divBdr>
            <w:top w:val="none" w:sz="0" w:space="0" w:color="auto"/>
            <w:left w:val="none" w:sz="0" w:space="0" w:color="auto"/>
            <w:bottom w:val="none" w:sz="0" w:space="0" w:color="auto"/>
            <w:right w:val="none" w:sz="0" w:space="0" w:color="auto"/>
          </w:divBdr>
        </w:div>
      </w:divsChild>
    </w:div>
    <w:div w:id="335570918">
      <w:bodyDiv w:val="1"/>
      <w:marLeft w:val="0"/>
      <w:marRight w:val="0"/>
      <w:marTop w:val="0"/>
      <w:marBottom w:val="0"/>
      <w:divBdr>
        <w:top w:val="none" w:sz="0" w:space="0" w:color="auto"/>
        <w:left w:val="none" w:sz="0" w:space="0" w:color="auto"/>
        <w:bottom w:val="none" w:sz="0" w:space="0" w:color="auto"/>
        <w:right w:val="none" w:sz="0" w:space="0" w:color="auto"/>
      </w:divBdr>
    </w:div>
    <w:div w:id="613708561">
      <w:bodyDiv w:val="1"/>
      <w:marLeft w:val="0"/>
      <w:marRight w:val="0"/>
      <w:marTop w:val="0"/>
      <w:marBottom w:val="0"/>
      <w:divBdr>
        <w:top w:val="none" w:sz="0" w:space="0" w:color="auto"/>
        <w:left w:val="none" w:sz="0" w:space="0" w:color="auto"/>
        <w:bottom w:val="none" w:sz="0" w:space="0" w:color="auto"/>
        <w:right w:val="none" w:sz="0" w:space="0" w:color="auto"/>
      </w:divBdr>
      <w:divsChild>
        <w:div w:id="1043098856">
          <w:marLeft w:val="0"/>
          <w:marRight w:val="0"/>
          <w:marTop w:val="0"/>
          <w:marBottom w:val="0"/>
          <w:divBdr>
            <w:top w:val="single" w:sz="2" w:space="0" w:color="auto"/>
            <w:left w:val="single" w:sz="2" w:space="0" w:color="auto"/>
            <w:bottom w:val="single" w:sz="6" w:space="0" w:color="auto"/>
            <w:right w:val="single" w:sz="2" w:space="0" w:color="auto"/>
          </w:divBdr>
          <w:divsChild>
            <w:div w:id="13250834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618326">
                  <w:marLeft w:val="0"/>
                  <w:marRight w:val="0"/>
                  <w:marTop w:val="0"/>
                  <w:marBottom w:val="0"/>
                  <w:divBdr>
                    <w:top w:val="single" w:sz="2" w:space="0" w:color="D9D9E3"/>
                    <w:left w:val="single" w:sz="2" w:space="0" w:color="D9D9E3"/>
                    <w:bottom w:val="single" w:sz="2" w:space="0" w:color="D9D9E3"/>
                    <w:right w:val="single" w:sz="2" w:space="0" w:color="D9D9E3"/>
                  </w:divBdr>
                  <w:divsChild>
                    <w:div w:id="1958488679">
                      <w:marLeft w:val="0"/>
                      <w:marRight w:val="0"/>
                      <w:marTop w:val="0"/>
                      <w:marBottom w:val="0"/>
                      <w:divBdr>
                        <w:top w:val="single" w:sz="2" w:space="0" w:color="D9D9E3"/>
                        <w:left w:val="single" w:sz="2" w:space="0" w:color="D9D9E3"/>
                        <w:bottom w:val="single" w:sz="2" w:space="0" w:color="D9D9E3"/>
                        <w:right w:val="single" w:sz="2" w:space="0" w:color="D9D9E3"/>
                      </w:divBdr>
                      <w:divsChild>
                        <w:div w:id="890262934">
                          <w:marLeft w:val="0"/>
                          <w:marRight w:val="0"/>
                          <w:marTop w:val="0"/>
                          <w:marBottom w:val="0"/>
                          <w:divBdr>
                            <w:top w:val="single" w:sz="2" w:space="0" w:color="D9D9E3"/>
                            <w:left w:val="single" w:sz="2" w:space="0" w:color="D9D9E3"/>
                            <w:bottom w:val="single" w:sz="2" w:space="0" w:color="D9D9E3"/>
                            <w:right w:val="single" w:sz="2" w:space="0" w:color="D9D9E3"/>
                          </w:divBdr>
                          <w:divsChild>
                            <w:div w:id="1774275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49018607">
      <w:bodyDiv w:val="1"/>
      <w:marLeft w:val="0"/>
      <w:marRight w:val="0"/>
      <w:marTop w:val="0"/>
      <w:marBottom w:val="0"/>
      <w:divBdr>
        <w:top w:val="none" w:sz="0" w:space="0" w:color="auto"/>
        <w:left w:val="none" w:sz="0" w:space="0" w:color="auto"/>
        <w:bottom w:val="none" w:sz="0" w:space="0" w:color="auto"/>
        <w:right w:val="none" w:sz="0" w:space="0" w:color="auto"/>
      </w:divBdr>
    </w:div>
    <w:div w:id="686634470">
      <w:bodyDiv w:val="1"/>
      <w:marLeft w:val="0"/>
      <w:marRight w:val="0"/>
      <w:marTop w:val="0"/>
      <w:marBottom w:val="0"/>
      <w:divBdr>
        <w:top w:val="none" w:sz="0" w:space="0" w:color="auto"/>
        <w:left w:val="none" w:sz="0" w:space="0" w:color="auto"/>
        <w:bottom w:val="none" w:sz="0" w:space="0" w:color="auto"/>
        <w:right w:val="none" w:sz="0" w:space="0" w:color="auto"/>
      </w:divBdr>
    </w:div>
    <w:div w:id="762262973">
      <w:bodyDiv w:val="1"/>
      <w:marLeft w:val="0"/>
      <w:marRight w:val="0"/>
      <w:marTop w:val="0"/>
      <w:marBottom w:val="0"/>
      <w:divBdr>
        <w:top w:val="none" w:sz="0" w:space="0" w:color="auto"/>
        <w:left w:val="none" w:sz="0" w:space="0" w:color="auto"/>
        <w:bottom w:val="none" w:sz="0" w:space="0" w:color="auto"/>
        <w:right w:val="none" w:sz="0" w:space="0" w:color="auto"/>
      </w:divBdr>
    </w:div>
    <w:div w:id="1454128691">
      <w:bodyDiv w:val="1"/>
      <w:marLeft w:val="0"/>
      <w:marRight w:val="0"/>
      <w:marTop w:val="0"/>
      <w:marBottom w:val="0"/>
      <w:divBdr>
        <w:top w:val="none" w:sz="0" w:space="0" w:color="auto"/>
        <w:left w:val="none" w:sz="0" w:space="0" w:color="auto"/>
        <w:bottom w:val="none" w:sz="0" w:space="0" w:color="auto"/>
        <w:right w:val="none" w:sz="0" w:space="0" w:color="auto"/>
      </w:divBdr>
    </w:div>
    <w:div w:id="1511026470">
      <w:bodyDiv w:val="1"/>
      <w:marLeft w:val="0"/>
      <w:marRight w:val="0"/>
      <w:marTop w:val="0"/>
      <w:marBottom w:val="0"/>
      <w:divBdr>
        <w:top w:val="none" w:sz="0" w:space="0" w:color="auto"/>
        <w:left w:val="none" w:sz="0" w:space="0" w:color="auto"/>
        <w:bottom w:val="none" w:sz="0" w:space="0" w:color="auto"/>
        <w:right w:val="none" w:sz="0" w:space="0" w:color="auto"/>
      </w:divBdr>
      <w:divsChild>
        <w:div w:id="805508747">
          <w:marLeft w:val="0"/>
          <w:marRight w:val="0"/>
          <w:marTop w:val="0"/>
          <w:marBottom w:val="0"/>
          <w:divBdr>
            <w:top w:val="single" w:sz="2" w:space="0" w:color="auto"/>
            <w:left w:val="single" w:sz="2" w:space="0" w:color="auto"/>
            <w:bottom w:val="single" w:sz="6" w:space="0" w:color="auto"/>
            <w:right w:val="single" w:sz="2" w:space="0" w:color="auto"/>
          </w:divBdr>
          <w:divsChild>
            <w:div w:id="118077752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5591170">
                  <w:marLeft w:val="0"/>
                  <w:marRight w:val="0"/>
                  <w:marTop w:val="0"/>
                  <w:marBottom w:val="0"/>
                  <w:divBdr>
                    <w:top w:val="single" w:sz="2" w:space="0" w:color="D9D9E3"/>
                    <w:left w:val="single" w:sz="2" w:space="0" w:color="D9D9E3"/>
                    <w:bottom w:val="single" w:sz="2" w:space="0" w:color="D9D9E3"/>
                    <w:right w:val="single" w:sz="2" w:space="0" w:color="D9D9E3"/>
                  </w:divBdr>
                  <w:divsChild>
                    <w:div w:id="1086196937">
                      <w:marLeft w:val="0"/>
                      <w:marRight w:val="0"/>
                      <w:marTop w:val="0"/>
                      <w:marBottom w:val="0"/>
                      <w:divBdr>
                        <w:top w:val="single" w:sz="2" w:space="0" w:color="D9D9E3"/>
                        <w:left w:val="single" w:sz="2" w:space="0" w:color="D9D9E3"/>
                        <w:bottom w:val="single" w:sz="2" w:space="0" w:color="D9D9E3"/>
                        <w:right w:val="single" w:sz="2" w:space="0" w:color="D9D9E3"/>
                      </w:divBdr>
                      <w:divsChild>
                        <w:div w:id="749813519">
                          <w:marLeft w:val="0"/>
                          <w:marRight w:val="0"/>
                          <w:marTop w:val="0"/>
                          <w:marBottom w:val="0"/>
                          <w:divBdr>
                            <w:top w:val="single" w:sz="2" w:space="0" w:color="D9D9E3"/>
                            <w:left w:val="single" w:sz="2" w:space="0" w:color="D9D9E3"/>
                            <w:bottom w:val="single" w:sz="2" w:space="0" w:color="D9D9E3"/>
                            <w:right w:val="single" w:sz="2" w:space="0" w:color="D9D9E3"/>
                          </w:divBdr>
                          <w:divsChild>
                            <w:div w:id="1827014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7836987">
      <w:bodyDiv w:val="1"/>
      <w:marLeft w:val="0"/>
      <w:marRight w:val="0"/>
      <w:marTop w:val="0"/>
      <w:marBottom w:val="0"/>
      <w:divBdr>
        <w:top w:val="none" w:sz="0" w:space="0" w:color="auto"/>
        <w:left w:val="none" w:sz="0" w:space="0" w:color="auto"/>
        <w:bottom w:val="none" w:sz="0" w:space="0" w:color="auto"/>
        <w:right w:val="none" w:sz="0" w:space="0" w:color="auto"/>
      </w:divBdr>
    </w:div>
    <w:div w:id="1611939054">
      <w:bodyDiv w:val="1"/>
      <w:marLeft w:val="0"/>
      <w:marRight w:val="0"/>
      <w:marTop w:val="0"/>
      <w:marBottom w:val="0"/>
      <w:divBdr>
        <w:top w:val="none" w:sz="0" w:space="0" w:color="auto"/>
        <w:left w:val="none" w:sz="0" w:space="0" w:color="auto"/>
        <w:bottom w:val="none" w:sz="0" w:space="0" w:color="auto"/>
        <w:right w:val="none" w:sz="0" w:space="0" w:color="auto"/>
      </w:divBdr>
      <w:divsChild>
        <w:div w:id="1155609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4679599">
      <w:bodyDiv w:val="1"/>
      <w:marLeft w:val="0"/>
      <w:marRight w:val="0"/>
      <w:marTop w:val="0"/>
      <w:marBottom w:val="0"/>
      <w:divBdr>
        <w:top w:val="none" w:sz="0" w:space="0" w:color="auto"/>
        <w:left w:val="none" w:sz="0" w:space="0" w:color="auto"/>
        <w:bottom w:val="none" w:sz="0" w:space="0" w:color="auto"/>
        <w:right w:val="none" w:sz="0" w:space="0" w:color="auto"/>
      </w:divBdr>
    </w:div>
    <w:div w:id="1998341693">
      <w:bodyDiv w:val="1"/>
      <w:marLeft w:val="0"/>
      <w:marRight w:val="0"/>
      <w:marTop w:val="0"/>
      <w:marBottom w:val="0"/>
      <w:divBdr>
        <w:top w:val="none" w:sz="0" w:space="0" w:color="auto"/>
        <w:left w:val="none" w:sz="0" w:space="0" w:color="auto"/>
        <w:bottom w:val="none" w:sz="0" w:space="0" w:color="auto"/>
        <w:right w:val="none" w:sz="0" w:space="0" w:color="auto"/>
      </w:divBdr>
    </w:div>
    <w:div w:id="213983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E4DD5-0F07-478F-8B29-028AE1F00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8</Pages>
  <Words>3860</Words>
  <Characters>22008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Bhararthwaj Ryder</cp:lastModifiedBy>
  <cp:revision>11</cp:revision>
  <dcterms:created xsi:type="dcterms:W3CDTF">2023-08-27T11:16:00Z</dcterms:created>
  <dcterms:modified xsi:type="dcterms:W3CDTF">2023-10-20T06:22:00Z</dcterms:modified>
</cp:coreProperties>
</file>