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4"/>
          <w:szCs w:val="34"/>
        </w:rPr>
        <w:t xml:space="preserve">DATA ENGINEER → REMOTE-READY, AI-DIFFERENTIATED</w:t>
      </w:r>
    </w:p>
    <w:p>
      <w:pPr>
        <w:spacing w:after="60"/>
      </w:pPr>
      <w:r>
        <w:rPr>
          <w:i/>
          <w:iCs/>
          <w:sz w:val="24"/>
          <w:szCs w:val="24"/>
        </w:rPr>
        <w:t xml:space="preserve">The Realistic Plan: Stay Anchored as a Data Engineer, Add Agentic AI as Your Edge</w:t>
      </w:r>
    </w:p>
    <w:p>
      <w:pPr>
        <w:spacing w:after="300"/>
      </w:pPr>
      <w:r>
        <w:rPr>
          <w:color w:val="555555"/>
          <w:sz w:val="20"/>
          <w:szCs w:val="20"/>
        </w:rPr>
        <w:t xml:space="preserve">Built for: 1 year of Data Engineering experience · Goal: foreign remote role · Pay floor: 7–8 LPA (already low — the bottleneck is getting past screening, not salary)</w:t>
      </w:r>
    </w:p>
    <w:p>
      <w:pPr>
        <w:pStyle w:val="Heading1"/>
        <w:spacing w:after="160" w:before="320"/>
      </w:pPr>
      <w:r>
        <w:t xml:space="preserve">1. Why This Version Exists</w:t>
      </w:r>
    </w:p>
    <w:p>
      <w:pPr>
        <w:spacing w:after="120"/>
      </w:pPr>
      <w:r>
        <w:t xml:space="preserve">Your "Agentic AI Engineer" plan had genuinely good resources — nothing in it was fake. But it aimed you at a full identity switch: a brand-new title, in the single most hyped and crowded lane in tech right now, competing from zero track record against people who also just finished a LangGraph course.</w:t>
      </w:r>
    </w:p>
    <w:p>
      <w:pPr>
        <w:spacing w:after="120"/>
      </w:pPr>
      <w:r>
        <w:t xml:space="preserve">You already have something almost nobody in that lane has: one year of real, provable Data Engineering experience. That's leverage. This plan keeps that leverage. You stay a Data Engineer on paper and on LinkedIn. Agentic AI / RAG becomes your differentiator skill, not your new job title — because "Data Engineer who can also build a RAG pipeline and wire up an MCP tool" is a rare, hireable combination that most pure-DE and pure-AI candidates don't have.</w:t>
      </w:r>
    </w:p>
    <w:p>
      <w:pPr>
        <w:spacing w:after="120"/>
      </w:pPr>
      <w:r>
        <w:t xml:space="preserve">This version also fixes a pacing problem: the original plan assumed 9 weeks of near full-time study. That's unrealistic on top of a full-time job. This plan runs about 16 weeks at a sustainable pace, and has you applying from week 8 onward — not waiting until everything is "done."</w:t>
      </w:r>
    </w:p>
    <w:p>
      <w:pPr>
        <w:pStyle w:val="Heading1"/>
        <w:spacing w:after="160" w:before="320"/>
      </w:pPr>
      <w:r>
        <w:t xml:space="preserve">2. Skills Map — Core vs. Differentiator</w:t>
      </w:r>
    </w:p>
    <w:p>
      <w:pPr>
        <w:spacing w:after="120"/>
      </w:pPr>
      <w:r>
        <w:t xml:space="preserve">Everything in "Core" is what gets you shortlisted for Data Engineer roles. Everything in "Differentiator" is what makes your resume stand out once you're in the pile. Do Core fully. Do Differentiator to the point of one solid, explainable project — you don't need mastery.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F4E5F" w:val="clear"/>
            <w:tcMar>
              <w:top w:type="dxa" w:w="80"/>
              <w:left w:type="dxa" w:w="100"/>
              <w:bottom w:type="dxa" w:w="80"/>
              <w:right w:type="dxa" w:w="100"/>
            </w:tcMar>
          </w:tcPr>
          <w:p>
            <w:r>
              <w:rPr>
                <w:b/>
                <w:bCs/>
                <w:color w:val="FFFFFF"/>
              </w:rPr>
              <w:t xml:space="preserve">Priority</w:t>
            </w:r>
          </w:p>
        </w:tc>
        <w:tc>
          <w:tcPr>
            <w:tcW w:type="dxa" w:w="2200"/>
            <w:shd w:fill="1F4E5F" w:val="clear"/>
            <w:tcMar>
              <w:top w:type="dxa" w:w="80"/>
              <w:left w:type="dxa" w:w="100"/>
              <w:bottom w:type="dxa" w:w="80"/>
              <w:right w:type="dxa" w:w="100"/>
            </w:tcMar>
          </w:tcPr>
          <w:p>
            <w:r>
              <w:rPr>
                <w:b/>
                <w:bCs/>
                <w:color w:val="FFFFFF"/>
              </w:rPr>
              <w:t xml:space="preserve">Layer</w:t>
            </w:r>
          </w:p>
        </w:tc>
        <w:tc>
          <w:tcPr>
            <w:tcW w:type="dxa" w:w="3200"/>
            <w:shd w:fill="1F4E5F" w:val="clear"/>
            <w:tcMar>
              <w:top w:type="dxa" w:w="80"/>
              <w:left w:type="dxa" w:w="100"/>
              <w:bottom w:type="dxa" w:w="80"/>
              <w:right w:type="dxa" w:w="100"/>
            </w:tcMar>
          </w:tcPr>
          <w:p>
            <w:r>
              <w:rPr>
                <w:b/>
                <w:bCs/>
                <w:color w:val="FFFFFF"/>
              </w:rPr>
              <w:t xml:space="preserve">Must-Know Skills</w:t>
            </w:r>
          </w:p>
        </w:tc>
        <w:tc>
          <w:tcPr>
            <w:tcW w:type="dxa" w:w="2550"/>
            <w:shd w:fill="1F4E5F" w:val="clear"/>
            <w:tcMar>
              <w:top w:type="dxa" w:w="80"/>
              <w:left w:type="dxa" w:w="100"/>
              <w:bottom w:type="dxa" w:w="80"/>
              <w:right w:type="dxa" w:w="100"/>
            </w:tcMar>
          </w:tcPr>
          <w:p>
            <w:r>
              <w:rPr>
                <w:b/>
                <w:bCs/>
                <w:color w:val="FFFFFF"/>
              </w:rPr>
              <w:t xml:space="preserve">Tools</w:t>
            </w:r>
          </w:p>
        </w:tc>
      </w:tr>
      <w:tr>
        <w:tc>
          <w:tcPr>
            <w:tcW w:type="dxa" w:w="1400"/>
            <w:shd w:fill="EAF2F4" w:val="clear"/>
            <w:tcMar>
              <w:top w:type="dxa" w:w="80"/>
              <w:left w:type="dxa" w:w="100"/>
              <w:bottom w:type="dxa" w:w="80"/>
              <w:right w:type="dxa" w:w="100"/>
            </w:tcMar>
          </w:tcPr>
          <w:p>
            <w:r>
              <w:rPr>
                <w:b/>
                <w:bCs/>
              </w:rPr>
              <w:t xml:space="preserve">CORE</w:t>
            </w:r>
          </w:p>
        </w:tc>
        <w:tc>
          <w:tcPr>
            <w:tcW w:type="dxa" w:w="2200"/>
            <w:tcMar>
              <w:top w:type="dxa" w:w="80"/>
              <w:left w:type="dxa" w:w="100"/>
              <w:bottom w:type="dxa" w:w="80"/>
              <w:right w:type="dxa" w:w="100"/>
            </w:tcMar>
          </w:tcPr>
          <w:p>
            <w:r>
              <w:rPr>
                <w:b w:val="false"/>
                <w:bCs w:val="false"/>
              </w:rPr>
              <w:t xml:space="preserve">Software Engineering Fundamentals</w:t>
            </w:r>
          </w:p>
        </w:tc>
        <w:tc>
          <w:tcPr>
            <w:tcW w:type="dxa" w:w="3200"/>
            <w:tcMar>
              <w:top w:type="dxa" w:w="80"/>
              <w:left w:type="dxa" w:w="100"/>
              <w:bottom w:type="dxa" w:w="80"/>
              <w:right w:type="dxa" w:w="100"/>
            </w:tcMar>
          </w:tcPr>
          <w:p>
            <w:r>
              <w:rPr>
                <w:b w:val="false"/>
                <w:bCs w:val="false"/>
              </w:rPr>
              <w:t xml:space="preserve">Git branching/rebase, debugging, unit testing, CI basics</w:t>
            </w:r>
          </w:p>
        </w:tc>
        <w:tc>
          <w:tcPr>
            <w:tcW w:type="dxa" w:w="2550"/>
            <w:tcMar>
              <w:top w:type="dxa" w:w="80"/>
              <w:left w:type="dxa" w:w="100"/>
              <w:bottom w:type="dxa" w:w="80"/>
              <w:right w:type="dxa" w:w="100"/>
            </w:tcMar>
          </w:tcPr>
          <w:p>
            <w:r>
              <w:rPr>
                <w:b w:val="false"/>
                <w:bCs w:val="false"/>
              </w:rPr>
              <w:t xml:space="preserve">Git, GitHub Actions, pytest</w:t>
            </w:r>
          </w:p>
        </w:tc>
      </w:tr>
      <w:tr>
        <w:tc>
          <w:tcPr>
            <w:tcW w:type="dxa" w:w="1400"/>
            <w:shd w:fill="EAF2F4" w:val="clear"/>
            <w:tcMar>
              <w:top w:type="dxa" w:w="80"/>
              <w:left w:type="dxa" w:w="100"/>
              <w:bottom w:type="dxa" w:w="80"/>
              <w:right w:type="dxa" w:w="100"/>
            </w:tcMar>
          </w:tcPr>
          <w:p>
            <w:r>
              <w:rPr>
                <w:b/>
                <w:bCs/>
              </w:rPr>
              <w:t xml:space="preserve">CORE</w:t>
            </w:r>
          </w:p>
        </w:tc>
        <w:tc>
          <w:tcPr>
            <w:tcW w:type="dxa" w:w="2200"/>
            <w:tcMar>
              <w:top w:type="dxa" w:w="80"/>
              <w:left w:type="dxa" w:w="100"/>
              <w:bottom w:type="dxa" w:w="80"/>
              <w:right w:type="dxa" w:w="100"/>
            </w:tcMar>
          </w:tcPr>
          <w:p>
            <w:r>
              <w:rPr>
                <w:b w:val="false"/>
                <w:bCs w:val="false"/>
              </w:rPr>
              <w:t xml:space="preserve">Data Engineering</w:t>
            </w:r>
          </w:p>
        </w:tc>
        <w:tc>
          <w:tcPr>
            <w:tcW w:type="dxa" w:w="3200"/>
            <w:tcMar>
              <w:top w:type="dxa" w:w="80"/>
              <w:left w:type="dxa" w:w="100"/>
              <w:bottom w:type="dxa" w:w="80"/>
              <w:right w:type="dxa" w:w="100"/>
            </w:tcMar>
          </w:tcPr>
          <w:p>
            <w:r>
              <w:rPr>
                <w:b w:val="false"/>
                <w:bCs w:val="false"/>
              </w:rPr>
              <w:t xml:space="preserve">SQL, Python, ETL/ELT pipelines, orchestration, data warehousing, analytics engineering</w:t>
            </w:r>
          </w:p>
        </w:tc>
        <w:tc>
          <w:tcPr>
            <w:tcW w:type="dxa" w:w="2550"/>
            <w:tcMar>
              <w:top w:type="dxa" w:w="80"/>
              <w:left w:type="dxa" w:w="100"/>
              <w:bottom w:type="dxa" w:w="80"/>
              <w:right w:type="dxa" w:w="100"/>
            </w:tcMar>
          </w:tcPr>
          <w:p>
            <w:r>
              <w:rPr>
                <w:b w:val="false"/>
                <w:bCs w:val="false"/>
              </w:rPr>
              <w:t xml:space="preserve">Airflow, dbt, Spark, Docker, BigQuery/Snowflake/Databricks</w:t>
            </w:r>
          </w:p>
        </w:tc>
      </w:tr>
      <w:tr>
        <w:tc>
          <w:tcPr>
            <w:tcW w:type="dxa" w:w="1400"/>
            <w:shd w:fill="EAF2F4" w:val="clear"/>
            <w:tcMar>
              <w:top w:type="dxa" w:w="80"/>
              <w:left w:type="dxa" w:w="100"/>
              <w:bottom w:type="dxa" w:w="80"/>
              <w:right w:type="dxa" w:w="100"/>
            </w:tcMar>
          </w:tcPr>
          <w:p>
            <w:r>
              <w:rPr>
                <w:b/>
                <w:bCs/>
              </w:rPr>
              <w:t xml:space="preserve">CORE</w:t>
            </w:r>
          </w:p>
        </w:tc>
        <w:tc>
          <w:tcPr>
            <w:tcW w:type="dxa" w:w="2200"/>
            <w:tcMar>
              <w:top w:type="dxa" w:w="80"/>
              <w:left w:type="dxa" w:w="100"/>
              <w:bottom w:type="dxa" w:w="80"/>
              <w:right w:type="dxa" w:w="100"/>
            </w:tcMar>
          </w:tcPr>
          <w:p>
            <w:r>
              <w:rPr>
                <w:b w:val="false"/>
                <w:bCs w:val="false"/>
              </w:rPr>
              <w:t xml:space="preserve">Cloud Platform</w:t>
            </w:r>
          </w:p>
        </w:tc>
        <w:tc>
          <w:tcPr>
            <w:tcW w:type="dxa" w:w="3200"/>
            <w:tcMar>
              <w:top w:type="dxa" w:w="80"/>
              <w:left w:type="dxa" w:w="100"/>
              <w:bottom w:type="dxa" w:w="80"/>
              <w:right w:type="dxa" w:w="100"/>
            </w:tcMar>
          </w:tcPr>
          <w:p>
            <w:r>
              <w:rPr>
                <w:b w:val="false"/>
                <w:bCs w:val="false"/>
              </w:rPr>
              <w:t xml:space="preserve">Storage, compute, IAM basics, one platform end-to-end</w:t>
            </w:r>
          </w:p>
        </w:tc>
        <w:tc>
          <w:tcPr>
            <w:tcW w:type="dxa" w:w="2550"/>
            <w:tcMar>
              <w:top w:type="dxa" w:w="80"/>
              <w:left w:type="dxa" w:w="100"/>
              <w:bottom w:type="dxa" w:w="80"/>
              <w:right w:type="dxa" w:w="100"/>
            </w:tcMar>
          </w:tcPr>
          <w:p>
            <w:r>
              <w:rPr>
                <w:b w:val="false"/>
                <w:bCs w:val="false"/>
              </w:rPr>
              <w:t xml:space="preserve">Pick one: AWS, GCP, or Azure (match target job postings)</w:t>
            </w:r>
          </w:p>
        </w:tc>
      </w:tr>
      <w:tr>
        <w:tc>
          <w:tcPr>
            <w:tcW w:type="dxa" w:w="1400"/>
            <w:shd w:fill="EAF2F4" w:val="clear"/>
            <w:tcMar>
              <w:top w:type="dxa" w:w="80"/>
              <w:left w:type="dxa" w:w="100"/>
              <w:bottom w:type="dxa" w:w="80"/>
              <w:right w:type="dxa" w:w="100"/>
            </w:tcMar>
          </w:tcPr>
          <w:p>
            <w:r>
              <w:rPr>
                <w:b/>
                <w:bCs/>
              </w:rPr>
              <w:t xml:space="preserve">CORE</w:t>
            </w:r>
          </w:p>
        </w:tc>
        <w:tc>
          <w:tcPr>
            <w:tcW w:type="dxa" w:w="2200"/>
            <w:tcMar>
              <w:top w:type="dxa" w:w="80"/>
              <w:left w:type="dxa" w:w="100"/>
              <w:bottom w:type="dxa" w:w="80"/>
              <w:right w:type="dxa" w:w="100"/>
            </w:tcMar>
          </w:tcPr>
          <w:p>
            <w:r>
              <w:rPr>
                <w:b w:val="false"/>
                <w:bCs w:val="false"/>
              </w:rPr>
              <w:t xml:space="preserve">System Design</w:t>
            </w:r>
          </w:p>
        </w:tc>
        <w:tc>
          <w:tcPr>
            <w:tcW w:type="dxa" w:w="3200"/>
            <w:tcMar>
              <w:top w:type="dxa" w:w="80"/>
              <w:left w:type="dxa" w:w="100"/>
              <w:bottom w:type="dxa" w:w="80"/>
              <w:right w:type="dxa" w:w="100"/>
            </w:tcMar>
          </w:tcPr>
          <w:p>
            <w:r>
              <w:rPr>
                <w:b w:val="false"/>
                <w:bCs w:val="false"/>
              </w:rPr>
              <w:t xml:space="preserve">Scalability, caching, queues, batch vs. streaming trade-offs</w:t>
            </w:r>
          </w:p>
        </w:tc>
        <w:tc>
          <w:tcPr>
            <w:tcW w:type="dxa" w:w="2550"/>
            <w:tcMar>
              <w:top w:type="dxa" w:w="80"/>
              <w:left w:type="dxa" w:w="100"/>
              <w:bottom w:type="dxa" w:w="80"/>
              <w:right w:type="dxa" w:w="100"/>
            </w:tcMar>
          </w:tcPr>
          <w:p>
            <w:r>
              <w:rPr>
                <w:b w:val="false"/>
                <w:bCs w:val="false"/>
              </w:rPr>
              <w:t xml:space="preserve">Conceptual — no new tools, just reasoning</w:t>
            </w:r>
          </w:p>
        </w:tc>
      </w:tr>
      <w:tr>
        <w:tc>
          <w:tcPr>
            <w:tcW w:type="dxa" w:w="1400"/>
            <w:shd w:fill="F4E4CB" w:val="clear"/>
            <w:tcMar>
              <w:top w:type="dxa" w:w="80"/>
              <w:left w:type="dxa" w:w="100"/>
              <w:bottom w:type="dxa" w:w="80"/>
              <w:right w:type="dxa" w:w="100"/>
            </w:tcMar>
          </w:tcPr>
          <w:p>
            <w:r>
              <w:rPr>
                <w:b/>
                <w:bCs/>
              </w:rPr>
              <w:t xml:space="preserve">EDGE</w:t>
            </w:r>
          </w:p>
        </w:tc>
        <w:tc>
          <w:tcPr>
            <w:tcW w:type="dxa" w:w="2200"/>
            <w:tcMar>
              <w:top w:type="dxa" w:w="80"/>
              <w:left w:type="dxa" w:w="100"/>
              <w:bottom w:type="dxa" w:w="80"/>
              <w:right w:type="dxa" w:w="100"/>
            </w:tcMar>
          </w:tcPr>
          <w:p>
            <w:r>
              <w:rPr>
                <w:b w:val="false"/>
                <w:bCs w:val="false"/>
              </w:rPr>
              <w:t xml:space="preserve">LLM APIs &amp; RAG</w:t>
            </w:r>
          </w:p>
        </w:tc>
        <w:tc>
          <w:tcPr>
            <w:tcW w:type="dxa" w:w="3200"/>
            <w:tcMar>
              <w:top w:type="dxa" w:w="80"/>
              <w:left w:type="dxa" w:w="100"/>
              <w:bottom w:type="dxa" w:w="80"/>
              <w:right w:type="dxa" w:w="100"/>
            </w:tcMar>
          </w:tcPr>
          <w:p>
            <w:r>
              <w:rPr>
                <w:b w:val="false"/>
                <w:bCs w:val="false"/>
              </w:rPr>
              <w:t xml:space="preserve">Embeddings, chunking, vector search, evaluation basics</w:t>
            </w:r>
          </w:p>
        </w:tc>
        <w:tc>
          <w:tcPr>
            <w:tcW w:type="dxa" w:w="2550"/>
            <w:tcMar>
              <w:top w:type="dxa" w:w="80"/>
              <w:left w:type="dxa" w:w="100"/>
              <w:bottom w:type="dxa" w:w="80"/>
              <w:right w:type="dxa" w:w="100"/>
            </w:tcMar>
          </w:tcPr>
          <w:p>
            <w:r>
              <w:rPr>
                <w:b w:val="false"/>
                <w:bCs w:val="false"/>
              </w:rPr>
              <w:t xml:space="preserve">Anthropic/OpenAI SDK, a vector DB (Chroma/FAISS)</w:t>
            </w:r>
          </w:p>
        </w:tc>
      </w:tr>
      <w:tr>
        <w:tc>
          <w:tcPr>
            <w:tcW w:type="dxa" w:w="1400"/>
            <w:shd w:fill="F4E4CB" w:val="clear"/>
            <w:tcMar>
              <w:top w:type="dxa" w:w="80"/>
              <w:left w:type="dxa" w:w="100"/>
              <w:bottom w:type="dxa" w:w="80"/>
              <w:right w:type="dxa" w:w="100"/>
            </w:tcMar>
          </w:tcPr>
          <w:p>
            <w:r>
              <w:rPr>
                <w:b/>
                <w:bCs/>
              </w:rPr>
              <w:t xml:space="preserve">EDGE</w:t>
            </w:r>
          </w:p>
        </w:tc>
        <w:tc>
          <w:tcPr>
            <w:tcW w:type="dxa" w:w="2200"/>
            <w:tcMar>
              <w:top w:type="dxa" w:w="80"/>
              <w:left w:type="dxa" w:w="100"/>
              <w:bottom w:type="dxa" w:w="80"/>
              <w:right w:type="dxa" w:w="100"/>
            </w:tcMar>
          </w:tcPr>
          <w:p>
            <w:r>
              <w:rPr>
                <w:b w:val="false"/>
                <w:bCs w:val="false"/>
              </w:rPr>
              <w:t xml:space="preserve">Tool Calling / MCP</w:t>
            </w:r>
          </w:p>
        </w:tc>
        <w:tc>
          <w:tcPr>
            <w:tcW w:type="dxa" w:w="3200"/>
            <w:tcMar>
              <w:top w:type="dxa" w:w="80"/>
              <w:left w:type="dxa" w:w="100"/>
              <w:bottom w:type="dxa" w:w="80"/>
              <w:right w:type="dxa" w:w="100"/>
            </w:tcMar>
          </w:tcPr>
          <w:p>
            <w:r>
              <w:rPr>
                <w:b w:val="false"/>
                <w:bCs w:val="false"/>
              </w:rPr>
              <w:t xml:space="preserve">Function calling, one custom MCP server — enough to explain it, not master it</w:t>
            </w:r>
          </w:p>
        </w:tc>
        <w:tc>
          <w:tcPr>
            <w:tcW w:type="dxa" w:w="2550"/>
            <w:tcMar>
              <w:top w:type="dxa" w:w="80"/>
              <w:left w:type="dxa" w:w="100"/>
              <w:bottom w:type="dxa" w:w="80"/>
              <w:right w:type="dxa" w:w="100"/>
            </w:tcMar>
          </w:tcPr>
          <w:p>
            <w:r>
              <w:rPr>
                <w:b w:val="false"/>
                <w:bCs w:val="false"/>
              </w:rPr>
              <w:t xml:space="preserve">Anthropic MCP</w:t>
            </w:r>
          </w:p>
        </w:tc>
      </w:tr>
    </w:tbl>
    <w:p>
      <w:pPr>
        <w:spacing w:after="200"/>
      </w:pPr>
    </w:p>
    <w:p>
      <w:pPr>
        <w:pStyle w:val="Heading1"/>
        <w:spacing w:after="160" w:before="320"/>
      </w:pPr>
      <w:r>
        <w:t xml:space="preserve">3. Free Resources — Current, Verified, No Dead Links</w:t>
      </w:r>
    </w:p>
    <w:p>
      <w:pPr>
        <w:spacing w:after="120"/>
      </w:pPr>
      <w:r>
        <w:t xml:space="preserve">Everything below is free as of August 2026 and checked against live sources — not carried over from an older list. Where a track has one clear best pick, it's marked ★; use only that one unless you have spare time.</w:t>
      </w:r>
    </w:p>
    <w:p>
      <w:pPr>
        <w:pStyle w:val="Heading2"/>
        <w:spacing w:after="120" w:before="240"/>
      </w:pPr>
      <w:r>
        <w:t xml:space="preserve">Track 0 — Engineering Fundamentals</w:t>
      </w:r>
    </w:p>
    <w:p>
      <w:pPr>
        <w:spacing w:after="100"/>
      </w:pPr>
      <w:hyperlink w:history="1" r:id="rId100">
        <w:r>
          <w:rPr>
            <w:rStyle w:val="Hyperlink"/>
          </w:rPr>
          <w:t xml:space="preserve">MIT — The Missing Semester of Your CS Education ★</w:t>
        </w:r>
      </w:hyperlink>
      <w:r>
        <w:t xml:space="preserve">  —  Best single free resource for Git, shell, and debugging. Watch: Version Control, Debugging &amp; Profiling.</w:t>
      </w:r>
    </w:p>
    <w:p>
      <w:pPr>
        <w:spacing w:after="100"/>
      </w:pPr>
      <w:hyperlink w:history="1" r:id="rId101">
        <w:r>
          <w:rPr>
            <w:rStyle w:val="Hyperlink"/>
          </w:rPr>
          <w:t xml:space="preserve">pytest — Official Getting Started Guide</w:t>
        </w:r>
      </w:hyperlink>
      <w:r>
        <w:t xml:space="preserve">  —  Enough to unit-test a function that calls an LLM API with mocks.</w:t>
      </w:r>
    </w:p>
    <w:p>
      <w:pPr>
        <w:spacing w:after="100"/>
      </w:pPr>
      <w:hyperlink w:history="1" r:id="rId102">
        <w:r>
          <w:rPr>
            <w:rStyle w:val="Hyperlink"/>
          </w:rPr>
          <w:t xml:space="preserve">GitHub Actions — Quickstart Docs</w:t>
        </w:r>
      </w:hyperlink>
      <w:r>
        <w:t xml:space="preserve">  —  One CI pipeline that runs tests on every push is enough to talk about in interviews.</w:t>
      </w:r>
    </w:p>
    <w:p>
      <w:pPr>
        <w:pStyle w:val="Heading2"/>
        <w:spacing w:after="120" w:before="240"/>
      </w:pPr>
      <w:r>
        <w:t xml:space="preserve">Track 1 — Data Engineering Core (your primary credential)</w:t>
      </w:r>
    </w:p>
    <w:p>
      <w:pPr>
        <w:spacing w:after="100"/>
      </w:pPr>
      <w:hyperlink w:history="1" r:id="rId103">
        <w:r>
          <w:rPr>
            <w:rStyle w:val="Hyperlink"/>
          </w:rPr>
          <w:t xml:space="preserve">DataTalks.Club — Data Engineering Zoomcamp ★</w:t>
        </w:r>
      </w:hyperlink>
      <w:r>
        <w:t xml:space="preserve">  —  The single best free, current, project-based DE course. Free and fully self-paced from the GitHub repo even outside a live cohort. Covers Docker, Terraform, BigQuery, dbt, Spark, and Kafka end-to-end, and ends in a portfolio capstone — this becomes Project 1 below.</w:t>
      </w:r>
    </w:p>
    <w:p>
      <w:pPr>
        <w:spacing w:after="100"/>
      </w:pPr>
      <w:hyperlink w:history="1" r:id="rId104">
        <w:r>
          <w:rPr>
            <w:rStyle w:val="Hyperlink"/>
          </w:rPr>
          <w:t xml:space="preserve">dbt Learn — Fundamentals</w:t>
        </w:r>
      </w:hyperlink>
      <w:r>
        <w:t xml:space="preserve">  —  Free, self-paced. Go here once you're comfortable with SQL — covers modeling, tests, and documentation, with modules against BigQuery, Snowflake, and Redshift.</w:t>
      </w:r>
    </w:p>
    <w:p>
      <w:pPr>
        <w:spacing w:after="100"/>
      </w:pPr>
      <w:hyperlink w:history="1" r:id="rId105">
        <w:r>
          <w:rPr>
            <w:rStyle w:val="Hyperlink"/>
          </w:rPr>
          <w:t xml:space="preserve">Learn Data Engineering — Andreas Kretz (YouTube)</w:t>
        </w:r>
      </w:hyperlink>
      <w:r>
        <w:t xml:space="preserve">  —  The clearest free explainer channel for distributed systems and pipeline architecture reasoning — use it when a Zoomcamp module moves faster than you'd like.</w:t>
      </w:r>
    </w:p>
    <w:p>
      <w:pPr>
        <w:spacing w:after="100"/>
      </w:pPr>
      <w:hyperlink w:history="1" r:id="rId106">
        <w:r>
          <w:rPr>
            <w:rStyle w:val="Hyperlink"/>
          </w:rPr>
          <w:t xml:space="preserve">Cloud vendor free training — pick ONE to match your target postings</w:t>
        </w:r>
      </w:hyperlink>
      <w:r>
        <w:t xml:space="preserve">  —  Google Cloud Skills Boost (free tier labs), AWS Skill Builder (free tier), or Microsoft Learn's Azure Data Engineer path — all free, all official. Don't do more than one.</w:t>
      </w:r>
    </w:p>
    <w:p>
      <w:pPr>
        <w:pStyle w:val="Heading2"/>
        <w:spacing w:after="120" w:before="240"/>
      </w:pPr>
      <w:r>
        <w:t xml:space="preserve">Track 2 — System Design</w:t>
      </w:r>
    </w:p>
    <w:p>
      <w:pPr>
        <w:spacing w:after="100"/>
      </w:pPr>
      <w:hyperlink w:history="1" r:id="rId107">
        <w:r>
          <w:rPr>
            <w:rStyle w:val="Hyperlink"/>
          </w:rPr>
          <w:t xml:space="preserve">The System Design Primer (GitHub) ★</w:t>
        </w:r>
      </w:hyperlink>
      <w:r>
        <w:t xml:space="preserve">  —  Still the best free resource for this, by a wide margin. Read the scalability, caching, load balancing, and message queue sections.</w:t>
      </w:r>
    </w:p>
    <w:p>
      <w:pPr>
        <w:spacing w:after="100"/>
      </w:pPr>
      <w:hyperlink w:history="1" r:id="rId108">
        <w:r>
          <w:rPr>
            <w:rStyle w:val="Hyperlink"/>
          </w:rPr>
          <w:t xml:space="preserve">ByteByteGo (YouTube)</w:t>
        </w:r>
      </w:hyperlink>
      <w:r>
        <w:t xml:space="preserve">  —  Visual supplement if reading alone doesn't stick.</w:t>
      </w:r>
    </w:p>
    <w:p>
      <w:pPr>
        <w:pStyle w:val="Heading2"/>
        <w:spacing w:after="120" w:before="240"/>
      </w:pPr>
      <w:r>
        <w:t xml:space="preserve">Track 3 — Your AI/Agentic Differentiator (do this after Track 1, not instead of it)</w:t>
      </w:r>
    </w:p>
    <w:p>
      <w:pPr>
        <w:spacing w:after="100"/>
      </w:pPr>
      <w:hyperlink w:history="1" r:id="rId109">
        <w:r>
          <w:rPr>
            <w:rStyle w:val="Hyperlink"/>
          </w:rPr>
          <w:t xml:space="preserve">DataTalks.Club — LLM Zoomcamp ★</w:t>
        </w:r>
      </w:hyperlink>
      <w:r>
        <w:t xml:space="preserve">  —  Free, project-based, from the same trusted team as the DE Zoomcamp. Covers RAG, retrieval, and LLM evaluation — this is where your Project 2 (below) comes from.</w:t>
      </w:r>
    </w:p>
    <w:p>
      <w:pPr>
        <w:spacing w:after="100"/>
      </w:pPr>
      <w:hyperlink w:history="1" r:id="rId110">
        <w:r>
          <w:rPr>
            <w:rStyle w:val="Hyperlink"/>
          </w:rPr>
          <w:t xml:space="preserve">DataTalks.Club — AI Dev Tools Zoomcamp 2026</w:t>
        </w:r>
      </w:hyperlink>
      <w:r>
        <w:t xml:space="preserve">  —  New for 2026, cohort starts Aug 31 but the repo is usable self-paced. Covers MCP, coding agents, and workflow automation — use the MCP module for Project 3.</w:t>
      </w:r>
    </w:p>
    <w:p>
      <w:pPr>
        <w:spacing w:after="100"/>
      </w:pPr>
      <w:hyperlink w:history="1" r:id="rId111">
        <w:r>
          <w:rPr>
            <w:rStyle w:val="Hyperlink"/>
          </w:rPr>
          <w:t xml:space="preserve">Anthropic — Prompt Engineering Guide (Official Docs)</w:t>
        </w:r>
      </w:hyperlink>
      <w:r>
        <w:t xml:space="preserve">  —  Official and current — covers chain-of-thought, few-shot, and XML-tag prompting.</w:t>
      </w:r>
    </w:p>
    <w:p>
      <w:pPr>
        <w:spacing w:after="100"/>
      </w:pPr>
      <w:hyperlink w:history="1" r:id="rId112">
        <w:r>
          <w:rPr>
            <w:rStyle w:val="Hyperlink"/>
          </w:rPr>
          <w:t xml:space="preserve">Anthropic Cookbook (GitHub)</w:t>
        </w:r>
      </w:hyperlink>
      <w:r>
        <w:t xml:space="preserve">  —  Claude-specific, code-ready notebooks for RAG and agent patterns.</w:t>
      </w:r>
    </w:p>
    <w:p>
      <w:pPr>
        <w:spacing w:after="100"/>
      </w:pPr>
      <w:hyperlink w:history="1" r:id="rId113">
        <w:r>
          <w:rPr>
            <w:rStyle w:val="Hyperlink"/>
          </w:rPr>
          <w:t xml:space="preserve">Model Context Protocol — Official Docs</w:t>
        </w:r>
      </w:hyperlink>
      <w:r>
        <w:t xml:space="preserve">  —  Spec reference for building a custom MCP server: transports, tools, security patterns.</w:t>
      </w:r>
    </w:p>
    <w:p>
      <w:pPr>
        <w:spacing w:after="100"/>
      </w:pPr>
      <w:hyperlink w:history="1" r:id="rId114">
        <w:r>
          <w:rPr>
            <w:rStyle w:val="Hyperlink"/>
          </w:rPr>
          <w:t xml:space="preserve">LangChain Academy — Intro to LangGraph</w:t>
        </w:r>
      </w:hyperlink>
      <w:r>
        <w:t xml:space="preserve">  —  Only add this if a specific job you're targeting names LangGraph. Otherwise the DataTalks.Club LLM Zoomcamp above already covers the RAG/agent concepts you need.</w:t>
      </w:r>
    </w:p>
    <w:p>
      <w:pPr>
        <w:pStyle w:val="Heading1"/>
        <w:spacing w:after="160" w:before="320"/>
      </w:pPr>
      <w:r>
        <w:t xml:space="preserve">4. The Realistic Timeline — 16 Weeks, Part-Time, Applying Throughout</w:t>
      </w:r>
    </w:p>
    <w:p>
      <w:pPr>
        <w:spacing w:after="120"/>
      </w:pPr>
      <w:r>
        <w:t xml:space="preserve">This assumes you're still working your current job. Don't quit to study. Treat this as evenings + weekends, roughly 8–12 hours a week. Start applying at week 8, not week 16 — a real project in progress is a better talking point than a finished portfolio nobody's seen yet.</w:t>
      </w:r>
    </w:p>
    <w:p>
      <w:pPr>
        <w:pStyle w:val="Heading2"/>
        <w:spacing w:after="120" w:before="240"/>
      </w:pPr>
      <w:r>
        <w:t xml:space="preserve">Phase 1 — Weeks 1–2: Foundations</w:t>
      </w:r>
    </w:p>
    <w:p>
      <w:pPr>
        <w:pStyle w:val="ListParagraph"/>
        <w:numPr>
          <w:ilvl w:val="0"/>
          <w:numId w:val="2"/>
        </w:numPr>
        <w:spacing w:after="60"/>
      </w:pPr>
      <w:r>
        <w:t xml:space="preserve">Missing Semester: Version Control + Debugging &amp; Profiling lectures. Practice: branch, rebase, resolve a real merge conflict.</w:t>
      </w:r>
    </w:p>
    <w:p>
      <w:pPr>
        <w:pStyle w:val="ListParagraph"/>
        <w:numPr>
          <w:ilvl w:val="0"/>
          <w:numId w:val="2"/>
        </w:numPr>
        <w:spacing w:after="60"/>
      </w:pPr>
      <w:r>
        <w:t xml:space="preserve">Write pytest tests (with mocked API calls) for a small script. Add one GitHub Actions workflow that runs tests on push.</w:t>
      </w:r>
    </w:p>
    <w:p>
      <w:pPr>
        <w:pStyle w:val="ListParagraph"/>
        <w:numPr>
          <w:ilvl w:val="0"/>
          <w:numId w:val="2"/>
        </w:numPr>
        <w:spacing w:after="60"/>
      </w:pPr>
      <w:r>
        <w:t xml:space="preserve">Read System Design Primer sections on scalability, caching, and queues. Write one paragraph, in your own words, on how you'd scale a batch pipeline to 10x its current data volume.</w:t>
      </w:r>
    </w:p>
    <w:p>
      <w:pPr>
        <w:pStyle w:val="Heading2"/>
        <w:spacing w:after="120" w:before="240"/>
      </w:pPr>
      <w:r>
        <w:t xml:space="preserve">Phase 2 — Weeks 3–9: Data Engineering Zoomcamp (your main credential)</w:t>
      </w:r>
    </w:p>
    <w:p>
      <w:pPr>
        <w:pStyle w:val="ListParagraph"/>
        <w:numPr>
          <w:ilvl w:val="0"/>
          <w:numId w:val="2"/>
        </w:numPr>
        <w:spacing w:after="60"/>
      </w:pPr>
      <w:r>
        <w:t xml:space="preserve">Work through the Zoomcamp modules in order: infrastructure (Docker/Terraform), orchestration, data warehousing, analytics engineering (dbt), batch processing (Spark).</w:t>
      </w:r>
    </w:p>
    <w:p>
      <w:pPr>
        <w:pStyle w:val="ListParagraph"/>
        <w:numPr>
          <w:ilvl w:val="0"/>
          <w:numId w:val="2"/>
        </w:numPr>
        <w:spacing w:after="60"/>
      </w:pPr>
      <w:r>
        <w:t xml:space="preserve">Use your target cloud platform's free tier for the hands-on labs instead of switching between clouds.</w:t>
      </w:r>
    </w:p>
    <w:p>
      <w:pPr>
        <w:pStyle w:val="ListParagraph"/>
        <w:numPr>
          <w:ilvl w:val="0"/>
          <w:numId w:val="2"/>
        </w:numPr>
        <w:spacing w:after="60"/>
      </w:pPr>
      <w:r>
        <w:t xml:space="preserve">By week 9: PROJECT 1 — your Zoomcamp capstone, an end-to-end pipeline (ingestion → orchestration → warehouse → dbt transformation → a simple dashboard). Push it with a clean README and an architecture diagram.</w:t>
      </w:r>
    </w:p>
    <w:p>
      <w:pPr>
        <w:pStyle w:val="ListParagraph"/>
        <w:numPr>
          <w:ilvl w:val="0"/>
          <w:numId w:val="2"/>
        </w:numPr>
        <w:spacing w:after="60"/>
      </w:pPr>
      <w:r>
        <w:t xml:space="preserve">Start applying to Data Engineer / Analytics Engineer roles (1–3 yrs experience bracket) from this point on — don't wait for the rest of the plan.</w:t>
      </w:r>
    </w:p>
    <w:p>
      <w:pPr>
        <w:pStyle w:val="Heading2"/>
        <w:spacing w:after="120" w:before="240"/>
      </w:pPr>
      <w:r>
        <w:t xml:space="preserve">Phase 3 — Weeks 10–13: AI/RAG Differentiator</w:t>
      </w:r>
    </w:p>
    <w:p>
      <w:pPr>
        <w:pStyle w:val="ListParagraph"/>
        <w:numPr>
          <w:ilvl w:val="0"/>
          <w:numId w:val="2"/>
        </w:numPr>
        <w:spacing w:after="60"/>
      </w:pPr>
      <w:r>
        <w:t xml:space="preserve">dbt Learn Fundamentals if you need deeper transformation-layer skills for your target postings.</w:t>
      </w:r>
    </w:p>
    <w:p>
      <w:pPr>
        <w:pStyle w:val="ListParagraph"/>
        <w:numPr>
          <w:ilvl w:val="0"/>
          <w:numId w:val="2"/>
        </w:numPr>
        <w:spacing w:after="60"/>
      </w:pPr>
      <w:r>
        <w:t xml:space="preserve">LLM Zoomcamp modules on RAG: embeddings, chunking, vector search, evaluation.</w:t>
      </w:r>
    </w:p>
    <w:p>
      <w:pPr>
        <w:pStyle w:val="ListParagraph"/>
        <w:numPr>
          <w:ilvl w:val="0"/>
          <w:numId w:val="2"/>
        </w:numPr>
        <w:spacing w:after="60"/>
      </w:pPr>
      <w:r>
        <w:t xml:space="preserve">PROJECT 2 — the hybrid project that actually differentiates you: take the pipeline output from Project 1 and add a natural-language query layer over it using RAG (e.g., "ask questions about this dataset in plain English"). This is the project that shows "Data Engineer who also does AI," which is the specific combination worth having.</w:t>
      </w:r>
    </w:p>
    <w:p>
      <w:pPr>
        <w:pStyle w:val="Heading2"/>
        <w:spacing w:after="120" w:before="240"/>
      </w:pPr>
      <w:r>
        <w:t xml:space="preserve">Phase 4 — Weeks 14–16: MCP, Polish, Applications</w:t>
      </w:r>
    </w:p>
    <w:p>
      <w:pPr>
        <w:pStyle w:val="ListParagraph"/>
        <w:numPr>
          <w:ilvl w:val="0"/>
          <w:numId w:val="2"/>
        </w:numPr>
        <w:spacing w:after="60"/>
      </w:pPr>
      <w:r>
        <w:t xml:space="preserve">AI Dev Tools Zoomcamp's MCP module. PROJECT 3 — one small custom MCP server exposing a single useful tool (e.g., a SQL query tool over your Project 1 warehouse). Keep it small and genuinely explainable — you don't need a multi-agent system.</w:t>
      </w:r>
    </w:p>
    <w:p>
      <w:pPr>
        <w:pStyle w:val="ListParagraph"/>
        <w:numPr>
          <w:ilvl w:val="0"/>
          <w:numId w:val="2"/>
        </w:numPr>
        <w:spacing w:after="60"/>
      </w:pPr>
      <w:r>
        <w:t xml:space="preserve">Clean up all three project READMEs with architecture diagrams. Practice a 3-minute pitch per project.</w:t>
      </w:r>
    </w:p>
    <w:p>
      <w:pPr>
        <w:pStyle w:val="ListParagraph"/>
        <w:numPr>
          <w:ilvl w:val="0"/>
          <w:numId w:val="2"/>
        </w:numPr>
        <w:spacing w:after="60"/>
      </w:pPr>
      <w:r>
        <w:t xml:space="preserve">Update LinkedIn: headline stays "Data Engineer" — add "RAG / LLM pipelines, MCP" as a skills line, not the title. Keep applying.</w:t>
      </w:r>
    </w:p>
    <w:p>
      <w:pPr>
        <w:pStyle w:val="Heading1"/>
        <w:spacing w:after="160" w:before="320"/>
      </w:pPr>
      <w:r>
        <w:t xml:space="preserve">5. Portfolio Projects — Three, Not Five</w:t>
      </w:r>
    </w:p>
    <w:p>
      <w:pPr>
        <w:spacing w:after="120"/>
      </w:pPr>
      <w:r>
        <w:t xml:space="preserve">Three real, connected projects beat five disconnected ones. Each one below builds on the last, so by the end you have one coherent story instead of five separate demos.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F4E5F" w:val="clear"/>
            <w:tcMar>
              <w:top w:type="dxa" w:w="80"/>
              <w:left w:type="dxa" w:w="100"/>
              <w:bottom w:type="dxa" w:w="80"/>
              <w:right w:type="dxa" w:w="100"/>
            </w:tcMar>
          </w:tcPr>
          <w:p>
            <w:r>
              <w:rPr>
                <w:b/>
                <w:bCs/>
                <w:color w:val="FFFFFF"/>
              </w:rPr>
              <w:t xml:space="preserve">Project</w:t>
            </w:r>
          </w:p>
        </w:tc>
        <w:tc>
          <w:tcPr>
            <w:tcW w:type="dxa" w:w="1400"/>
            <w:shd w:fill="1F4E5F" w:val="clear"/>
            <w:tcMar>
              <w:top w:type="dxa" w:w="80"/>
              <w:left w:type="dxa" w:w="100"/>
              <w:bottom w:type="dxa" w:w="80"/>
              <w:right w:type="dxa" w:w="100"/>
            </w:tcMar>
          </w:tcPr>
          <w:p>
            <w:r>
              <w:rPr>
                <w:b/>
                <w:bCs/>
                <w:color w:val="FFFFFF"/>
              </w:rPr>
              <w:t xml:space="preserve">Built In</w:t>
            </w:r>
          </w:p>
        </w:tc>
        <w:tc>
          <w:tcPr>
            <w:tcW w:type="dxa" w:w="5350"/>
            <w:shd w:fill="1F4E5F" w:val="clear"/>
            <w:tcMar>
              <w:top w:type="dxa" w:w="80"/>
              <w:left w:type="dxa" w:w="100"/>
              <w:bottom w:type="dxa" w:w="80"/>
              <w:right w:type="dxa" w:w="100"/>
            </w:tcMar>
          </w:tcPr>
          <w:p>
            <w:r>
              <w:rPr>
                <w:b/>
                <w:bCs/>
                <w:color w:val="FFFFFF"/>
              </w:rPr>
              <w:t xml:space="preserve">What It Proves</w:t>
            </w:r>
          </w:p>
        </w:tc>
      </w:tr>
      <w:tr>
        <w:tc>
          <w:tcPr>
            <w:tcW w:type="dxa" w:w="2600"/>
            <w:tcMar>
              <w:top w:type="dxa" w:w="80"/>
              <w:left w:type="dxa" w:w="100"/>
              <w:bottom w:type="dxa" w:w="80"/>
              <w:right w:type="dxa" w:w="100"/>
            </w:tcMar>
          </w:tcPr>
          <w:p>
            <w:r>
              <w:rPr>
                <w:b/>
                <w:bCs/>
              </w:rPr>
              <w:t xml:space="preserve">1. End-to-End Data Pipeline</w:t>
            </w:r>
          </w:p>
        </w:tc>
        <w:tc>
          <w:tcPr>
            <w:tcW w:type="dxa" w:w="1400"/>
            <w:tcMar>
              <w:top w:type="dxa" w:w="80"/>
              <w:left w:type="dxa" w:w="100"/>
              <w:bottom w:type="dxa" w:w="80"/>
              <w:right w:type="dxa" w:w="100"/>
            </w:tcMar>
          </w:tcPr>
          <w:p>
            <w:r>
              <w:rPr>
                <w:b w:val="false"/>
                <w:bCs w:val="false"/>
              </w:rPr>
              <w:t xml:space="preserve">Weeks 3–9</w:t>
            </w:r>
          </w:p>
        </w:tc>
        <w:tc>
          <w:tcPr>
            <w:tcW w:type="dxa" w:w="5350"/>
            <w:tcMar>
              <w:top w:type="dxa" w:w="80"/>
              <w:left w:type="dxa" w:w="100"/>
              <w:bottom w:type="dxa" w:w="80"/>
              <w:right w:type="dxa" w:w="100"/>
            </w:tcMar>
          </w:tcPr>
          <w:p>
            <w:r>
              <w:rPr>
                <w:b w:val="false"/>
                <w:bCs w:val="false"/>
              </w:rPr>
              <w:t xml:space="preserve">Core DE competence: ingestion, orchestration (Airflow), warehousing, dbt transformation, a dashboard. This is table stakes — the thing every DE screener is checking for.</w:t>
            </w:r>
          </w:p>
        </w:tc>
      </w:tr>
      <w:tr>
        <w:tc>
          <w:tcPr>
            <w:tcW w:type="dxa" w:w="2600"/>
            <w:tcMar>
              <w:top w:type="dxa" w:w="80"/>
              <w:left w:type="dxa" w:w="100"/>
              <w:bottom w:type="dxa" w:w="80"/>
              <w:right w:type="dxa" w:w="100"/>
            </w:tcMar>
          </w:tcPr>
          <w:p>
            <w:r>
              <w:rPr>
                <w:b/>
                <w:bCs/>
              </w:rPr>
              <w:t xml:space="preserve">2. RAG Query Layer on Your Pipeline</w:t>
            </w:r>
          </w:p>
        </w:tc>
        <w:tc>
          <w:tcPr>
            <w:tcW w:type="dxa" w:w="1400"/>
            <w:tcMar>
              <w:top w:type="dxa" w:w="80"/>
              <w:left w:type="dxa" w:w="100"/>
              <w:bottom w:type="dxa" w:w="80"/>
              <w:right w:type="dxa" w:w="100"/>
            </w:tcMar>
          </w:tcPr>
          <w:p>
            <w:r>
              <w:rPr>
                <w:b w:val="false"/>
                <w:bCs w:val="false"/>
              </w:rPr>
              <w:t xml:space="preserve">Weeks 10–13</w:t>
            </w:r>
          </w:p>
        </w:tc>
        <w:tc>
          <w:tcPr>
            <w:tcW w:type="dxa" w:w="5350"/>
            <w:tcMar>
              <w:top w:type="dxa" w:w="80"/>
              <w:left w:type="dxa" w:w="100"/>
              <w:bottom w:type="dxa" w:w="80"/>
              <w:right w:type="dxa" w:w="100"/>
            </w:tcMar>
          </w:tcPr>
          <w:p>
            <w:r>
              <w:rPr>
                <w:b w:val="false"/>
                <w:bCs w:val="false"/>
              </w:rPr>
              <w:t xml:space="preserve">The hybrid differentiator. Not a generic chatbot — a natural-language interface over data you actually engineered yourself. This is the story that makes you memorable.</w:t>
            </w:r>
          </w:p>
        </w:tc>
      </w:tr>
      <w:tr>
        <w:tc>
          <w:tcPr>
            <w:tcW w:type="dxa" w:w="2600"/>
            <w:tcMar>
              <w:top w:type="dxa" w:w="80"/>
              <w:left w:type="dxa" w:w="100"/>
              <w:bottom w:type="dxa" w:w="80"/>
              <w:right w:type="dxa" w:w="100"/>
            </w:tcMar>
          </w:tcPr>
          <w:p>
            <w:r>
              <w:rPr>
                <w:b/>
                <w:bCs/>
              </w:rPr>
              <w:t xml:space="preserve">3. Small Custom MCP Tool</w:t>
            </w:r>
          </w:p>
        </w:tc>
        <w:tc>
          <w:tcPr>
            <w:tcW w:type="dxa" w:w="1400"/>
            <w:tcMar>
              <w:top w:type="dxa" w:w="80"/>
              <w:left w:type="dxa" w:w="100"/>
              <w:bottom w:type="dxa" w:w="80"/>
              <w:right w:type="dxa" w:w="100"/>
            </w:tcMar>
          </w:tcPr>
          <w:p>
            <w:r>
              <w:rPr>
                <w:b w:val="false"/>
                <w:bCs w:val="false"/>
              </w:rPr>
              <w:t xml:space="preserve">Weeks 14–15</w:t>
            </w:r>
          </w:p>
        </w:tc>
        <w:tc>
          <w:tcPr>
            <w:tcW w:type="dxa" w:w="5350"/>
            <w:tcMar>
              <w:top w:type="dxa" w:w="80"/>
              <w:left w:type="dxa" w:w="100"/>
              <w:bottom w:type="dxa" w:w="80"/>
              <w:right w:type="dxa" w:w="100"/>
            </w:tcMar>
          </w:tcPr>
          <w:p>
            <w:r>
              <w:rPr>
                <w:b w:val="false"/>
                <w:bCs w:val="false"/>
              </w:rPr>
              <w:t xml:space="preserve">Shows you understand the current tool-calling standard without overbuilding. One well-explained tool beats a sprawling multi-agent system you can't fully defend in an interview.</w:t>
            </w:r>
          </w:p>
        </w:tc>
      </w:tr>
    </w:tbl>
    <w:p>
      <w:pPr>
        <w:spacing w:after="200"/>
      </w:pPr>
    </w:p>
    <w:p>
      <w:pPr>
        <w:pStyle w:val="Heading1"/>
        <w:spacing w:after="160" w:before="320"/>
      </w:pPr>
      <w:r>
        <w:t xml:space="preserve">6. Application Strategy</w:t>
      </w:r>
    </w:p>
    <w:p>
      <w:pPr>
        <w:pStyle w:val="ListParagraph"/>
        <w:numPr>
          <w:ilvl w:val="0"/>
          <w:numId w:val="2"/>
        </w:numPr>
        <w:spacing w:after="60"/>
      </w:pPr>
      <w:r>
        <w:t xml:space="preserve">Primary target titles: Data Engineer, Analytics Engineer, Data Engineer (AI/ML-adjacent). These are your highest-probability, highest-volume pool.</w:t>
      </w:r>
    </w:p>
    <w:p>
      <w:pPr>
        <w:pStyle w:val="ListParagraph"/>
        <w:numPr>
          <w:ilvl w:val="0"/>
          <w:numId w:val="2"/>
        </w:numPr>
        <w:spacing w:after="60"/>
      </w:pPr>
      <w:r>
        <w:t xml:space="preserve">Secondary/stretch: postings that explicitly pair data engineering with LLM/RAG work — these exist and are exactly where your 3-project story wins.</w:t>
      </w:r>
    </w:p>
    <w:p>
      <w:pPr>
        <w:pStyle w:val="ListParagraph"/>
        <w:numPr>
          <w:ilvl w:val="0"/>
          <w:numId w:val="2"/>
        </w:numPr>
        <w:spacing w:after="60"/>
      </w:pPr>
      <w:r>
        <w:t xml:space="preserve">Don't apply to "Agentic AI Engineer" titles as your main lane — that pool skews 2–5+ years experience and is the most crowded entry point in tech right now. Treat any bite there as a bonus, not the plan.</w:t>
      </w:r>
    </w:p>
    <w:p>
      <w:pPr>
        <w:pStyle w:val="ListParagraph"/>
        <w:numPr>
          <w:ilvl w:val="0"/>
          <w:numId w:val="2"/>
        </w:numPr>
        <w:spacing w:after="60"/>
      </w:pPr>
      <w:r>
        <w:t xml:space="preserve">Foreign remote roles: verify "remote" means open to your location, not just "remote within the US." Most six-figure remote listings require US work authorization — check before you invest time customizing an application.</w:t>
      </w:r>
    </w:p>
    <w:p>
      <w:pPr>
        <w:pStyle w:val="Heading1"/>
        <w:spacing w:after="160" w:before="320"/>
      </w:pPr>
      <w:r>
        <w:t xml:space="preserve">7. Bottom Line</w:t>
      </w:r>
    </w:p>
    <w:p>
      <w:pPr>
        <w:spacing w:after="120"/>
      </w:pPr>
      <w:r>
        <w:t xml:space="preserve">Same resources spirit as your original plan, but re-anchored: Data Engineering Zoomcamp is now the backbone instead of LangGraph/agent frameworks. Agentic AI is still in here — LLM Zoomcamp, MCP, one hybrid project — but as your edge, not your identity. Sixteen weeks, part-time, applying from week 8 onward, ending with three connected projects and a resume that says "Data Engineer" with a rare skill nobody else in that applicant pool has.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0" Type="http://schemas.openxmlformats.org/officeDocument/2006/relationships/hyperlink" Target="https://missing.csail.mit.edu/" TargetMode="External"/><Relationship Id="rId101" Type="http://schemas.openxmlformats.org/officeDocument/2006/relationships/hyperlink" Target="https://docs.pytest.org/en/stable/getting-started.html" TargetMode="External"/><Relationship Id="rId102" Type="http://schemas.openxmlformats.org/officeDocument/2006/relationships/hyperlink" Target="https://docs.github.com/en/actions/quickstart" TargetMode="External"/><Relationship Id="rId103" Type="http://schemas.openxmlformats.org/officeDocument/2006/relationships/hyperlink" Target="https://github.com/DataTalksClub/data-engineering-zoomcamp" TargetMode="External"/><Relationship Id="rId104" Type="http://schemas.openxmlformats.org/officeDocument/2006/relationships/hyperlink" Target="https://learn.getdbt.com/" TargetMode="External"/><Relationship Id="rId105" Type="http://schemas.openxmlformats.org/officeDocument/2006/relationships/hyperlink" Target="https://www.youtube.com/@LearnDataEngineering" TargetMode="External"/><Relationship Id="rId106" Type="http://schemas.openxmlformats.org/officeDocument/2006/relationships/hyperlink" Target="https://cloud.google.com/learn/training" TargetMode="External"/><Relationship Id="rId107" Type="http://schemas.openxmlformats.org/officeDocument/2006/relationships/hyperlink" Target="https://github.com/donnemartin/system-design-primer" TargetMode="External"/><Relationship Id="rId108" Type="http://schemas.openxmlformats.org/officeDocument/2006/relationships/hyperlink" Target="https://www.youtube.com/@ByteByteGo" TargetMode="External"/><Relationship Id="rId109" Type="http://schemas.openxmlformats.org/officeDocument/2006/relationships/hyperlink" Target="https://github.com/DataTalksClub/llm-zoomcamp" TargetMode="External"/><Relationship Id="rId110" Type="http://schemas.openxmlformats.org/officeDocument/2006/relationships/hyperlink" Target="https://github.com/DataTalksClub/ai-dev-tools-zoomcamp" TargetMode="External"/><Relationship Id="rId111" Type="http://schemas.openxmlformats.org/officeDocument/2006/relationships/hyperlink" Target="https://docs.anthropic.com/en/docs/build-with-claude/prompt-engineering/overview" TargetMode="External"/><Relationship Id="rId112" Type="http://schemas.openxmlformats.org/officeDocument/2006/relationships/hyperlink" Target="https://github.com/anthropic-ai/anthropic-cookbook" TargetMode="External"/><Relationship Id="rId113" Type="http://schemas.openxmlformats.org/officeDocument/2006/relationships/hyperlink" Target="https://modelcontextprotocol.io/docs" TargetMode="External"/><Relationship Id="rId114" Type="http://schemas.openxmlformats.org/officeDocument/2006/relationships/hyperlink" Target="https://academy.langchain.com/courses/intro-to-langgraph"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2026-08-24T12:00:56.914Z</dcterms:created>
  <dcterms:modified xsi:type="dcterms:W3CDTF">2026-08-24T12:00:56.946Z</dcterms:modified>
</cp:coreProperties>
</file>

<file path=docProps/custom.xml><?xml version="1.0" encoding="utf-8"?>
<Properties xmlns="http://schemas.openxmlformats.org/officeDocument/2006/custom-properties" xmlns:vt="http://schemas.openxmlformats.org/officeDocument/2006/docPropsVTypes"/>
</file>