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1DADEDB">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lang w:val="en-IN"/>
        </w:rPr>
        <w:t xml:space="preserve">Dp700 </w:t>
      </w:r>
      <w:r>
        <w:rPr>
          <w:rFonts w:ascii="Times New Roman" w:hAnsi="Times New Roman" w:eastAsia="Times New Roman" w:cs="Times New Roman"/>
          <w:b/>
          <w:color w:val="000000"/>
          <w:sz w:val="48"/>
        </w:rPr>
        <w:t xml:space="preserve">Fabric Exam Questions — Questions and Options Only</w:t>
      </w:r>
      <w:r/>
    </w:p>
    <w:p w14:paraId="6440A8B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w:t>
      </w:r>
      <w:r/>
    </w:p>
    <w:p w14:paraId="7A30F2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processes for the bronze and silver layers run in isolation.</w:t>
      </w:r>
      <w:r/>
    </w:p>
    <w:p w14:paraId="69D60E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configure the Apache Spark settings?</w:t>
      </w:r>
      <w:r/>
    </w:p>
    <w:p w14:paraId="307B17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Disable high concurrency.</w:t>
      </w:r>
      <w:r/>
    </w:p>
    <w:p w14:paraId="4777BA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Create a custom pool.</w:t>
      </w:r>
      <w:r/>
    </w:p>
    <w:p w14:paraId="09E43F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Set the default environment.</w:t>
      </w:r>
      <w:r/>
    </w:p>
    <w:p w14:paraId="32EDA9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Modify the number of executors.</w:t>
      </w:r>
      <w:r/>
    </w:p>
    <w:p w14:paraId="69AC37A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w:t>
      </w:r>
      <w:r/>
    </w:p>
    <w:p w14:paraId="0FB3F3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Case Study Question: 2 of 8</w:t>
      </w:r>
      <w:r/>
    </w:p>
    <w:p w14:paraId="68B3BD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recommend that the data engineering team use to ingest the SEO data?</w:t>
      </w:r>
      <w:r/>
    </w:p>
    <w:p w14:paraId="4DCDC3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 streaming dataset</w:t>
      </w:r>
      <w:r/>
    </w:p>
    <w:p w14:paraId="51D151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notebook that uses Apache Spark Structured Streaming</w:t>
      </w:r>
      <w:r/>
    </w:p>
    <w:p w14:paraId="256214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an eventstream</w:t>
      </w:r>
      <w:r/>
    </w:p>
    <w:p w14:paraId="5642FA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 streaming dataflow</w:t>
      </w:r>
      <w:r/>
    </w:p>
    <w:p w14:paraId="7BE3211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w:t>
      </w:r>
      <w:r/>
    </w:p>
    <w:p w14:paraId="3C2A7C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create a workflow for the new book cover images.</w:t>
      </w:r>
      <w:r/>
    </w:p>
    <w:p w14:paraId="44D088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two components should you include in the workflow? Each correct answer presents part of the solution.</w:t>
      </w:r>
      <w:r/>
    </w:p>
    <w:p w14:paraId="418D04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1E13E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an activator item</w:t>
      </w:r>
      <w:r/>
    </w:p>
    <w:p w14:paraId="0F3CBE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blob storage action</w:t>
      </w:r>
      <w:r/>
    </w:p>
    <w:p w14:paraId="659D14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 time-based schedule</w:t>
      </w:r>
      <w:r/>
    </w:p>
    <w:p w14:paraId="7271CA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 streaming dataflow</w:t>
      </w:r>
      <w:r/>
    </w:p>
    <w:p w14:paraId="02DD79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a notebook that uses Apache Spark Structured Streaming</w:t>
      </w:r>
      <w:r/>
    </w:p>
    <w:p w14:paraId="629FCE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 a data pipeline</w:t>
      </w:r>
      <w:r/>
    </w:p>
    <w:p w14:paraId="5952527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w:t>
      </w:r>
      <w:r/>
    </w:p>
    <w:p w14:paraId="03A33A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warehouse named Warehouse1.</w:t>
      </w:r>
      <w:r/>
    </w:p>
    <w:p w14:paraId="5B8552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optimize the query experience for the business users.</w:t>
      </w:r>
      <w:r/>
    </w:p>
    <w:p w14:paraId="6E0F57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38799D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Run the VACUUM command.</w:t>
      </w:r>
      <w:r/>
    </w:p>
    <w:p w14:paraId="35E313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Introduce primary keys.</w:t>
      </w:r>
      <w:r/>
    </w:p>
    <w:p w14:paraId="229795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Create and update statistics.</w:t>
      </w:r>
      <w:r/>
    </w:p>
    <w:p w14:paraId="5AB49A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Enable V-Order.</w:t>
      </w:r>
      <w:r/>
    </w:p>
    <w:p w14:paraId="185812C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5</w:t>
      </w:r>
      <w:r/>
    </w:p>
    <w:p w14:paraId="44E15F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resolve the sales data issue. The solution must minimize the amount of data transferred.</w:t>
      </w:r>
      <w:r/>
    </w:p>
    <w:p w14:paraId="42F437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6CC90D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Split the dataflow into two dataflows.</w:t>
      </w:r>
      <w:r/>
    </w:p>
    <w:p w14:paraId="249A4D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Configure incremental refresh for the dataflow. Set Refresh rows from the past to 1 Year.</w:t>
      </w:r>
      <w:r/>
    </w:p>
    <w:p w14:paraId="76159B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Configure scheduled refresh for the dataflow.</w:t>
      </w:r>
      <w:r/>
    </w:p>
    <w:p w14:paraId="293257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Configure incremental refresh for the dataflow. Set Refresh rows from the past to 1 Month.</w:t>
      </w:r>
      <w:r/>
    </w:p>
    <w:p w14:paraId="5C1732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Configure incremental refresh for the dataflow. Set Store rows from the past to 1 Month.</w:t>
      </w:r>
      <w:r/>
    </w:p>
    <w:p w14:paraId="156F9DC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6</w:t>
      </w:r>
      <w:r/>
    </w:p>
    <w:p w14:paraId="17CCB4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implement the solution for the book reviews.</w:t>
      </w:r>
      <w:r/>
    </w:p>
    <w:p w14:paraId="55B349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should you do?</w:t>
      </w:r>
      <w:r/>
    </w:p>
    <w:p w14:paraId="4BB8ED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Enable external data sharing.</w:t>
      </w:r>
      <w:r/>
    </w:p>
    <w:p w14:paraId="0A3F0C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Create a Dataflow Gen2 dataflow.</w:t>
      </w:r>
      <w:r/>
    </w:p>
    <w:p w14:paraId="7F0900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Create a shortcut.</w:t>
      </w:r>
      <w:r/>
    </w:p>
    <w:p w14:paraId="2D3B0C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Create a data pipeline.</w:t>
      </w:r>
      <w:r/>
    </w:p>
    <w:p w14:paraId="6AE4487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7</w:t>
      </w:r>
      <w:r/>
    </w:p>
    <w:p w14:paraId="2EAD3C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authors can see only their respective sales data.</w:t>
      </w:r>
      <w:r/>
    </w:p>
    <w:p w14:paraId="621A6C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statement? To answer, drag the appropriate values to the correct targets. Each value may be used once, more than once, or not at all.</w:t>
      </w:r>
      <w:r/>
    </w:p>
    <w:p w14:paraId="5E6F2D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Values</w:t>
      </w:r>
      <w:r/>
    </w:p>
    <w:p w14:paraId="447ACAF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AuthorSales</w:t>
      </w:r>
      <w:r/>
    </w:p>
    <w:p w14:paraId="6F51F32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AuthorEmail</w:t>
      </w:r>
      <w:r/>
    </w:p>
    <w:p w14:paraId="4440A12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AuthorSales.AuthorEmail</w:t>
      </w:r>
      <w:r/>
    </w:p>
    <w:p w14:paraId="769A4BB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BLOCK</w:t>
      </w:r>
      <w:r/>
    </w:p>
    <w:p w14:paraId="38347A1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FILTER</w:t>
      </w:r>
      <w:r/>
    </w:p>
    <w:p w14:paraId="040D219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INLINE</w:t>
      </w:r>
      <w:r/>
    </w:p>
    <w:p w14:paraId="1125F05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SCHEMABINDING</w:t>
      </w:r>
      <w:r/>
    </w:p>
    <w:p w14:paraId="54D7C4F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USER_NAME()</w:t>
      </w:r>
      <w:r/>
    </w:p>
    <w:p w14:paraId="6126D5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31CA62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FUNCTION dbo.tvf_rlspredicate(@Author AS varchar(50))</w:t>
      </w:r>
      <w:r/>
    </w:p>
    <w:p w14:paraId="0F9A34B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RETURNS TABLE</w:t>
      </w:r>
      <w:r/>
    </w:p>
    <w:p w14:paraId="7DE4AA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WITH [Value]</w:t>
      </w:r>
      <w:r/>
    </w:p>
    <w:p w14:paraId="20E8B4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AS</w:t>
      </w:r>
      <w:r/>
    </w:p>
    <w:p w14:paraId="1EC575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RETURN SELECT 1 AS tvf_rlspredicate_result</w:t>
      </w:r>
      <w:r/>
    </w:p>
    <w:p w14:paraId="580062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WHERE @Author = [Value]</w:t>
      </w:r>
      <w:r/>
    </w:p>
    <w:p w14:paraId="71E08E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GO</w:t>
      </w:r>
      <w:r/>
    </w:p>
    <w:p w14:paraId="79CCF4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5482F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SECURITY POLICY RLSFilter</w:t>
      </w:r>
      <w:r/>
    </w:p>
    <w:p w14:paraId="7F16886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 FILTER PREDICATE dbo.tvf_rlspredicate(AuthorEmail)</w:t>
      </w:r>
      <w:r/>
    </w:p>
    <w:p w14:paraId="5490BC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ON [Value]</w:t>
      </w:r>
      <w:r/>
    </w:p>
    <w:p w14:paraId="4AB216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WITH (STATE = ON)</w:t>
      </w:r>
      <w:r/>
    </w:p>
    <w:p w14:paraId="2246197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8</w:t>
      </w:r>
      <w:r/>
    </w:p>
    <w:p w14:paraId="6BD149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troubleshoot the ad-hoc query issue.</w:t>
      </w:r>
      <w:r/>
    </w:p>
    <w:p w14:paraId="42F630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statement? To answer, select the appropriate options in the answer area.</w:t>
      </w:r>
      <w:r/>
    </w:p>
    <w:p w14:paraId="2E4BB9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721CCB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SELECT last_run_start_time, last_run_command</w:t>
      </w:r>
      <w:r/>
    </w:p>
    <w:p w14:paraId="19216C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FROM [Value]</w:t>
      </w:r>
      <w:r/>
    </w:p>
    <w:p w14:paraId="2EDB78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WHERE last_run_total_elapsed_time_ms &gt; 7200000</w:t>
      </w:r>
      <w:r/>
    </w:p>
    <w:p w14:paraId="27D2C72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AND [Value]</w:t>
      </w:r>
      <w:r/>
    </w:p>
    <w:p w14:paraId="176B48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FROM — available values</w:t>
      </w:r>
      <w:r/>
    </w:p>
    <w:p w14:paraId="47CF54E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queryinsights.exec_requests_history</w:t>
      </w:r>
      <w:r/>
    </w:p>
    <w:p w14:paraId="36198AC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queryinsights.exec_sessions_history</w:t>
      </w:r>
      <w:r/>
    </w:p>
    <w:p w14:paraId="68269B3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queryinsights.frequently_run_queries</w:t>
      </w:r>
      <w:r/>
    </w:p>
    <w:p w14:paraId="302298D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queryinsights.long_running_queries</w:t>
      </w:r>
      <w:r/>
    </w:p>
    <w:p w14:paraId="756157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AND — available values</w:t>
      </w:r>
      <w:r/>
    </w:p>
    <w:p w14:paraId="38301FF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max_run_total_elapsed_time_ms &gt; 7200000</w:t>
      </w:r>
      <w:r/>
    </w:p>
    <w:p w14:paraId="4EAF6E0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median_total_elapsed_time_ms &gt; 7200000</w:t>
      </w:r>
      <w:r/>
    </w:p>
    <w:p w14:paraId="003EBDE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number_of_canceled_runs &gt; 1</w:t>
      </w:r>
      <w:r/>
    </w:p>
    <w:p w14:paraId="3EBCBCE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number_of_failed_runs &gt; 1</w:t>
      </w:r>
      <w:r/>
    </w:p>
    <w:p w14:paraId="2156663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number_of_runs &gt; 1</w:t>
      </w:r>
      <w:r/>
    </w:p>
    <w:p w14:paraId="2BDB616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9</w:t>
      </w:r>
      <w:r/>
    </w:p>
    <w:p w14:paraId="69116C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an eventstream named EventStream1. EventStream1 outputs events to a table in a lakehouse.</w:t>
      </w:r>
      <w:r/>
    </w:p>
    <w:p w14:paraId="2C9AE7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remove files that are older than seven days and are no longer in use.</w:t>
      </w:r>
      <w:r/>
    </w:p>
    <w:p w14:paraId="07832D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command should you run?</w:t>
      </w:r>
      <w:r/>
    </w:p>
    <w:p w14:paraId="109BC8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VACUUM</w:t>
      </w:r>
      <w:r/>
    </w:p>
    <w:p w14:paraId="38A71A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OPTIMIZE</w:t>
      </w:r>
      <w:r/>
    </w:p>
    <w:p w14:paraId="50A200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COMPUTE</w:t>
      </w:r>
      <w:r/>
    </w:p>
    <w:p w14:paraId="5246BA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CLONE</w:t>
      </w:r>
      <w:r/>
    </w:p>
    <w:p w14:paraId="3C63C67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10</w:t>
      </w:r>
      <w:r/>
    </w:p>
    <w:p w14:paraId="286997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lakehouse and a notebook named Notebook1. Notebook1 reads data into a DataFrame from a table named Table1 and applies transformation logic. The DataFrame is then written to a new Delta table named Table2 by using</w:t>
      </w:r>
      <w:r>
        <w:rPr>
          <w:rFonts w:ascii="Times New Roman" w:hAnsi="Times New Roman" w:eastAsia="Times New Roman" w:cs="Times New Roman"/>
          <w:color w:val="000000"/>
          <w:sz w:val="24"/>
        </w:rPr>
        <w:t xml:space="preserve"> a merge operation.</w:t>
      </w:r>
      <w:r/>
    </w:p>
    <w:p w14:paraId="50F277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consolidate the underlying Parquet files in Table1.</w:t>
      </w:r>
      <w:r/>
    </w:p>
    <w:p w14:paraId="5ECDB5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command should you run?</w:t>
      </w:r>
      <w:r/>
    </w:p>
    <w:p w14:paraId="3A624D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BROADCAST</w:t>
      </w:r>
      <w:r/>
    </w:p>
    <w:p w14:paraId="6F1C7D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OPTIMIZE</w:t>
      </w:r>
      <w:r/>
    </w:p>
    <w:p w14:paraId="7C9F5C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CACHE</w:t>
      </w:r>
      <w:r/>
    </w:p>
    <w:p w14:paraId="281794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VACUUM</w:t>
      </w:r>
      <w:r/>
    </w:p>
    <w:p w14:paraId="47A4F02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11</w:t>
      </w:r>
      <w:r/>
    </w:p>
    <w:p w14:paraId="5787C5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warehouse named DW1 that loads data by using a data pipeline named Pipeline1. Pipeline1 uses a Copy data activity with a dynamic SQL source. Pipeline1 is scheduled to run every 15 minutes.</w:t>
      </w:r>
      <w:r/>
    </w:p>
    <w:p w14:paraId="61151D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discover that Pipeline1 keeps failing.</w:t>
      </w:r>
      <w:r/>
    </w:p>
    <w:p w14:paraId="55B0A6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identify which SQL query was executed when the pipeline failed.</w:t>
      </w:r>
      <w:r/>
    </w:p>
    <w:p w14:paraId="453820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6AB83A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From Real-time hub, select Fabric events, and then review the details of Microsoft.Fabric.ItemUpdateFailed.</w:t>
      </w:r>
      <w:r/>
    </w:p>
    <w:p w14:paraId="5E230C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From Real-time hub, select Fabric events, and then review the details of Microsoft.Fabric.ItemReadFailed.</w:t>
      </w:r>
      <w:r/>
    </w:p>
    <w:p w14:paraId="2A41E3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From Monitoring hub, select the latest failed run of Pipeline1, and then view the input JSON.</w:t>
      </w:r>
      <w:r/>
    </w:p>
    <w:p w14:paraId="2F13DE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From Monitoring hub, select the latest failed run of Pipeline1, and then view the output JSON.</w:t>
      </w:r>
      <w:r/>
    </w:p>
    <w:p w14:paraId="5EC682B7">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12</w:t>
      </w:r>
      <w:r/>
    </w:p>
    <w:p w14:paraId="5B70B5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notebook named Notebook1 that has been executing successfully for the last week.</w:t>
      </w:r>
      <w:r/>
    </w:p>
    <w:p w14:paraId="382D8C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During the last run, Notebook1 executed nine jobs.</w:t>
      </w:r>
      <w:r/>
    </w:p>
    <w:p w14:paraId="477132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view the jobs in a timeline chart.</w:t>
      </w:r>
      <w:r/>
    </w:p>
    <w:p w14:paraId="4EDF0F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w:t>
      </w:r>
      <w:r/>
    </w:p>
    <w:p w14:paraId="765057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Real-Time hub</w:t>
      </w:r>
      <w:r/>
    </w:p>
    <w:p w14:paraId="0D21A4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the job history from the application run</w:t>
      </w:r>
      <w:r/>
    </w:p>
    <w:p w14:paraId="2B4D8A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Spark History Server</w:t>
      </w:r>
      <w:r/>
    </w:p>
    <w:p w14:paraId="27ADE1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the run series from the details of the application run</w:t>
      </w:r>
      <w:r/>
    </w:p>
    <w:p w14:paraId="0CF374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Monitoring hub</w:t>
      </w:r>
      <w:r/>
    </w:p>
    <w:p w14:paraId="65C8009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13</w:t>
      </w:r>
      <w:r/>
    </w:p>
    <w:p w14:paraId="55D497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an eventhouse and a KQL database named Database1. Database1 has the following:</w:t>
      </w:r>
      <w:r/>
    </w:p>
    <w:p w14:paraId="7D06B5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sample of the data in Table2 is shown below.</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98"/>
        <w:gridCol w:w="2771"/>
        <w:gridCol w:w="4685"/>
      </w:tblGrid>
      <w:tr>
        <w:trPr/>
        <w:tc>
          <w:tcPr>
            <w:tcBorders/>
            <w:tcMar>
              <w:left w:w="15" w:type="dxa"/>
              <w:top w:w="15" w:type="dxa"/>
              <w:right w:w="15" w:type="dxa"/>
              <w:bottom w:w="15" w:type="dxa"/>
            </w:tcMar>
            <w:tcW w:w="1898" w:type="dxa"/>
            <w:vAlign w:val="center"/>
          </w:tcPr>
          <w:p w14:paraId="0486D7CD">
            <w:pPr>
              <w:pBdr/>
              <w:spacing w:after="0" w:before="0" w:line="240"/>
              <w:ind/>
              <w:jc w:val="center"/>
              <w:rPr/>
            </w:pPr>
            <w:r>
              <w:rPr>
                <w:rFonts w:ascii="Times New Roman" w:hAnsi="Times New Roman" w:eastAsia="Times New Roman" w:cs="Times New Roman"/>
                <w:b/>
                <w:color w:val="000000"/>
                <w:sz w:val="24"/>
              </w:rPr>
              <w:t xml:space="preserve">Timestamp (datetime)</w:t>
            </w:r>
            <w:r/>
          </w:p>
        </w:tc>
        <w:tc>
          <w:tcPr>
            <w:tcBorders/>
            <w:tcMar>
              <w:left w:w="15" w:type="dxa"/>
              <w:top w:w="15" w:type="dxa"/>
              <w:right w:w="15" w:type="dxa"/>
              <w:bottom w:w="15" w:type="dxa"/>
            </w:tcMar>
            <w:tcW w:w="2771" w:type="dxa"/>
            <w:vAlign w:val="center"/>
          </w:tcPr>
          <w:p w14:paraId="673FEB50">
            <w:pPr>
              <w:pBdr/>
              <w:spacing w:after="0" w:before="0" w:line="240"/>
              <w:ind/>
              <w:jc w:val="center"/>
              <w:rPr/>
            </w:pPr>
            <w:r>
              <w:rPr>
                <w:rFonts w:ascii="Times New Roman" w:hAnsi="Times New Roman" w:eastAsia="Times New Roman" w:cs="Times New Roman"/>
                <w:b/>
                <w:color w:val="000000"/>
                <w:sz w:val="24"/>
              </w:rPr>
              <w:t xml:space="preserve">DeviceId (guid)</w:t>
            </w:r>
            <w:r/>
          </w:p>
        </w:tc>
        <w:tc>
          <w:tcPr>
            <w:tcBorders/>
            <w:tcMar>
              <w:left w:w="15" w:type="dxa"/>
              <w:top w:w="15" w:type="dxa"/>
              <w:right w:w="15" w:type="dxa"/>
              <w:bottom w:w="15" w:type="dxa"/>
            </w:tcMar>
            <w:tcW w:w="4685" w:type="dxa"/>
            <w:vAlign w:val="center"/>
          </w:tcPr>
          <w:p w14:paraId="1F2DF580">
            <w:pPr>
              <w:pBdr/>
              <w:spacing w:after="0" w:before="0" w:line="240"/>
              <w:ind/>
              <w:jc w:val="center"/>
              <w:rPr/>
            </w:pPr>
            <w:r>
              <w:rPr>
                <w:rFonts w:ascii="Times New Roman" w:hAnsi="Times New Roman" w:eastAsia="Times New Roman" w:cs="Times New Roman"/>
                <w:b/>
                <w:color w:val="000000"/>
                <w:sz w:val="24"/>
              </w:rPr>
              <w:t xml:space="preserve">StreamData (dynamic)</w:t>
            </w:r>
            <w:r/>
          </w:p>
        </w:tc>
      </w:tr>
      <w:tr>
        <w:trPr/>
        <w:tc>
          <w:tcPr>
            <w:tcBorders/>
            <w:tcMar>
              <w:left w:w="15" w:type="dxa"/>
              <w:top w:w="15" w:type="dxa"/>
              <w:right w:w="15" w:type="dxa"/>
              <w:bottom w:w="15" w:type="dxa"/>
            </w:tcMar>
            <w:tcW w:w="1898" w:type="dxa"/>
            <w:vAlign w:val="center"/>
          </w:tcPr>
          <w:p w14:paraId="5EA1DCE0">
            <w:pPr>
              <w:pBdr/>
              <w:spacing w:after="0" w:before="0" w:line="240"/>
              <w:ind/>
              <w:rPr/>
            </w:pPr>
            <w:r>
              <w:rPr>
                <w:rFonts w:ascii="Times New Roman" w:hAnsi="Times New Roman" w:eastAsia="Times New Roman" w:cs="Times New Roman"/>
                <w:color w:val="000000"/>
                <w:sz w:val="24"/>
              </w:rPr>
              <w:t xml:space="preserve">2024-05-18 12:45:17.16524</w:t>
            </w:r>
            <w:r/>
          </w:p>
        </w:tc>
        <w:tc>
          <w:tcPr>
            <w:tcBorders/>
            <w:tcMar>
              <w:left w:w="15" w:type="dxa"/>
              <w:top w:w="15" w:type="dxa"/>
              <w:right w:w="15" w:type="dxa"/>
              <w:bottom w:w="15" w:type="dxa"/>
            </w:tcMar>
            <w:tcW w:w="2771" w:type="dxa"/>
            <w:vAlign w:val="center"/>
          </w:tcPr>
          <w:p w14:paraId="0E508977">
            <w:pPr>
              <w:pBdr/>
              <w:spacing w:after="0" w:before="0" w:line="240"/>
              <w:ind/>
              <w:rPr/>
            </w:pPr>
            <w:r>
              <w:rPr>
                <w:rFonts w:ascii="Times New Roman" w:hAnsi="Times New Roman" w:eastAsia="Times New Roman" w:cs="Times New Roman"/>
                <w:color w:val="000000"/>
                <w:sz w:val="24"/>
              </w:rPr>
              <w:t xml:space="preserve">81416f30-6a2-4e75-9b19-2a84ae059735</w:t>
            </w:r>
            <w:r/>
          </w:p>
        </w:tc>
        <w:tc>
          <w:tcPr>
            <w:tcBorders/>
            <w:tcMar>
              <w:left w:w="15" w:type="dxa"/>
              <w:top w:w="15" w:type="dxa"/>
              <w:right w:w="15" w:type="dxa"/>
              <w:bottom w:w="15" w:type="dxa"/>
            </w:tcMar>
            <w:tcW w:w="4685" w:type="dxa"/>
            <w:vAlign w:val="center"/>
          </w:tcPr>
          <w:p w14:paraId="570AB87C">
            <w:pPr>
              <w:pBdr/>
              <w:spacing w:after="0" w:before="0" w:line="240"/>
              <w:ind/>
              <w:rPr/>
            </w:pPr>
            <w:r>
              <w:rPr>
                <w:rFonts w:ascii="Courier New" w:hAnsi="Courier New" w:eastAsia="Courier New" w:cs="Courier New"/>
                <w:color w:val="000000"/>
                <w:sz w:val="20"/>
              </w:rPr>
              <w:t xml:space="preserve">[{"index":0,"eventid":"719afca0-be30-4559-bb5e-59feade642f6"}]</w:t>
            </w:r>
            <w:r/>
          </w:p>
        </w:tc>
      </w:tr>
      <w:tr>
        <w:trPr/>
        <w:tc>
          <w:tcPr>
            <w:tcBorders/>
            <w:tcMar>
              <w:left w:w="15" w:type="dxa"/>
              <w:top w:w="15" w:type="dxa"/>
              <w:right w:w="15" w:type="dxa"/>
              <w:bottom w:w="15" w:type="dxa"/>
            </w:tcMar>
            <w:tcW w:w="1898" w:type="dxa"/>
            <w:vAlign w:val="center"/>
          </w:tcPr>
          <w:p w14:paraId="1E7BD995">
            <w:pPr>
              <w:pBdr/>
              <w:spacing w:after="0" w:before="0" w:line="240"/>
              <w:ind/>
              <w:rPr/>
            </w:pPr>
            <w:r>
              <w:rPr>
                <w:rFonts w:ascii="Times New Roman" w:hAnsi="Times New Roman" w:eastAsia="Times New Roman" w:cs="Times New Roman"/>
                <w:color w:val="000000"/>
                <w:sz w:val="24"/>
              </w:rPr>
              <w:t xml:space="preserve">2024-05-18 12:45:21.76423</w:t>
            </w:r>
            <w:r/>
          </w:p>
        </w:tc>
        <w:tc>
          <w:tcPr>
            <w:tcBorders/>
            <w:tcMar>
              <w:left w:w="15" w:type="dxa"/>
              <w:top w:w="15" w:type="dxa"/>
              <w:right w:w="15" w:type="dxa"/>
              <w:bottom w:w="15" w:type="dxa"/>
            </w:tcMar>
            <w:tcW w:w="2771" w:type="dxa"/>
            <w:vAlign w:val="center"/>
          </w:tcPr>
          <w:p w14:paraId="50DE65A7">
            <w:pPr>
              <w:pBdr/>
              <w:spacing w:after="0" w:before="0" w:line="240"/>
              <w:ind/>
              <w:rPr/>
            </w:pPr>
            <w:r>
              <w:rPr>
                <w:rFonts w:ascii="Times New Roman" w:hAnsi="Times New Roman" w:eastAsia="Times New Roman" w:cs="Times New Roman"/>
                <w:color w:val="000000"/>
                <w:sz w:val="24"/>
              </w:rPr>
              <w:t xml:space="preserve">b66641e-e2aa-4e17-8e2a-8c8a...</w:t>
            </w:r>
            <w:r/>
          </w:p>
        </w:tc>
        <w:tc>
          <w:tcPr>
            <w:tcBorders/>
            <w:tcMar>
              <w:left w:w="15" w:type="dxa"/>
              <w:top w:w="15" w:type="dxa"/>
              <w:right w:w="15" w:type="dxa"/>
              <w:bottom w:w="15" w:type="dxa"/>
            </w:tcMar>
            <w:tcW w:w="4685" w:type="dxa"/>
            <w:vAlign w:val="center"/>
          </w:tcPr>
          <w:p w14:paraId="6A94B3AC">
            <w:pPr>
              <w:pBdr/>
              <w:spacing w:after="0" w:before="0" w:line="240"/>
              <w:ind/>
              <w:rPr/>
            </w:pPr>
            <w:r>
              <w:rPr>
                <w:rFonts w:ascii="Courier New" w:hAnsi="Courier New" w:eastAsia="Courier New" w:cs="Courier New"/>
                <w:color w:val="000000"/>
                <w:sz w:val="20"/>
              </w:rPr>
              <w:t xml:space="preserve">[{"index":0,"eventid":"782222b2-fbcb-43c0-82d6-ecd49..."}]</w:t>
            </w:r>
            <w:r/>
          </w:p>
        </w:tc>
      </w:tr>
      <w:tr>
        <w:trPr/>
        <w:tc>
          <w:tcPr>
            <w:tcBorders/>
            <w:tcMar>
              <w:left w:w="15" w:type="dxa"/>
              <w:top w:w="15" w:type="dxa"/>
              <w:right w:w="15" w:type="dxa"/>
              <w:bottom w:w="15" w:type="dxa"/>
            </w:tcMar>
            <w:tcW w:w="1898" w:type="dxa"/>
            <w:vAlign w:val="center"/>
          </w:tcPr>
          <w:p w14:paraId="3876D285">
            <w:pPr>
              <w:pBdr/>
              <w:spacing w:after="0" w:before="0" w:line="240"/>
              <w:ind/>
              <w:rPr/>
            </w:pPr>
            <w:r>
              <w:rPr>
                <w:rFonts w:ascii="Times New Roman" w:hAnsi="Times New Roman" w:eastAsia="Times New Roman" w:cs="Times New Roman"/>
                <w:color w:val="000000"/>
                <w:sz w:val="24"/>
              </w:rPr>
              <w:t xml:space="preserve">2024-05-18 12:45:23.98642</w:t>
            </w:r>
            <w:r/>
          </w:p>
        </w:tc>
        <w:tc>
          <w:tcPr>
            <w:tcBorders/>
            <w:tcMar>
              <w:left w:w="15" w:type="dxa"/>
              <w:top w:w="15" w:type="dxa"/>
              <w:right w:w="15" w:type="dxa"/>
              <w:bottom w:w="15" w:type="dxa"/>
            </w:tcMar>
            <w:tcW w:w="2771" w:type="dxa"/>
            <w:vAlign w:val="center"/>
          </w:tcPr>
          <w:p w14:paraId="10E8E968">
            <w:pPr>
              <w:pBdr/>
              <w:spacing w:after="0" w:before="0" w:line="240"/>
              <w:ind/>
              <w:rPr/>
            </w:pPr>
            <w:r>
              <w:rPr>
                <w:rFonts w:ascii="Times New Roman" w:hAnsi="Times New Roman" w:eastAsia="Times New Roman" w:cs="Times New Roman"/>
                <w:color w:val="000000"/>
                <w:sz w:val="24"/>
              </w:rPr>
              <w:t xml:space="preserve">717f6e7d-6e5d-498f-9f21-e60aef258056</w:t>
            </w:r>
            <w:r/>
          </w:p>
        </w:tc>
        <w:tc>
          <w:tcPr>
            <w:tcBorders/>
            <w:tcMar>
              <w:left w:w="15" w:type="dxa"/>
              <w:top w:w="15" w:type="dxa"/>
              <w:right w:w="15" w:type="dxa"/>
              <w:bottom w:w="15" w:type="dxa"/>
            </w:tcMar>
            <w:tcW w:w="4685" w:type="dxa"/>
            <w:vAlign w:val="center"/>
          </w:tcPr>
          <w:p w14:paraId="3FA03EC2">
            <w:pPr>
              <w:pBdr/>
              <w:spacing w:after="0" w:before="0" w:line="240"/>
              <w:ind/>
              <w:rPr/>
            </w:pPr>
            <w:r>
              <w:rPr>
                <w:rFonts w:ascii="Courier New" w:hAnsi="Courier New" w:eastAsia="Courier New" w:cs="Courier New"/>
                <w:color w:val="000000"/>
                <w:sz w:val="20"/>
              </w:rPr>
              <w:t xml:space="preserve">[{"index":0,"eventid":"d5730286-0da4-41f8-8e59-f75e209310a9"}]</w:t>
            </w:r>
            <w:r/>
          </w:p>
        </w:tc>
      </w:tr>
    </w:tbl>
    <w:p w14:paraId="72B3A9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Recently, the following actions were performed on Table1:</w:t>
      </w:r>
      <w:r/>
    </w:p>
    <w:p w14:paraId="329ECFF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additional element named temperature was added to the StreamData column.</w:t>
      </w:r>
      <w:r/>
    </w:p>
    <w:p w14:paraId="25F0BFC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data type of the Timestamp column was changed to date.</w:t>
      </w:r>
      <w:r/>
    </w:p>
    <w:p w14:paraId="21FA896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data type of the DeviceId column was changed to string.</w:t>
      </w:r>
      <w:r/>
    </w:p>
    <w:p w14:paraId="4A268C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load additional records to Table2.</w:t>
      </w:r>
      <w:r/>
    </w:p>
    <w:p w14:paraId="70FE20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two records will load from Table1 to Table2? Each correct answer presents part of the solution.</w:t>
      </w:r>
      <w:r/>
    </w:p>
    <w:p w14:paraId="19D26B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Each correct selection is worth one point.</w:t>
      </w:r>
      <w:r/>
    </w:p>
    <w:p w14:paraId="6DFAC0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36"/>
        <w:gridCol w:w="2489"/>
        <w:gridCol w:w="5429"/>
      </w:tblGrid>
      <w:tr>
        <w:trPr/>
        <w:tc>
          <w:tcPr>
            <w:tcBorders/>
            <w:tcMar>
              <w:left w:w="15" w:type="dxa"/>
              <w:top w:w="15" w:type="dxa"/>
              <w:right w:w="15" w:type="dxa"/>
              <w:bottom w:w="15" w:type="dxa"/>
            </w:tcMar>
            <w:tcW w:w="1436" w:type="dxa"/>
            <w:vAlign w:val="center"/>
          </w:tcPr>
          <w:p w14:paraId="388C6F55">
            <w:pPr>
              <w:pBdr/>
              <w:spacing w:after="0" w:before="0" w:line="240"/>
              <w:ind/>
              <w:jc w:val="center"/>
              <w:rPr/>
            </w:pPr>
            <w:r>
              <w:rPr>
                <w:rFonts w:ascii="Times New Roman" w:hAnsi="Times New Roman" w:eastAsia="Times New Roman" w:cs="Times New Roman"/>
                <w:b/>
                <w:color w:val="000000"/>
                <w:sz w:val="24"/>
              </w:rPr>
              <w:t xml:space="preserve">Timestamp (datetime)</w:t>
            </w:r>
            <w:r/>
          </w:p>
        </w:tc>
        <w:tc>
          <w:tcPr>
            <w:tcBorders/>
            <w:tcMar>
              <w:left w:w="15" w:type="dxa"/>
              <w:top w:w="15" w:type="dxa"/>
              <w:right w:w="15" w:type="dxa"/>
              <w:bottom w:w="15" w:type="dxa"/>
            </w:tcMar>
            <w:tcW w:w="2489" w:type="dxa"/>
            <w:vAlign w:val="center"/>
          </w:tcPr>
          <w:p w14:paraId="0924483A">
            <w:pPr>
              <w:pBdr/>
              <w:spacing w:after="0" w:before="0" w:line="240"/>
              <w:ind/>
              <w:jc w:val="center"/>
              <w:rPr/>
            </w:pPr>
            <w:r>
              <w:rPr>
                <w:rFonts w:ascii="Times New Roman" w:hAnsi="Times New Roman" w:eastAsia="Times New Roman" w:cs="Times New Roman"/>
                <w:b/>
                <w:color w:val="000000"/>
                <w:sz w:val="24"/>
              </w:rPr>
              <w:t xml:space="preserve">DeviceId (guid)</w:t>
            </w:r>
            <w:r/>
          </w:p>
        </w:tc>
        <w:tc>
          <w:tcPr>
            <w:tcBorders/>
            <w:tcMar>
              <w:left w:w="15" w:type="dxa"/>
              <w:top w:w="15" w:type="dxa"/>
              <w:right w:w="15" w:type="dxa"/>
              <w:bottom w:w="15" w:type="dxa"/>
            </w:tcMar>
            <w:tcW w:w="5429" w:type="dxa"/>
            <w:vAlign w:val="center"/>
          </w:tcPr>
          <w:p w14:paraId="01C5F2AC">
            <w:pPr>
              <w:pBdr/>
              <w:spacing w:after="0" w:before="0" w:line="240"/>
              <w:ind/>
              <w:jc w:val="center"/>
              <w:rPr/>
            </w:pPr>
            <w:r>
              <w:rPr>
                <w:rFonts w:ascii="Times New Roman" w:hAnsi="Times New Roman" w:eastAsia="Times New Roman" w:cs="Times New Roman"/>
                <w:b/>
                <w:color w:val="000000"/>
                <w:sz w:val="24"/>
              </w:rPr>
              <w:t xml:space="preserve">StreamData (dynamic)</w:t>
            </w:r>
            <w:r/>
          </w:p>
        </w:tc>
      </w:tr>
      <w:tr>
        <w:trPr/>
        <w:tc>
          <w:tcPr>
            <w:tcBorders/>
            <w:tcMar>
              <w:left w:w="15" w:type="dxa"/>
              <w:top w:w="15" w:type="dxa"/>
              <w:right w:w="15" w:type="dxa"/>
              <w:bottom w:w="15" w:type="dxa"/>
            </w:tcMar>
            <w:tcW w:w="1436" w:type="dxa"/>
            <w:vAlign w:val="center"/>
          </w:tcPr>
          <w:p w14:paraId="0E07F289">
            <w:pPr>
              <w:pBdr/>
              <w:spacing w:after="0" w:before="0" w:line="240"/>
              <w:ind/>
              <w:rPr/>
            </w:pPr>
            <w:r>
              <w:rPr>
                <w:rFonts w:ascii="Times New Roman" w:hAnsi="Times New Roman" w:eastAsia="Times New Roman" w:cs="Times New Roman"/>
                <w:color w:val="000000"/>
                <w:sz w:val="24"/>
              </w:rPr>
              <w:t xml:space="preserve">2024-05-18</w:t>
            </w:r>
            <w:r/>
          </w:p>
        </w:tc>
        <w:tc>
          <w:tcPr>
            <w:tcBorders/>
            <w:tcMar>
              <w:left w:w="15" w:type="dxa"/>
              <w:top w:w="15" w:type="dxa"/>
              <w:right w:w="15" w:type="dxa"/>
              <w:bottom w:w="15" w:type="dxa"/>
            </w:tcMar>
            <w:tcW w:w="2489" w:type="dxa"/>
            <w:vAlign w:val="center"/>
          </w:tcPr>
          <w:p w14:paraId="02807EC5">
            <w:pPr>
              <w:pBdr/>
              <w:spacing w:after="0" w:before="0" w:line="240"/>
              <w:ind/>
              <w:rPr/>
            </w:pPr>
            <w:r>
              <w:rPr>
                <w:rFonts w:ascii="Times New Roman" w:hAnsi="Times New Roman" w:eastAsia="Times New Roman" w:cs="Times New Roman"/>
                <w:color w:val="000000"/>
                <w:sz w:val="24"/>
              </w:rPr>
              <w:t xml:space="preserve">81416f30-6a2-4e75-9b19-2a84ae059735</w:t>
            </w:r>
            <w:r/>
          </w:p>
        </w:tc>
        <w:tc>
          <w:tcPr>
            <w:tcBorders/>
            <w:tcMar>
              <w:left w:w="15" w:type="dxa"/>
              <w:top w:w="15" w:type="dxa"/>
              <w:right w:w="15" w:type="dxa"/>
              <w:bottom w:w="15" w:type="dxa"/>
            </w:tcMar>
            <w:tcW w:w="5429" w:type="dxa"/>
            <w:vAlign w:val="center"/>
          </w:tcPr>
          <w:p w14:paraId="00E37235">
            <w:pPr>
              <w:pBdr/>
              <w:spacing w:after="0" w:before="0" w:line="240"/>
              <w:ind/>
              <w:rPr/>
            </w:pPr>
            <w:r>
              <w:rPr>
                <w:rFonts w:ascii="Courier New" w:hAnsi="Courier New" w:eastAsia="Courier New" w:cs="Courier New"/>
                <w:color w:val="000000"/>
                <w:sz w:val="20"/>
              </w:rPr>
              <w:t xml:space="preserve">[{"index":40,"eventid":"729afca2-be30-4559-bb5e-59feade642f3","temperature":32}]</w:t>
            </w:r>
            <w:r/>
          </w:p>
        </w:tc>
      </w:tr>
    </w:tbl>
    <w:p w14:paraId="0C466C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23"/>
        <w:gridCol w:w="1200"/>
        <w:gridCol w:w="6432"/>
      </w:tblGrid>
      <w:tr>
        <w:trPr/>
        <w:tc>
          <w:tcPr>
            <w:tcBorders/>
            <w:tcMar>
              <w:left w:w="15" w:type="dxa"/>
              <w:top w:w="15" w:type="dxa"/>
              <w:right w:w="15" w:type="dxa"/>
              <w:bottom w:w="15" w:type="dxa"/>
            </w:tcMar>
            <w:tcW w:w="1723" w:type="dxa"/>
            <w:vAlign w:val="center"/>
          </w:tcPr>
          <w:p w14:paraId="4C278786">
            <w:pPr>
              <w:pBdr/>
              <w:spacing w:after="0" w:before="0" w:line="240"/>
              <w:ind/>
              <w:jc w:val="center"/>
              <w:rPr/>
            </w:pPr>
            <w:r>
              <w:rPr>
                <w:rFonts w:ascii="Times New Roman" w:hAnsi="Times New Roman" w:eastAsia="Times New Roman" w:cs="Times New Roman"/>
                <w:b/>
                <w:color w:val="000000"/>
                <w:sz w:val="24"/>
              </w:rPr>
              <w:t xml:space="preserve">Timestamp (datetime)</w:t>
            </w:r>
            <w:r/>
          </w:p>
        </w:tc>
        <w:tc>
          <w:tcPr>
            <w:tcBorders/>
            <w:tcMar>
              <w:left w:w="15" w:type="dxa"/>
              <w:top w:w="15" w:type="dxa"/>
              <w:right w:w="15" w:type="dxa"/>
              <w:bottom w:w="15" w:type="dxa"/>
            </w:tcMar>
            <w:tcW w:w="1200" w:type="dxa"/>
            <w:vAlign w:val="center"/>
          </w:tcPr>
          <w:p w14:paraId="77E17907">
            <w:pPr>
              <w:pBdr/>
              <w:spacing w:after="0" w:before="0" w:line="240"/>
              <w:ind/>
              <w:jc w:val="center"/>
              <w:rPr/>
            </w:pPr>
            <w:r>
              <w:rPr>
                <w:rFonts w:ascii="Times New Roman" w:hAnsi="Times New Roman" w:eastAsia="Times New Roman" w:cs="Times New Roman"/>
                <w:b/>
                <w:color w:val="000000"/>
                <w:sz w:val="24"/>
              </w:rPr>
              <w:t xml:space="preserve">DeviceId (guid)</w:t>
            </w:r>
            <w:r/>
          </w:p>
        </w:tc>
        <w:tc>
          <w:tcPr>
            <w:tcBorders/>
            <w:tcMar>
              <w:left w:w="15" w:type="dxa"/>
              <w:top w:w="15" w:type="dxa"/>
              <w:right w:w="15" w:type="dxa"/>
              <w:bottom w:w="15" w:type="dxa"/>
            </w:tcMar>
            <w:tcW w:w="6432" w:type="dxa"/>
            <w:vAlign w:val="center"/>
          </w:tcPr>
          <w:p w14:paraId="51DF6728">
            <w:pPr>
              <w:pBdr/>
              <w:spacing w:after="0" w:before="0" w:line="240"/>
              <w:ind/>
              <w:jc w:val="center"/>
              <w:rPr/>
            </w:pPr>
            <w:r>
              <w:rPr>
                <w:rFonts w:ascii="Times New Roman" w:hAnsi="Times New Roman" w:eastAsia="Times New Roman" w:cs="Times New Roman"/>
                <w:b/>
                <w:color w:val="000000"/>
                <w:sz w:val="24"/>
              </w:rPr>
              <w:t xml:space="preserve">StreamData (dynamic)</w:t>
            </w:r>
            <w:r/>
          </w:p>
        </w:tc>
      </w:tr>
      <w:tr>
        <w:trPr/>
        <w:tc>
          <w:tcPr>
            <w:tcBorders/>
            <w:tcMar>
              <w:left w:w="15" w:type="dxa"/>
              <w:top w:w="15" w:type="dxa"/>
              <w:right w:w="15" w:type="dxa"/>
              <w:bottom w:w="15" w:type="dxa"/>
            </w:tcMar>
            <w:tcW w:w="1723" w:type="dxa"/>
            <w:vAlign w:val="center"/>
          </w:tcPr>
          <w:p w14:paraId="23DB6E67">
            <w:pPr>
              <w:pBdr/>
              <w:spacing w:after="0" w:before="0" w:line="240"/>
              <w:ind/>
              <w:rPr/>
            </w:pPr>
            <w:r>
              <w:rPr>
                <w:rFonts w:ascii="Times New Roman" w:hAnsi="Times New Roman" w:eastAsia="Times New Roman" w:cs="Times New Roman"/>
                <w:color w:val="000000"/>
                <w:sz w:val="24"/>
              </w:rPr>
              <w:t xml:space="preserve">2024-05-21</w:t>
            </w:r>
            <w:r/>
          </w:p>
        </w:tc>
        <w:tc>
          <w:tcPr>
            <w:tcBorders/>
            <w:tcMar>
              <w:left w:w="15" w:type="dxa"/>
              <w:top w:w="15" w:type="dxa"/>
              <w:right w:w="15" w:type="dxa"/>
              <w:bottom w:w="15" w:type="dxa"/>
            </w:tcMar>
            <w:tcW w:w="1200" w:type="dxa"/>
            <w:vAlign w:val="center"/>
          </w:tcPr>
          <w:p w14:paraId="3B70E26F">
            <w:pPr>
              <w:pBdr/>
              <w:spacing w:after="0" w:before="0" w:line="240"/>
              <w:ind/>
              <w:rPr/>
            </w:pPr>
            <w:r>
              <w:rPr>
                <w:rFonts w:ascii="Times New Roman" w:hAnsi="Times New Roman" w:eastAsia="Times New Roman" w:cs="Times New Roman"/>
                <w:color w:val="000000"/>
                <w:sz w:val="24"/>
              </w:rPr>
              <w:t xml:space="preserve">81416f30</w:t>
            </w:r>
            <w:r/>
          </w:p>
        </w:tc>
        <w:tc>
          <w:tcPr>
            <w:tcBorders/>
            <w:tcMar>
              <w:left w:w="15" w:type="dxa"/>
              <w:top w:w="15" w:type="dxa"/>
              <w:right w:w="15" w:type="dxa"/>
              <w:bottom w:w="15" w:type="dxa"/>
            </w:tcMar>
            <w:tcW w:w="6432" w:type="dxa"/>
            <w:vAlign w:val="center"/>
          </w:tcPr>
          <w:p w14:paraId="19597B28">
            <w:pPr>
              <w:pBdr/>
              <w:spacing w:after="0" w:before="0" w:line="240"/>
              <w:ind/>
              <w:rPr/>
            </w:pPr>
            <w:r>
              <w:rPr>
                <w:rFonts w:ascii="Courier New" w:hAnsi="Courier New" w:eastAsia="Courier New" w:cs="Courier New"/>
                <w:color w:val="000000"/>
                <w:sz w:val="20"/>
              </w:rPr>
              <w:t xml:space="preserve">[{"index":0,"eventid":"719afca0-be30-4559-bb5e-59feade642f6","temperature":27}]</w:t>
            </w:r>
            <w:r/>
          </w:p>
        </w:tc>
      </w:tr>
    </w:tbl>
    <w:p w14:paraId="084AEB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26"/>
        <w:gridCol w:w="2966"/>
        <w:gridCol w:w="4763"/>
      </w:tblGrid>
      <w:tr>
        <w:trPr/>
        <w:tc>
          <w:tcPr>
            <w:tcBorders/>
            <w:tcMar>
              <w:left w:w="15" w:type="dxa"/>
              <w:top w:w="15" w:type="dxa"/>
              <w:right w:w="15" w:type="dxa"/>
              <w:bottom w:w="15" w:type="dxa"/>
            </w:tcMar>
            <w:tcW w:w="1626" w:type="dxa"/>
            <w:vAlign w:val="center"/>
          </w:tcPr>
          <w:p w14:paraId="5ED88E5B">
            <w:pPr>
              <w:pBdr/>
              <w:spacing w:after="0" w:before="0" w:line="240"/>
              <w:ind/>
              <w:jc w:val="center"/>
              <w:rPr/>
            </w:pPr>
            <w:r>
              <w:rPr>
                <w:rFonts w:ascii="Times New Roman" w:hAnsi="Times New Roman" w:eastAsia="Times New Roman" w:cs="Times New Roman"/>
                <w:b/>
                <w:color w:val="000000"/>
                <w:sz w:val="24"/>
              </w:rPr>
              <w:t xml:space="preserve">Timestamp (datetime)</w:t>
            </w:r>
            <w:r/>
          </w:p>
        </w:tc>
        <w:tc>
          <w:tcPr>
            <w:tcBorders/>
            <w:tcMar>
              <w:left w:w="15" w:type="dxa"/>
              <w:top w:w="15" w:type="dxa"/>
              <w:right w:w="15" w:type="dxa"/>
              <w:bottom w:w="15" w:type="dxa"/>
            </w:tcMar>
            <w:tcW w:w="2966" w:type="dxa"/>
            <w:vAlign w:val="center"/>
          </w:tcPr>
          <w:p w14:paraId="3EEFCB46">
            <w:pPr>
              <w:pBdr/>
              <w:spacing w:after="0" w:before="0" w:line="240"/>
              <w:ind/>
              <w:jc w:val="center"/>
              <w:rPr/>
            </w:pPr>
            <w:r>
              <w:rPr>
                <w:rFonts w:ascii="Times New Roman" w:hAnsi="Times New Roman" w:eastAsia="Times New Roman" w:cs="Times New Roman"/>
                <w:b/>
                <w:color w:val="000000"/>
                <w:sz w:val="24"/>
              </w:rPr>
              <w:t xml:space="preserve">DeviceId (guid)</w:t>
            </w:r>
            <w:r/>
          </w:p>
        </w:tc>
        <w:tc>
          <w:tcPr>
            <w:tcBorders/>
            <w:tcMar>
              <w:left w:w="15" w:type="dxa"/>
              <w:top w:w="15" w:type="dxa"/>
              <w:right w:w="15" w:type="dxa"/>
              <w:bottom w:w="15" w:type="dxa"/>
            </w:tcMar>
            <w:tcW w:w="4763" w:type="dxa"/>
            <w:vAlign w:val="center"/>
          </w:tcPr>
          <w:p w14:paraId="6CC0B3CC">
            <w:pPr>
              <w:pBdr/>
              <w:spacing w:after="0" w:before="0" w:line="240"/>
              <w:ind/>
              <w:jc w:val="center"/>
              <w:rPr/>
            </w:pPr>
            <w:r>
              <w:rPr>
                <w:rFonts w:ascii="Times New Roman" w:hAnsi="Times New Roman" w:eastAsia="Times New Roman" w:cs="Times New Roman"/>
                <w:b/>
                <w:color w:val="000000"/>
                <w:sz w:val="24"/>
              </w:rPr>
              <w:t xml:space="preserve">StreamData (dynamic)</w:t>
            </w:r>
            <w:r/>
          </w:p>
        </w:tc>
      </w:tr>
      <w:tr>
        <w:trPr/>
        <w:tc>
          <w:tcPr>
            <w:tcBorders/>
            <w:tcMar>
              <w:left w:w="15" w:type="dxa"/>
              <w:top w:w="15" w:type="dxa"/>
              <w:right w:w="15" w:type="dxa"/>
              <w:bottom w:w="15" w:type="dxa"/>
            </w:tcMar>
            <w:tcW w:w="1626" w:type="dxa"/>
            <w:vAlign w:val="center"/>
          </w:tcPr>
          <w:p w14:paraId="5BBD86B6">
            <w:pPr>
              <w:pBdr/>
              <w:spacing w:after="0" w:before="0" w:line="240"/>
              <w:ind/>
              <w:rPr/>
            </w:pPr>
            <w:r>
              <w:rPr>
                <w:rFonts w:ascii="Times New Roman" w:hAnsi="Times New Roman" w:eastAsia="Times New Roman" w:cs="Times New Roman"/>
                <w:color w:val="000000"/>
                <w:sz w:val="24"/>
              </w:rPr>
              <w:t xml:space="preserve">2024-05-23</w:t>
            </w:r>
            <w:r/>
          </w:p>
        </w:tc>
        <w:tc>
          <w:tcPr>
            <w:tcBorders/>
            <w:tcMar>
              <w:left w:w="15" w:type="dxa"/>
              <w:top w:w="15" w:type="dxa"/>
              <w:right w:w="15" w:type="dxa"/>
              <w:bottom w:w="15" w:type="dxa"/>
            </w:tcMar>
            <w:tcW w:w="2966" w:type="dxa"/>
            <w:vAlign w:val="center"/>
          </w:tcPr>
          <w:p w14:paraId="083F0756">
            <w:pPr>
              <w:pBdr/>
              <w:spacing w:after="0" w:before="0" w:line="240"/>
              <w:ind/>
              <w:rPr/>
            </w:pPr>
            <w:r>
              <w:rPr>
                <w:rFonts w:ascii="Times New Roman" w:hAnsi="Times New Roman" w:eastAsia="Times New Roman" w:cs="Times New Roman"/>
                <w:color w:val="000000"/>
                <w:sz w:val="24"/>
              </w:rPr>
              <w:t xml:space="preserve">81416f306a2a4e759b192a84ae05973532...</w:t>
            </w:r>
            <w:r/>
          </w:p>
        </w:tc>
        <w:tc>
          <w:tcPr>
            <w:tcBorders/>
            <w:tcMar>
              <w:left w:w="15" w:type="dxa"/>
              <w:top w:w="15" w:type="dxa"/>
              <w:right w:w="15" w:type="dxa"/>
              <w:bottom w:w="15" w:type="dxa"/>
            </w:tcMar>
            <w:tcW w:w="4763" w:type="dxa"/>
            <w:vAlign w:val="center"/>
          </w:tcPr>
          <w:p w14:paraId="7CBC8806">
            <w:pPr>
              <w:pBdr/>
              <w:spacing w:after="0" w:before="0" w:line="240"/>
              <w:ind/>
              <w:rPr/>
            </w:pPr>
            <w:r>
              <w:rPr>
                <w:rFonts w:ascii="Courier New" w:hAnsi="Courier New" w:eastAsia="Courier New" w:cs="Courier New"/>
                <w:color w:val="000000"/>
                <w:sz w:val="20"/>
              </w:rPr>
              <w:t xml:space="preserve">[{"index":0,"eventid":"719afca0-be30-4559-bb5e-59feade642f6"}]</w:t>
            </w:r>
            <w:r/>
          </w:p>
        </w:tc>
      </w:tr>
    </w:tbl>
    <w:p w14:paraId="51672D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52"/>
        <w:gridCol w:w="2863"/>
        <w:gridCol w:w="4840"/>
      </w:tblGrid>
      <w:tr>
        <w:trPr/>
        <w:tc>
          <w:tcPr>
            <w:tcBorders/>
            <w:tcMar>
              <w:left w:w="15" w:type="dxa"/>
              <w:top w:w="15" w:type="dxa"/>
              <w:right w:w="15" w:type="dxa"/>
              <w:bottom w:w="15" w:type="dxa"/>
            </w:tcMar>
            <w:tcW w:w="1652" w:type="dxa"/>
            <w:vAlign w:val="center"/>
          </w:tcPr>
          <w:p w14:paraId="7B2435B7">
            <w:pPr>
              <w:pBdr/>
              <w:spacing w:after="0" w:before="0" w:line="240"/>
              <w:ind/>
              <w:jc w:val="center"/>
              <w:rPr/>
            </w:pPr>
            <w:r>
              <w:rPr>
                <w:rFonts w:ascii="Times New Roman" w:hAnsi="Times New Roman" w:eastAsia="Times New Roman" w:cs="Times New Roman"/>
                <w:b/>
                <w:color w:val="000000"/>
                <w:sz w:val="24"/>
              </w:rPr>
              <w:t xml:space="preserve">Timestamp (datetime)</w:t>
            </w:r>
            <w:r/>
          </w:p>
        </w:tc>
        <w:tc>
          <w:tcPr>
            <w:tcBorders/>
            <w:tcMar>
              <w:left w:w="15" w:type="dxa"/>
              <w:top w:w="15" w:type="dxa"/>
              <w:right w:w="15" w:type="dxa"/>
              <w:bottom w:w="15" w:type="dxa"/>
            </w:tcMar>
            <w:tcW w:w="2863" w:type="dxa"/>
            <w:vAlign w:val="center"/>
          </w:tcPr>
          <w:p w14:paraId="0A04808F">
            <w:pPr>
              <w:pBdr/>
              <w:spacing w:after="0" w:before="0" w:line="240"/>
              <w:ind/>
              <w:jc w:val="center"/>
              <w:rPr/>
            </w:pPr>
            <w:r>
              <w:rPr>
                <w:rFonts w:ascii="Times New Roman" w:hAnsi="Times New Roman" w:eastAsia="Times New Roman" w:cs="Times New Roman"/>
                <w:b/>
                <w:color w:val="000000"/>
                <w:sz w:val="24"/>
              </w:rPr>
              <w:t xml:space="preserve">DeviceId (guid)</w:t>
            </w:r>
            <w:r/>
          </w:p>
        </w:tc>
        <w:tc>
          <w:tcPr>
            <w:tcBorders/>
            <w:tcMar>
              <w:left w:w="15" w:type="dxa"/>
              <w:top w:w="15" w:type="dxa"/>
              <w:right w:w="15" w:type="dxa"/>
              <w:bottom w:w="15" w:type="dxa"/>
            </w:tcMar>
            <w:tcW w:w="4840" w:type="dxa"/>
            <w:vAlign w:val="center"/>
          </w:tcPr>
          <w:p w14:paraId="2465C4B7">
            <w:pPr>
              <w:pBdr/>
              <w:spacing w:after="0" w:before="0" w:line="240"/>
              <w:ind/>
              <w:jc w:val="center"/>
              <w:rPr/>
            </w:pPr>
            <w:r>
              <w:rPr>
                <w:rFonts w:ascii="Times New Roman" w:hAnsi="Times New Roman" w:eastAsia="Times New Roman" w:cs="Times New Roman"/>
                <w:b/>
                <w:color w:val="000000"/>
                <w:sz w:val="24"/>
              </w:rPr>
              <w:t xml:space="preserve">StreamData (dynamic)</w:t>
            </w:r>
            <w:r/>
          </w:p>
        </w:tc>
      </w:tr>
      <w:tr>
        <w:trPr/>
        <w:tc>
          <w:tcPr>
            <w:tcBorders/>
            <w:tcMar>
              <w:left w:w="15" w:type="dxa"/>
              <w:top w:w="15" w:type="dxa"/>
              <w:right w:w="15" w:type="dxa"/>
              <w:bottom w:w="15" w:type="dxa"/>
            </w:tcMar>
            <w:tcW w:w="1652" w:type="dxa"/>
            <w:vAlign w:val="center"/>
          </w:tcPr>
          <w:p w14:paraId="5C1D88C8">
            <w:pPr>
              <w:pBdr/>
              <w:spacing w:after="0" w:before="0" w:line="240"/>
              <w:ind/>
              <w:rPr/>
            </w:pPr>
            <w:r>
              <w:rPr>
                <w:rFonts w:ascii="Times New Roman" w:hAnsi="Times New Roman" w:eastAsia="Times New Roman" w:cs="Times New Roman"/>
                <w:color w:val="000000"/>
                <w:sz w:val="24"/>
              </w:rPr>
              <w:t xml:space="preserve">2024-05-24</w:t>
            </w:r>
            <w:r/>
          </w:p>
        </w:tc>
        <w:tc>
          <w:tcPr>
            <w:tcBorders/>
            <w:tcMar>
              <w:left w:w="15" w:type="dxa"/>
              <w:top w:w="15" w:type="dxa"/>
              <w:right w:w="15" w:type="dxa"/>
              <w:bottom w:w="15" w:type="dxa"/>
            </w:tcMar>
            <w:tcW w:w="2863" w:type="dxa"/>
            <w:vAlign w:val="center"/>
          </w:tcPr>
          <w:p w14:paraId="63F80408">
            <w:pPr>
              <w:pBdr/>
              <w:spacing w:after="0" w:before="0" w:line="240"/>
              <w:ind/>
              <w:rPr/>
            </w:pPr>
            <w:r>
              <w:rPr>
                <w:rFonts w:ascii="Times New Roman" w:hAnsi="Times New Roman" w:eastAsia="Times New Roman" w:cs="Times New Roman"/>
                <w:color w:val="000000"/>
                <w:sz w:val="24"/>
              </w:rPr>
              <w:t xml:space="preserve">81416f30-6a2-4e75-9b19-2a84ae059735</w:t>
            </w:r>
            <w:r/>
          </w:p>
        </w:tc>
        <w:tc>
          <w:tcPr>
            <w:tcBorders/>
            <w:tcMar>
              <w:left w:w="15" w:type="dxa"/>
              <w:top w:w="15" w:type="dxa"/>
              <w:right w:w="15" w:type="dxa"/>
              <w:bottom w:w="15" w:type="dxa"/>
            </w:tcMar>
            <w:tcW w:w="4840" w:type="dxa"/>
            <w:vAlign w:val="center"/>
          </w:tcPr>
          <w:p w14:paraId="7905C9EC">
            <w:pPr>
              <w:pBdr/>
              <w:spacing w:after="0" w:before="0" w:line="240"/>
              <w:ind/>
              <w:rPr/>
            </w:pPr>
            <w:r>
              <w:rPr>
                <w:rFonts w:ascii="Courier New" w:hAnsi="Courier New" w:eastAsia="Courier New" w:cs="Courier New"/>
                <w:color w:val="000000"/>
                <w:sz w:val="20"/>
              </w:rPr>
              <w:t xml:space="preserve">[{"index":0,"eventid":"719afca0-be30-4559-bb5e-59feade642f6"}]</w:t>
            </w:r>
            <w:r/>
          </w:p>
        </w:tc>
      </w:tr>
    </w:tbl>
    <w:p w14:paraId="38F5105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14</w:t>
      </w:r>
      <w:r/>
    </w:p>
    <w:p w14:paraId="7BA6D2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lakehouse named Lakehouse1. Lakehouse1 contains a Delta table named Table1.</w:t>
      </w:r>
      <w:r/>
    </w:p>
    <w:p w14:paraId="19A186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analyze Table1 and discover that Table1 contains 2,000 Parquet files of 1 MB each.</w:t>
      </w:r>
      <w:r/>
    </w:p>
    <w:p w14:paraId="7577AA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minimize how long it takes to query Table1.</w:t>
      </w:r>
      <w:r/>
    </w:p>
    <w:p w14:paraId="714DFE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661287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Disable V-Order and run the VACUUM command.</w:t>
      </w:r>
      <w:r/>
    </w:p>
    <w:p w14:paraId="7396CD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Run the OPTIMIZE and VACUUM commands.</w:t>
      </w:r>
      <w:r/>
    </w:p>
    <w:p w14:paraId="7C75C3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Disable V-Order and run the OPTIMIZE command.</w:t>
      </w:r>
      <w:r/>
    </w:p>
    <w:p w14:paraId="0581B01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15</w:t>
      </w:r>
      <w:r/>
    </w:p>
    <w:p w14:paraId="1ADC0C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warehouse named Warehouse1. Data is loaded daily into Warehouse1 by using data pipelines and stored procedures.</w:t>
      </w:r>
      <w:r/>
    </w:p>
    <w:p w14:paraId="3C22D6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discover that the daily data load takes longer than expected.</w:t>
      </w:r>
      <w:r/>
    </w:p>
    <w:p w14:paraId="41AA09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monitor Warehouse1 to identify the names of users that are currently running queries.</w:t>
      </w:r>
      <w:r/>
    </w:p>
    <w:p w14:paraId="53CD5A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view should you use?</w:t>
      </w:r>
      <w:r/>
    </w:p>
    <w:p w14:paraId="5DDA2F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queryinsights.frequently_run_queries</w:t>
      </w:r>
      <w:r/>
    </w:p>
    <w:p w14:paraId="7AD286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sys.dm_exec_requests</w:t>
      </w:r>
      <w:r/>
    </w:p>
    <w:p w14:paraId="36CF50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sys.dm_exec_sessions</w:t>
      </w:r>
      <w:r/>
    </w:p>
    <w:p w14:paraId="7BF03E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sys.dm_exec_connections</w:t>
      </w:r>
      <w:r/>
    </w:p>
    <w:p w14:paraId="584310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queryinsights.long_running_queries</w:t>
      </w:r>
      <w:r/>
    </w:p>
    <w:p w14:paraId="156F696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16</w:t>
      </w:r>
      <w:r/>
    </w:p>
    <w:p w14:paraId="271809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semantic model named Model1.</w:t>
      </w:r>
      <w:r/>
    </w:p>
    <w:p w14:paraId="780A12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monitor the refresh history of Model1 and visualize the refresh history in a chart.</w:t>
      </w:r>
      <w:r/>
    </w:p>
    <w:p w14:paraId="634E36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w:t>
      </w:r>
      <w:r/>
    </w:p>
    <w:p w14:paraId="5B12D3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 Dataflow Gen2 dataflow</w:t>
      </w:r>
      <w:r/>
    </w:p>
    <w:p w14:paraId="59392B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data pipeline</w:t>
      </w:r>
      <w:r/>
    </w:p>
    <w:p w14:paraId="5A4F2C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 notebook</w:t>
      </w:r>
      <w:r/>
    </w:p>
    <w:p w14:paraId="2C591B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the refresh history from the settings of Model1</w:t>
      </w:r>
      <w:r/>
    </w:p>
    <w:p w14:paraId="4C2ED47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17</w:t>
      </w:r>
      <w:r/>
    </w:p>
    <w:p w14:paraId="74A7E0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warehouse named Warehouse1.</w:t>
      </w:r>
      <w:r/>
    </w:p>
    <w:p w14:paraId="697F5A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While monitoring Warehouse1, you discover that query performance has degraded during the last 60 minutes.</w:t>
      </w:r>
      <w:r/>
    </w:p>
    <w:p w14:paraId="469B65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isolate all the queries that were run during the last 60 minutes. The results must include the username of the users that submitted the queries and the query statements.</w:t>
      </w:r>
      <w:r/>
    </w:p>
    <w:p w14:paraId="727952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w:t>
      </w:r>
      <w:r/>
    </w:p>
    <w:p w14:paraId="6E7BF4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the Microsoft Fabric Capacity Metrics app</w:t>
      </w:r>
      <w:r/>
    </w:p>
    <w:p w14:paraId="0D26F8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the sys.dm_exec_requests dynamic management view</w:t>
      </w:r>
      <w:r/>
    </w:p>
    <w:p w14:paraId="586D6D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Query activity</w:t>
      </w:r>
      <w:r/>
    </w:p>
    <w:p w14:paraId="216F63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views from the queryinsights schema</w:t>
      </w:r>
      <w:r/>
    </w:p>
    <w:p w14:paraId="10FC9FD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18</w:t>
      </w:r>
      <w:r/>
    </w:p>
    <w:p w14:paraId="0D3CB3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five Fabric workspaces.</w:t>
      </w:r>
      <w:r/>
    </w:p>
    <w:p w14:paraId="04CE54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monitoring the execution of items by using Monitoring hub.</w:t>
      </w:r>
      <w:r/>
    </w:p>
    <w:p w14:paraId="4DDEB1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identify in which workspace a specific item runs.</w:t>
      </w:r>
      <w:r/>
    </w:p>
    <w:p w14:paraId="2A3415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column should you view in Monitoring hub?</w:t>
      </w:r>
      <w:r/>
    </w:p>
    <w:p w14:paraId="0EA29C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Job type</w:t>
      </w:r>
      <w:r/>
    </w:p>
    <w:p w14:paraId="532718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Activity name</w:t>
      </w:r>
      <w:r/>
    </w:p>
    <w:p w14:paraId="001DF3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Location</w:t>
      </w:r>
      <w:r/>
    </w:p>
    <w:p w14:paraId="502614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Start time</w:t>
      </w:r>
      <w:r/>
    </w:p>
    <w:p w14:paraId="1D3867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Submitter</w:t>
      </w:r>
      <w:r/>
    </w:p>
    <w:p w14:paraId="5138A2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 Capacity</w:t>
      </w:r>
      <w:r/>
    </w:p>
    <w:p w14:paraId="7F7E8D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 Item type</w:t>
      </w:r>
      <w:r/>
    </w:p>
    <w:p w14:paraId="6D1BE88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19</w:t>
      </w:r>
      <w:r/>
    </w:p>
    <w:p w14:paraId="561B55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company has a team of developers. The team creates Python libraries of reusable code that is used to transform data.</w:t>
      </w:r>
      <w:r/>
    </w:p>
    <w:p w14:paraId="1ABF85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create a Fabric workspace named Workspace1 that will be used to develop extract, transform, and load (ETL) solutions by using notebooks.</w:t>
      </w:r>
      <w:r/>
    </w:p>
    <w:p w14:paraId="6138FD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libraries are available by default to new notebooks in Workspace1.</w:t>
      </w:r>
      <w:r/>
    </w:p>
    <w:p w14:paraId="20E34C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three actions should you perform in sequence? To answer, move the appropriate actions from the list of actions to the answer area and arrange them in the correct order.</w:t>
      </w:r>
      <w:r/>
    </w:p>
    <w:p w14:paraId="563930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Actions</w:t>
      </w:r>
      <w:r/>
    </w:p>
    <w:p w14:paraId="1DA871D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Change the runtime version.</w:t>
      </w:r>
      <w:r/>
    </w:p>
    <w:p w14:paraId="0AE6708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Set the default environment.</w:t>
      </w:r>
      <w:r/>
    </w:p>
    <w:p w14:paraId="10C65A0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an environment.</w:t>
      </w:r>
      <w:r/>
    </w:p>
    <w:p w14:paraId="68FD8EE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a pool.</w:t>
      </w:r>
      <w:r/>
    </w:p>
    <w:p w14:paraId="0DAC5BE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Install the libraries.</w:t>
      </w:r>
      <w:r/>
    </w:p>
    <w:p w14:paraId="01FD17C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20</w:t>
      </w:r>
      <w:r/>
    </w:p>
    <w:p w14:paraId="011769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company has a sales department that uses two Fabric workspaces named Workspace1 and Workspace2.</w:t>
      </w:r>
      <w:r/>
    </w:p>
    <w:p w14:paraId="39CA69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company decides to implement a domain strategy to organize the workspaces.</w:t>
      </w:r>
      <w:r/>
    </w:p>
    <w:p w14:paraId="5B8A6F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a user can perform the following tasks:</w:t>
      </w:r>
      <w:r/>
    </w:p>
    <w:p w14:paraId="04FBFEC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a new domain for the sales department.</w:t>
      </w:r>
      <w:r/>
    </w:p>
    <w:p w14:paraId="694D9F6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two subdomains: one for the east region and one for the west region.</w:t>
      </w:r>
      <w:r/>
    </w:p>
    <w:p w14:paraId="792AD42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 Workspace1 to the east region subdomain.</w:t>
      </w:r>
      <w:r/>
    </w:p>
    <w:p w14:paraId="3C7C695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 Workspace2 to the west region subdomain.</w:t>
      </w:r>
      <w:r/>
    </w:p>
    <w:p w14:paraId="39770E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solution must follow the principle of least privilege.</w:t>
      </w:r>
      <w:r/>
    </w:p>
    <w:p w14:paraId="06D47D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role should you assign to the user?</w:t>
      </w:r>
      <w:r/>
    </w:p>
    <w:p w14:paraId="1368E1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domain admin</w:t>
      </w:r>
      <w:r/>
    </w:p>
    <w:p w14:paraId="68557E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workspace Admin</w:t>
      </w:r>
      <w:r/>
    </w:p>
    <w:p w14:paraId="535161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domain contributor</w:t>
      </w:r>
      <w:r/>
    </w:p>
    <w:p w14:paraId="1B8F42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Fabric admin</w:t>
      </w:r>
      <w:r/>
    </w:p>
    <w:p w14:paraId="507FBA3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21</w:t>
      </w:r>
      <w:r/>
    </w:p>
    <w:p w14:paraId="3CAF30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lakehouse named Lakehouse1.</w:t>
      </w:r>
      <w:r/>
    </w:p>
    <w:p w14:paraId="36B02C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an external data source, you have data files that are 500 GB each. A new file is added every day.</w:t>
      </w:r>
      <w:r/>
    </w:p>
    <w:p w14:paraId="59DC3F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ingest the data into Lakehouse1 without applying any transformations. The solution must meet the following requirements:</w:t>
      </w:r>
      <w:r/>
    </w:p>
    <w:p w14:paraId="4108715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Trigger the process when a new file is added.</w:t>
      </w:r>
      <w:r/>
    </w:p>
    <w:p w14:paraId="702257D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Provide the highest throughput.</w:t>
      </w:r>
      <w:r/>
    </w:p>
    <w:p w14:paraId="07D87D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type of item should you use to ingest the data?</w:t>
      </w:r>
      <w:r/>
    </w:p>
    <w:p w14:paraId="131410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Streaming dataset</w:t>
      </w:r>
      <w:r/>
    </w:p>
    <w:p w14:paraId="569456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Notebook</w:t>
      </w:r>
      <w:r/>
    </w:p>
    <w:p w14:paraId="1F69B0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Environment</w:t>
      </w:r>
      <w:r/>
    </w:p>
    <w:p w14:paraId="1A3DEB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KQL queryset</w:t>
      </w:r>
      <w:r/>
    </w:p>
    <w:p w14:paraId="0F25FE1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22</w:t>
      </w:r>
      <w:r/>
    </w:p>
    <w:p w14:paraId="184EA1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 that contains a data pipeline named Pipeline1 and a lakehouse named Lakehouse1.</w:t>
      </w:r>
      <w:r/>
    </w:p>
    <w:p w14:paraId="30CF76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deployment pipeline named deployPipeline1 that you used to deploy Workspace1 to Workspace2. Workspace1 and Workspace2 are currently synchronized.</w:t>
      </w:r>
      <w:r/>
    </w:p>
    <w:p w14:paraId="0C5837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restructure Workspace1 by adding a folder named Folder1 and moving Pipeline1 to Folder1.</w:t>
      </w:r>
      <w:r/>
    </w:p>
    <w:p w14:paraId="626254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use deployPipeline1 to deploy Workspace1 to Workspace2.</w:t>
      </w:r>
      <w:r/>
    </w:p>
    <w:p w14:paraId="31E715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occurs to Workspace2?</w:t>
      </w:r>
      <w:r/>
    </w:p>
    <w:p w14:paraId="33683B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Folder1 is created, Pipeline1 moves to Folder1, and Lakehouse1 is deployed.</w:t>
      </w:r>
      <w:r/>
    </w:p>
    <w:p w14:paraId="303B7F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Only Pipeline1 and Lakehouse1 are deployed.</w:t>
      </w:r>
      <w:r/>
    </w:p>
    <w:p w14:paraId="68C2E1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Folder1 is created, and Pipeline1 and Lakehouse1 move to Folder1.</w:t>
      </w:r>
      <w:r/>
    </w:p>
    <w:p w14:paraId="68A3E7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Only Folder1 is created and Pipeline1 moves to Folder1.</w:t>
      </w:r>
      <w:r/>
    </w:p>
    <w:p w14:paraId="3E69247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23</w:t>
      </w:r>
      <w:r/>
    </w:p>
    <w:p w14:paraId="4DF02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 that contains the following items:</w:t>
      </w:r>
      <w:r/>
    </w:p>
    <w:p w14:paraId="3E24FE9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Microsoft Power BI report named Report1</w:t>
      </w:r>
      <w:r/>
    </w:p>
    <w:p w14:paraId="078B2FE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Power BI dashboard named Dashboard1</w:t>
      </w:r>
      <w:r/>
    </w:p>
    <w:p w14:paraId="6A9C42A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semantic model named Model1</w:t>
      </w:r>
      <w:r/>
    </w:p>
    <w:p w14:paraId="073025D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lakehouse named Lakehouse1</w:t>
      </w:r>
      <w:r/>
    </w:p>
    <w:p w14:paraId="4FB48D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company requires that specific governance processes be implemented for the items.</w:t>
      </w:r>
      <w:r/>
    </w:p>
    <w:p w14:paraId="278F47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items can you endorse in Fabric?</w:t>
      </w:r>
      <w:r/>
    </w:p>
    <w:p w14:paraId="7E9F22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Lakehouse1, Model1, and Report1 only</w:t>
      </w:r>
      <w:r/>
    </w:p>
    <w:p w14:paraId="1EBBE7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Lakehouse1, Model1, and Dashboard1 only</w:t>
      </w:r>
      <w:r/>
    </w:p>
    <w:p w14:paraId="2488AB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Model1, Report1, and Dashboard1 only</w:t>
      </w:r>
      <w:r/>
    </w:p>
    <w:p w14:paraId="0659A3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Report1 and Dashboard1 only</w:t>
      </w:r>
      <w:r/>
    </w:p>
    <w:p w14:paraId="779344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 Lakehouse1, Model1, Report1, and Dashboard1</w:t>
      </w:r>
      <w:r/>
    </w:p>
    <w:p w14:paraId="48519A7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24</w:t>
      </w:r>
      <w:r/>
    </w:p>
    <w:p w14:paraId="6A5AE8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 that contains a warehouse named Warehouse1.</w:t>
      </w:r>
      <w:r/>
    </w:p>
    <w:p w14:paraId="4705E3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deploy Warehouse1 to a new workspace named Workspace2.</w:t>
      </w:r>
      <w:r/>
    </w:p>
    <w:p w14:paraId="44727F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As part of the deployment process, you need to verify whether Warehouse1 contains invalid references. The solution must minimize development effort and provide detailed information about the invalid references.</w:t>
      </w:r>
      <w:r/>
    </w:p>
    <w:p w14:paraId="61B894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w:t>
      </w:r>
      <w:r/>
    </w:p>
    <w:p w14:paraId="7B2332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 dbt project</w:t>
      </w:r>
      <w:r/>
    </w:p>
    <w:p w14:paraId="5AE205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a Python script</w:t>
      </w:r>
      <w:r/>
    </w:p>
    <w:p w14:paraId="136D30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a database project</w:t>
      </w:r>
      <w:r/>
    </w:p>
    <w:p w14:paraId="014B47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 deployment pipeline</w:t>
      </w:r>
      <w:r/>
    </w:p>
    <w:p w14:paraId="77C7E6CB">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25</w:t>
      </w:r>
      <w:r/>
    </w:p>
    <w:p w14:paraId="69A2E0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 that contains a warehouse named Warehouse2.</w:t>
      </w:r>
      <w:r/>
    </w:p>
    <w:p w14:paraId="50B180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team of data analysts has Viewer role access to Workspace1.</w:t>
      </w:r>
      <w:r/>
    </w:p>
    <w:p w14:paraId="58A3F8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create a table by running the following statement.</w:t>
      </w:r>
      <w:r/>
    </w:p>
    <w:p w14:paraId="41FF96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CREATE TABLE [warehouse2].[dbo].[CreditCard]</w:t>
      </w:r>
      <w:r/>
    </w:p>
    <w:p w14:paraId="4A03C5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59B795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CreditCard varchar(20) NOT NULL,</w:t>
      </w:r>
      <w:r/>
    </w:p>
    <w:p w14:paraId="6D6B34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CreditCardType varchar(10) NOT NULL</w:t>
      </w:r>
      <w:r/>
    </w:p>
    <w:p w14:paraId="4F9570F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129744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GO</w:t>
      </w:r>
      <w:r/>
    </w:p>
    <w:p w14:paraId="0502E4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team can view only the first two characters and the last four characters of the CreditCard attribute.</w:t>
      </w:r>
      <w:r/>
    </w:p>
    <w:p w14:paraId="6B8596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statement? To answer, select the appropriate options in the answer area.</w:t>
      </w:r>
      <w:r/>
    </w:p>
    <w:p w14:paraId="01AE30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160F59F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[Value] TABLE dbo.CreditCard</w:t>
      </w:r>
      <w:r/>
    </w:p>
    <w:p w14:paraId="02CF8A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[Value] COLUMN [CreditCard]</w:t>
      </w:r>
      <w:r/>
    </w:p>
    <w:p w14:paraId="2B03EE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 MASKED WITH (FUNCTION = [Value] (2, "XXXXXXXX", 4))</w:t>
      </w:r>
      <w:r/>
    </w:p>
    <w:p w14:paraId="2C9834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Available values</w:t>
      </w:r>
      <w:r/>
    </w:p>
    <w:p w14:paraId="593600B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w:t>
      </w:r>
      <w:r/>
    </w:p>
    <w:p w14:paraId="48DF467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ALTER</w:t>
      </w:r>
      <w:r/>
    </w:p>
    <w:p w14:paraId="429FB7A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DEFAULT</w:t>
      </w:r>
      <w:r/>
    </w:p>
    <w:p w14:paraId="49D5808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DROP</w:t>
      </w:r>
      <w:r/>
    </w:p>
    <w:p w14:paraId="6F052AC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w:t>
      </w:r>
      <w:r/>
    </w:p>
    <w:p w14:paraId="0F98F75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PARTIAL</w:t>
      </w:r>
      <w:r/>
    </w:p>
    <w:p w14:paraId="11A2D0E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REPLACE</w:t>
      </w:r>
      <w:r/>
    </w:p>
    <w:p w14:paraId="5F6AE38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UPDATE</w:t>
      </w:r>
      <w:r/>
    </w:p>
    <w:p w14:paraId="05B7BA9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26</w:t>
      </w:r>
      <w:r/>
    </w:p>
    <w:p w14:paraId="6C26B0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warehouse named Warehouse1. Warehouse1 contains a table named DimCustomer. DimCustomer contains the following columns:</w:t>
      </w:r>
      <w:r/>
    </w:p>
    <w:p w14:paraId="2109809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CustomerName</w:t>
      </w:r>
      <w:r/>
    </w:p>
    <w:p w14:paraId="47B7C41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CustomerID</w:t>
      </w:r>
      <w:r/>
    </w:p>
    <w:p w14:paraId="7B85193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BirthDate</w:t>
      </w:r>
      <w:r/>
    </w:p>
    <w:p w14:paraId="745C569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w:t>
      </w:r>
      <w:r/>
    </w:p>
    <w:p w14:paraId="080E67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configure security to meet the following requirements:</w:t>
      </w:r>
      <w:r/>
    </w:p>
    <w:p w14:paraId="3A33D48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BirthDate in DimCustomer must be masked and display 1900-01-01.</w:t>
      </w:r>
      <w:r/>
    </w:p>
    <w:p w14:paraId="67F248A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in DimCustomer must be masked and display only the first leading character and the last five characters.</w:t>
      </w:r>
      <w:r/>
    </w:p>
    <w:p w14:paraId="7778FD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statements? To answer, select the appropriate options in the answer area.</w:t>
      </w:r>
      <w:r/>
    </w:p>
    <w:p w14:paraId="128FEE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0B56AB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ALTER TABLE DimCustomer</w:t>
      </w:r>
      <w:r/>
    </w:p>
    <w:p w14:paraId="203688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ALTER COLUMN BirthDate</w:t>
      </w:r>
      <w:r/>
    </w:p>
    <w:p w14:paraId="6DA8E9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 MASKED WITH (FUNCTION = [Value])</w:t>
      </w:r>
      <w:r/>
    </w:p>
    <w:p w14:paraId="7B5AC6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BirthDate available values</w:t>
      </w:r>
      <w:r/>
    </w:p>
    <w:p w14:paraId="26058B6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'default()'</w:t>
      </w:r>
      <w:r/>
    </w:p>
    <w:p w14:paraId="346B1ED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'partial(1900-01-01)'</w:t>
      </w:r>
      <w:r/>
    </w:p>
    <w:p w14:paraId="4AD38FB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'random(1900-01-01, 1900-01-01)'</w:t>
      </w:r>
      <w:r/>
    </w:p>
    <w:p w14:paraId="1D397AC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ALTER TABLE DimCustomer</w:t>
      </w:r>
      <w:r/>
    </w:p>
    <w:p w14:paraId="5B8957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ALTER COLUMN EmailAddress</w:t>
      </w:r>
      <w:r/>
    </w:p>
    <w:p w14:paraId="74BC956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 MASKED WITH (FUNCTION = [Value])</w:t>
      </w:r>
      <w:r/>
    </w:p>
    <w:p w14:paraId="4745AB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Email available values</w:t>
      </w:r>
      <w:r/>
    </w:p>
    <w:p w14:paraId="6A2AA1B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'default()'</w:t>
      </w:r>
      <w:r/>
    </w:p>
    <w:p w14:paraId="6DF28B8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w:t>
      </w:r>
      <w:r/>
    </w:p>
    <w:p w14:paraId="251FD84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'partial(1, "@", 5)'</w:t>
      </w:r>
      <w:r/>
    </w:p>
    <w:p w14:paraId="1B9E8CA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'random(1, "@", 5)'</w:t>
      </w:r>
      <w:r/>
    </w:p>
    <w:p w14:paraId="578F980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27</w:t>
      </w:r>
      <w:r/>
    </w:p>
    <w:p w14:paraId="15F2B3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capacity that contains a workspace named Workspace1. Workspace1 contains a lakehouse named Lakehouse1, a data pipeline, a notebook, and several Microsoft Power BI reports.</w:t>
      </w:r>
      <w:r/>
    </w:p>
    <w:p w14:paraId="0172BB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user named User1 wants to use SQL to analyze the data in Lakehouse1.</w:t>
      </w:r>
      <w:r/>
    </w:p>
    <w:p w14:paraId="16DCF0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configure access for User1. The solution must meet the following requirements:</w:t>
      </w:r>
      <w:r/>
    </w:p>
    <w:p w14:paraId="0294892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Provide User1 with read access to the table data in Lakehouse1.</w:t>
      </w:r>
      <w:r/>
    </w:p>
    <w:p w14:paraId="7B875BD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Prevent User1 from using Apache Spark to query the underlying files in Lakehouse1.</w:t>
      </w:r>
      <w:r/>
    </w:p>
    <w:p w14:paraId="69E7742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Prevent User1 from accessing other items in Workspace1.</w:t>
      </w:r>
      <w:r/>
    </w:p>
    <w:p w14:paraId="72A547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4842F2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Assign User1 the Viewer role for Workspace1. Share Lakehouse1 with User1 and select Read all SQL endpoint data.</w:t>
      </w:r>
      <w:r/>
    </w:p>
    <w:p w14:paraId="296D1A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Share Lakehouse1 with User1 directly and select Read all SQL endpoint data.</w:t>
      </w:r>
      <w:r/>
    </w:p>
    <w:p w14:paraId="302C8A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Share Lakehouse1 with User1 directly and select Build reports on the default semantic model.</w:t>
      </w:r>
      <w:r/>
    </w:p>
    <w:p w14:paraId="52A9EF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Assign User1 the Member role for Workspace1. Share Lakehouse1 with User1 and select Read all SQL endpoint data.</w:t>
      </w:r>
      <w:r/>
    </w:p>
    <w:p w14:paraId="4081984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28</w:t>
      </w:r>
      <w:r/>
    </w:p>
    <w:p w14:paraId="4DB947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three users named User1, User2, and User3.</w:t>
      </w:r>
      <w:r/>
    </w:p>
    <w:p w14:paraId="7E63D9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the Fabric workspaces shown in the following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80"/>
        <w:gridCol w:w="1860"/>
      </w:tblGrid>
      <w:tr>
        <w:trPr/>
        <w:tc>
          <w:tcPr>
            <w:tcBorders/>
            <w:tcMar>
              <w:left w:w="15" w:type="dxa"/>
              <w:top w:w="15" w:type="dxa"/>
              <w:right w:w="15" w:type="dxa"/>
              <w:bottom w:w="15" w:type="dxa"/>
            </w:tcMar>
            <w:tcW w:w="1180" w:type="dxa"/>
            <w:vAlign w:val="center"/>
          </w:tcPr>
          <w:p w14:paraId="76B32CE0">
            <w:pPr>
              <w:pBdr/>
              <w:spacing w:after="0" w:before="0" w:line="240"/>
              <w:ind/>
              <w:jc w:val="center"/>
              <w:rPr/>
            </w:pPr>
            <w:r>
              <w:rPr>
                <w:rFonts w:ascii="Times New Roman" w:hAnsi="Times New Roman" w:eastAsia="Times New Roman" w:cs="Times New Roman"/>
                <w:b/>
                <w:color w:val="000000"/>
                <w:sz w:val="24"/>
              </w:rPr>
              <w:t xml:space="preserve">Name</w:t>
            </w:r>
            <w:r/>
          </w:p>
        </w:tc>
        <w:tc>
          <w:tcPr>
            <w:tcBorders/>
            <w:tcMar>
              <w:left w:w="15" w:type="dxa"/>
              <w:top w:w="15" w:type="dxa"/>
              <w:right w:w="15" w:type="dxa"/>
              <w:bottom w:w="15" w:type="dxa"/>
            </w:tcMar>
            <w:tcW w:w="1860" w:type="dxa"/>
            <w:vAlign w:val="center"/>
          </w:tcPr>
          <w:p w14:paraId="01C82321">
            <w:pPr>
              <w:pBdr/>
              <w:spacing w:after="0" w:before="0" w:line="240"/>
              <w:ind/>
              <w:jc w:val="center"/>
              <w:rPr/>
            </w:pPr>
            <w:r>
              <w:rPr>
                <w:rFonts w:ascii="Times New Roman" w:hAnsi="Times New Roman" w:eastAsia="Times New Roman" w:cs="Times New Roman"/>
                <w:b/>
                <w:color w:val="000000"/>
                <w:sz w:val="24"/>
              </w:rPr>
              <w:t xml:space="preserve">Workspace admin</w:t>
            </w:r>
            <w:r/>
          </w:p>
        </w:tc>
      </w:tr>
      <w:tr>
        <w:trPr/>
        <w:tc>
          <w:tcPr>
            <w:tcBorders/>
            <w:tcMar>
              <w:left w:w="15" w:type="dxa"/>
              <w:top w:w="15" w:type="dxa"/>
              <w:right w:w="15" w:type="dxa"/>
              <w:bottom w:w="15" w:type="dxa"/>
            </w:tcMar>
            <w:tcW w:w="1180" w:type="dxa"/>
            <w:vAlign w:val="center"/>
          </w:tcPr>
          <w:p w14:paraId="462C93A0">
            <w:pPr>
              <w:pBdr/>
              <w:spacing w:after="0" w:before="0" w:line="240"/>
              <w:ind/>
              <w:rPr/>
            </w:pPr>
            <w:r>
              <w:rPr>
                <w:rFonts w:ascii="Times New Roman" w:hAnsi="Times New Roman" w:eastAsia="Times New Roman" w:cs="Times New Roman"/>
                <w:color w:val="000000"/>
                <w:sz w:val="24"/>
              </w:rPr>
              <w:t xml:space="preserve">Workspace1</w:t>
            </w:r>
            <w:r/>
          </w:p>
        </w:tc>
        <w:tc>
          <w:tcPr>
            <w:tcBorders/>
            <w:tcMar>
              <w:left w:w="15" w:type="dxa"/>
              <w:top w:w="15" w:type="dxa"/>
              <w:right w:w="15" w:type="dxa"/>
              <w:bottom w:w="15" w:type="dxa"/>
            </w:tcMar>
            <w:tcW w:w="1860" w:type="dxa"/>
            <w:vAlign w:val="center"/>
          </w:tcPr>
          <w:p w14:paraId="76C24813">
            <w:pPr>
              <w:pBdr/>
              <w:spacing w:after="0" w:before="0" w:line="240"/>
              <w:ind/>
              <w:rPr/>
            </w:pPr>
            <w:r>
              <w:rPr>
                <w:rFonts w:ascii="Times New Roman" w:hAnsi="Times New Roman" w:eastAsia="Times New Roman" w:cs="Times New Roman"/>
                <w:color w:val="000000"/>
                <w:sz w:val="24"/>
              </w:rPr>
              <w:t xml:space="preserve">User1</w:t>
            </w:r>
            <w:r/>
          </w:p>
        </w:tc>
      </w:tr>
      <w:tr>
        <w:trPr/>
        <w:tc>
          <w:tcPr>
            <w:tcBorders/>
            <w:tcMar>
              <w:left w:w="15" w:type="dxa"/>
              <w:top w:w="15" w:type="dxa"/>
              <w:right w:w="15" w:type="dxa"/>
              <w:bottom w:w="15" w:type="dxa"/>
            </w:tcMar>
            <w:tcW w:w="1180" w:type="dxa"/>
            <w:vAlign w:val="center"/>
          </w:tcPr>
          <w:p w14:paraId="7C45D6C1">
            <w:pPr>
              <w:pBdr/>
              <w:spacing w:after="0" w:before="0" w:line="240"/>
              <w:ind/>
              <w:rPr/>
            </w:pPr>
            <w:r>
              <w:rPr>
                <w:rFonts w:ascii="Times New Roman" w:hAnsi="Times New Roman" w:eastAsia="Times New Roman" w:cs="Times New Roman"/>
                <w:color w:val="000000"/>
                <w:sz w:val="24"/>
              </w:rPr>
              <w:t xml:space="preserve">Workspace2</w:t>
            </w:r>
            <w:r/>
          </w:p>
        </w:tc>
        <w:tc>
          <w:tcPr>
            <w:tcBorders/>
            <w:tcMar>
              <w:left w:w="15" w:type="dxa"/>
              <w:top w:w="15" w:type="dxa"/>
              <w:right w:w="15" w:type="dxa"/>
              <w:bottom w:w="15" w:type="dxa"/>
            </w:tcMar>
            <w:tcW w:w="1860" w:type="dxa"/>
            <w:vAlign w:val="center"/>
          </w:tcPr>
          <w:p w14:paraId="24A0B9AA">
            <w:pPr>
              <w:pBdr/>
              <w:spacing w:after="0" w:before="0" w:line="240"/>
              <w:ind/>
              <w:rPr/>
            </w:pPr>
            <w:r>
              <w:rPr>
                <w:rFonts w:ascii="Times New Roman" w:hAnsi="Times New Roman" w:eastAsia="Times New Roman" w:cs="Times New Roman"/>
                <w:color w:val="000000"/>
                <w:sz w:val="24"/>
              </w:rPr>
              <w:t xml:space="preserve">User2</w:t>
            </w:r>
            <w:r/>
          </w:p>
        </w:tc>
      </w:tr>
    </w:tbl>
    <w:p w14:paraId="56F581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Fabric tenant contains a security group named Group1 that contains User2 and User3.</w:t>
      </w:r>
      <w:r/>
    </w:p>
    <w:p w14:paraId="201510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Fabric admin creates the domains shown in the following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93"/>
        <w:gridCol w:w="1527"/>
      </w:tblGrid>
      <w:tr>
        <w:trPr/>
        <w:tc>
          <w:tcPr>
            <w:tcBorders/>
            <w:tcMar>
              <w:left w:w="15" w:type="dxa"/>
              <w:top w:w="15" w:type="dxa"/>
              <w:right w:w="15" w:type="dxa"/>
              <w:bottom w:w="15" w:type="dxa"/>
            </w:tcMar>
            <w:tcW w:w="893" w:type="dxa"/>
            <w:vAlign w:val="center"/>
          </w:tcPr>
          <w:p w14:paraId="415166F3">
            <w:pPr>
              <w:pBdr/>
              <w:spacing w:after="0" w:before="0" w:line="240"/>
              <w:ind/>
              <w:jc w:val="center"/>
              <w:rPr/>
            </w:pPr>
            <w:r>
              <w:rPr>
                <w:rFonts w:ascii="Times New Roman" w:hAnsi="Times New Roman" w:eastAsia="Times New Roman" w:cs="Times New Roman"/>
                <w:b/>
                <w:color w:val="000000"/>
                <w:sz w:val="24"/>
              </w:rPr>
              <w:t xml:space="preserve">Name</w:t>
            </w:r>
            <w:r/>
          </w:p>
        </w:tc>
        <w:tc>
          <w:tcPr>
            <w:tcBorders/>
            <w:tcMar>
              <w:left w:w="15" w:type="dxa"/>
              <w:top w:w="15" w:type="dxa"/>
              <w:right w:w="15" w:type="dxa"/>
              <w:bottom w:w="15" w:type="dxa"/>
            </w:tcMar>
            <w:tcW w:w="1527" w:type="dxa"/>
            <w:vAlign w:val="center"/>
          </w:tcPr>
          <w:p w14:paraId="51313ED7">
            <w:pPr>
              <w:pBdr/>
              <w:spacing w:after="0" w:before="0" w:line="240"/>
              <w:ind/>
              <w:jc w:val="center"/>
              <w:rPr/>
            </w:pPr>
            <w:r>
              <w:rPr>
                <w:rFonts w:ascii="Times New Roman" w:hAnsi="Times New Roman" w:eastAsia="Times New Roman" w:cs="Times New Roman"/>
                <w:b/>
                <w:color w:val="000000"/>
                <w:sz w:val="24"/>
              </w:rPr>
              <w:t xml:space="preserve">Domain admin</w:t>
            </w:r>
            <w:r/>
          </w:p>
        </w:tc>
      </w:tr>
      <w:tr>
        <w:trPr/>
        <w:tc>
          <w:tcPr>
            <w:tcBorders/>
            <w:tcMar>
              <w:left w:w="15" w:type="dxa"/>
              <w:top w:w="15" w:type="dxa"/>
              <w:right w:w="15" w:type="dxa"/>
              <w:bottom w:w="15" w:type="dxa"/>
            </w:tcMar>
            <w:tcW w:w="893" w:type="dxa"/>
            <w:vAlign w:val="center"/>
          </w:tcPr>
          <w:p w14:paraId="40F806C1">
            <w:pPr>
              <w:pBdr/>
              <w:spacing w:after="0" w:before="0" w:line="240"/>
              <w:ind/>
              <w:rPr/>
            </w:pPr>
            <w:r>
              <w:rPr>
                <w:rFonts w:ascii="Times New Roman" w:hAnsi="Times New Roman" w:eastAsia="Times New Roman" w:cs="Times New Roman"/>
                <w:color w:val="000000"/>
                <w:sz w:val="24"/>
              </w:rPr>
              <w:t xml:space="preserve">Domain1</w:t>
            </w:r>
            <w:r/>
          </w:p>
        </w:tc>
        <w:tc>
          <w:tcPr>
            <w:tcBorders/>
            <w:tcMar>
              <w:left w:w="15" w:type="dxa"/>
              <w:top w:w="15" w:type="dxa"/>
              <w:right w:w="15" w:type="dxa"/>
              <w:bottom w:w="15" w:type="dxa"/>
            </w:tcMar>
            <w:tcW w:w="1527" w:type="dxa"/>
            <w:vAlign w:val="center"/>
          </w:tcPr>
          <w:p w14:paraId="54E18D29">
            <w:pPr>
              <w:pBdr/>
              <w:spacing w:after="0" w:before="0" w:line="240"/>
              <w:ind/>
              <w:rPr/>
            </w:pPr>
            <w:r>
              <w:rPr>
                <w:rFonts w:ascii="Times New Roman" w:hAnsi="Times New Roman" w:eastAsia="Times New Roman" w:cs="Times New Roman"/>
                <w:color w:val="000000"/>
                <w:sz w:val="24"/>
              </w:rPr>
              <w:t xml:space="preserve">User1</w:t>
            </w:r>
            <w:r/>
          </w:p>
        </w:tc>
      </w:tr>
      <w:tr>
        <w:trPr/>
        <w:tc>
          <w:tcPr>
            <w:tcBorders/>
            <w:tcMar>
              <w:left w:w="15" w:type="dxa"/>
              <w:top w:w="15" w:type="dxa"/>
              <w:right w:w="15" w:type="dxa"/>
              <w:bottom w:w="15" w:type="dxa"/>
            </w:tcMar>
            <w:tcW w:w="893" w:type="dxa"/>
            <w:vAlign w:val="center"/>
          </w:tcPr>
          <w:p w14:paraId="33609A33">
            <w:pPr>
              <w:pBdr/>
              <w:spacing w:after="0" w:before="0" w:line="240"/>
              <w:ind/>
              <w:rPr/>
            </w:pPr>
            <w:r>
              <w:rPr>
                <w:rFonts w:ascii="Times New Roman" w:hAnsi="Times New Roman" w:eastAsia="Times New Roman" w:cs="Times New Roman"/>
                <w:color w:val="000000"/>
                <w:sz w:val="24"/>
              </w:rPr>
              <w:t xml:space="preserve">Domain2</w:t>
            </w:r>
            <w:r/>
          </w:p>
        </w:tc>
        <w:tc>
          <w:tcPr>
            <w:tcBorders/>
            <w:tcMar>
              <w:left w:w="15" w:type="dxa"/>
              <w:top w:w="15" w:type="dxa"/>
              <w:right w:w="15" w:type="dxa"/>
              <w:bottom w:w="15" w:type="dxa"/>
            </w:tcMar>
            <w:tcW w:w="1527" w:type="dxa"/>
            <w:vAlign w:val="center"/>
          </w:tcPr>
          <w:p w14:paraId="3A8C441F">
            <w:pPr>
              <w:pBdr/>
              <w:spacing w:after="0" w:before="0" w:line="240"/>
              <w:ind/>
              <w:rPr/>
            </w:pPr>
            <w:r>
              <w:rPr>
                <w:rFonts w:ascii="Times New Roman" w:hAnsi="Times New Roman" w:eastAsia="Times New Roman" w:cs="Times New Roman"/>
                <w:color w:val="000000"/>
                <w:sz w:val="24"/>
              </w:rPr>
              <w:t xml:space="preserve">User2</w:t>
            </w:r>
            <w:r/>
          </w:p>
        </w:tc>
      </w:tr>
    </w:tbl>
    <w:p w14:paraId="167DBC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User1 creates a new workspace named Workspace3.</w:t>
      </w:r>
      <w:r/>
    </w:p>
    <w:p w14:paraId="5792FE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add Group1 to the default domain of Domain1.</w:t>
      </w:r>
      <w:r/>
    </w:p>
    <w:p w14:paraId="0ECBF9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each of the following statements, select Yes if the statement is true. Otherwise, select No.</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846"/>
        <w:gridCol w:w="347"/>
        <w:gridCol w:w="293"/>
      </w:tblGrid>
      <w:tr>
        <w:trPr/>
        <w:tc>
          <w:tcPr>
            <w:tcBorders/>
            <w:tcMar>
              <w:left w:w="15" w:type="dxa"/>
              <w:top w:w="15" w:type="dxa"/>
              <w:right w:w="15" w:type="dxa"/>
              <w:bottom w:w="15" w:type="dxa"/>
            </w:tcMar>
            <w:tcW w:w="4846" w:type="dxa"/>
            <w:vAlign w:val="center"/>
          </w:tcPr>
          <w:p w14:paraId="4852811F">
            <w:pPr>
              <w:pBdr/>
              <w:spacing w:after="0" w:before="0" w:line="240"/>
              <w:ind/>
              <w:jc w:val="center"/>
              <w:rPr/>
            </w:pPr>
            <w:r>
              <w:rPr>
                <w:rFonts w:ascii="Times New Roman" w:hAnsi="Times New Roman" w:eastAsia="Times New Roman" w:cs="Times New Roman"/>
                <w:b/>
                <w:color w:val="000000"/>
                <w:sz w:val="24"/>
              </w:rPr>
              <w:t xml:space="preserve">Statement</w:t>
            </w:r>
            <w:r/>
          </w:p>
        </w:tc>
        <w:tc>
          <w:tcPr>
            <w:tcBorders/>
            <w:tcMar>
              <w:left w:w="15" w:type="dxa"/>
              <w:top w:w="15" w:type="dxa"/>
              <w:right w:w="15" w:type="dxa"/>
              <w:bottom w:w="15" w:type="dxa"/>
            </w:tcMar>
            <w:tcW w:w="347" w:type="dxa"/>
            <w:vAlign w:val="center"/>
          </w:tcPr>
          <w:p w14:paraId="51CB4BC7">
            <w:pPr>
              <w:pBdr/>
              <w:spacing w:after="0" w:before="0" w:line="240"/>
              <w:ind/>
              <w:jc w:val="center"/>
              <w:rPr/>
            </w:pPr>
            <w:r>
              <w:rPr>
                <w:rFonts w:ascii="Times New Roman" w:hAnsi="Times New Roman" w:eastAsia="Times New Roman" w:cs="Times New Roman"/>
                <w:b/>
                <w:color w:val="000000"/>
                <w:sz w:val="24"/>
              </w:rPr>
              <w:t xml:space="preserve">Yes</w:t>
            </w:r>
            <w:r/>
          </w:p>
        </w:tc>
        <w:tc>
          <w:tcPr>
            <w:tcBorders/>
            <w:tcMar>
              <w:left w:w="15" w:type="dxa"/>
              <w:top w:w="15" w:type="dxa"/>
              <w:right w:w="15" w:type="dxa"/>
              <w:bottom w:w="15" w:type="dxa"/>
            </w:tcMar>
            <w:tcW w:w="293" w:type="dxa"/>
            <w:vAlign w:val="center"/>
          </w:tcPr>
          <w:p w14:paraId="102771C1">
            <w:pPr>
              <w:pBdr/>
              <w:spacing w:after="0" w:before="0" w:line="240"/>
              <w:ind/>
              <w:jc w:val="center"/>
              <w:rPr/>
            </w:pPr>
            <w:r>
              <w:rPr>
                <w:rFonts w:ascii="Times New Roman" w:hAnsi="Times New Roman" w:eastAsia="Times New Roman" w:cs="Times New Roman"/>
                <w:b/>
                <w:color w:val="000000"/>
                <w:sz w:val="24"/>
              </w:rPr>
              <w:t xml:space="preserve">No</w:t>
            </w:r>
            <w:r/>
          </w:p>
        </w:tc>
      </w:tr>
      <w:tr>
        <w:trPr/>
        <w:tc>
          <w:tcPr>
            <w:tcBorders/>
            <w:tcMar>
              <w:left w:w="15" w:type="dxa"/>
              <w:top w:w="15" w:type="dxa"/>
              <w:right w:w="15" w:type="dxa"/>
              <w:bottom w:w="15" w:type="dxa"/>
            </w:tcMar>
            <w:tcW w:w="4846" w:type="dxa"/>
            <w:vAlign w:val="center"/>
          </w:tcPr>
          <w:p w14:paraId="742C3B84">
            <w:pPr>
              <w:pBdr/>
              <w:spacing w:after="0" w:before="0" w:line="240"/>
              <w:ind/>
              <w:rPr/>
            </w:pPr>
            <w:r>
              <w:rPr>
                <w:rFonts w:ascii="Times New Roman" w:hAnsi="Times New Roman" w:eastAsia="Times New Roman" w:cs="Times New Roman"/>
                <w:color w:val="000000"/>
                <w:sz w:val="24"/>
              </w:rPr>
              <w:t xml:space="preserve">User3 has Viewer role access to Workspace3.</w:t>
            </w:r>
            <w:r/>
          </w:p>
        </w:tc>
        <w:tc>
          <w:tcPr>
            <w:tcBorders/>
            <w:tcMar>
              <w:left w:w="15" w:type="dxa"/>
              <w:top w:w="15" w:type="dxa"/>
              <w:right w:w="15" w:type="dxa"/>
              <w:bottom w:w="15" w:type="dxa"/>
            </w:tcMar>
            <w:tcW w:w="347" w:type="dxa"/>
            <w:vAlign w:val="center"/>
          </w:tcPr>
          <w:p w14:paraId="78A00801">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393F21B1">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4846" w:type="dxa"/>
            <w:vAlign w:val="center"/>
          </w:tcPr>
          <w:p w14:paraId="2223AA0C">
            <w:pPr>
              <w:pBdr/>
              <w:spacing w:after="0" w:before="0" w:line="240"/>
              <w:ind/>
              <w:rPr/>
            </w:pPr>
            <w:r>
              <w:rPr>
                <w:rFonts w:ascii="Times New Roman" w:hAnsi="Times New Roman" w:eastAsia="Times New Roman" w:cs="Times New Roman"/>
                <w:color w:val="000000"/>
                <w:sz w:val="24"/>
              </w:rPr>
              <w:t xml:space="preserve">User3 has Domain contributor access to Domain1.</w:t>
            </w:r>
            <w:r/>
          </w:p>
        </w:tc>
        <w:tc>
          <w:tcPr>
            <w:tcBorders/>
            <w:tcMar>
              <w:left w:w="15" w:type="dxa"/>
              <w:top w:w="15" w:type="dxa"/>
              <w:right w:w="15" w:type="dxa"/>
              <w:bottom w:w="15" w:type="dxa"/>
            </w:tcMar>
            <w:tcW w:w="347" w:type="dxa"/>
            <w:vAlign w:val="center"/>
          </w:tcPr>
          <w:p w14:paraId="350F49AD">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527CCEAD">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4846" w:type="dxa"/>
            <w:vAlign w:val="center"/>
          </w:tcPr>
          <w:p w14:paraId="7472C138">
            <w:pPr>
              <w:pBdr/>
              <w:spacing w:after="0" w:before="0" w:line="240"/>
              <w:ind/>
              <w:rPr/>
            </w:pPr>
            <w:r>
              <w:rPr>
                <w:rFonts w:ascii="Times New Roman" w:hAnsi="Times New Roman" w:eastAsia="Times New Roman" w:cs="Times New Roman"/>
                <w:color w:val="000000"/>
                <w:sz w:val="24"/>
              </w:rPr>
              <w:t xml:space="preserve">User2 has Contributor role access to Workspace3.</w:t>
            </w:r>
            <w:r/>
          </w:p>
        </w:tc>
        <w:tc>
          <w:tcPr>
            <w:tcBorders/>
            <w:tcMar>
              <w:left w:w="15" w:type="dxa"/>
              <w:top w:w="15" w:type="dxa"/>
              <w:right w:w="15" w:type="dxa"/>
              <w:bottom w:w="15" w:type="dxa"/>
            </w:tcMar>
            <w:tcW w:w="347" w:type="dxa"/>
            <w:vAlign w:val="center"/>
          </w:tcPr>
          <w:p w14:paraId="2673871C">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6F04370D">
            <w:pPr>
              <w:pBdr/>
              <w:spacing w:after="0" w:before="0" w:line="240"/>
              <w:ind/>
              <w:rPr/>
            </w:pPr>
            <w:r>
              <w:rPr>
                <w:rFonts w:ascii="Times New Roman" w:hAnsi="Times New Roman" w:eastAsia="Times New Roman" w:cs="Times New Roman"/>
                <w:color w:val="000000"/>
                <w:sz w:val="24"/>
              </w:rPr>
              <w:t xml:space="preserve">○</w:t>
            </w:r>
            <w:r/>
          </w:p>
        </w:tc>
      </w:tr>
    </w:tbl>
    <w:p w14:paraId="4EB2BCD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29</w:t>
      </w:r>
      <w:r/>
    </w:p>
    <w:p w14:paraId="710715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Your company has three newly created data engineering teams named Team1, Team2, and Team3 that plan to use Fabric. The teams have the following personas:</w:t>
      </w:r>
      <w:r/>
    </w:p>
    <w:p w14:paraId="0F3F926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Team1 consists of members who currently use Microsoft Power BI. The team wants to transform data by using a low-code approach.</w:t>
      </w:r>
      <w:r/>
    </w:p>
    <w:p w14:paraId="7A06570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Team2 consists of members that have a background in Python programming. The team wants to use PySpark code to transform data.</w:t>
      </w:r>
      <w:r/>
    </w:p>
    <w:p w14:paraId="00538CE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Team3 consists of members who currently use Azure Data Factory. The team wants to move data between source and sink environments by using the least amount of effort.</w:t>
      </w:r>
      <w:r/>
    </w:p>
    <w:p w14:paraId="322771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recommend tools for the teams based on their current personas.</w:t>
      </w:r>
      <w:r/>
    </w:p>
    <w:p w14:paraId="28EFF5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answer area?</w:t>
      </w:r>
      <w:r/>
    </w:p>
    <w:p w14:paraId="59668B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Team1:</w:t>
      </w:r>
      <w:r>
        <w:rPr>
          <w:rFonts w:ascii="Times New Roman" w:hAnsi="Times New Roman" w:eastAsia="Times New Roman" w:cs="Times New Roman"/>
          <w:color w:val="000000"/>
          <w:sz w:val="24"/>
        </w:rPr>
        <w:t xml:space="preserve"> [Value]</w:t>
      </w:r>
      <w:r/>
    </w:p>
    <w:p w14:paraId="612614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Team2:</w:t>
      </w:r>
      <w:r>
        <w:rPr>
          <w:rFonts w:ascii="Times New Roman" w:hAnsi="Times New Roman" w:eastAsia="Times New Roman" w:cs="Times New Roman"/>
          <w:color w:val="000000"/>
          <w:sz w:val="24"/>
        </w:rPr>
        <w:t xml:space="preserve"> [Value]</w:t>
      </w:r>
      <w:r/>
    </w:p>
    <w:p w14:paraId="768236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Team3:</w:t>
      </w:r>
      <w:r>
        <w:rPr>
          <w:rFonts w:ascii="Times New Roman" w:hAnsi="Times New Roman" w:eastAsia="Times New Roman" w:cs="Times New Roman"/>
          <w:color w:val="000000"/>
          <w:sz w:val="24"/>
        </w:rPr>
        <w:t xml:space="preserve"> [Value]</w:t>
      </w:r>
      <w:r/>
    </w:p>
    <w:p w14:paraId="0F065C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Available values</w:t>
      </w:r>
      <w:r/>
    </w:p>
    <w:p w14:paraId="09B18EE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pipelines</w:t>
      </w:r>
      <w:r/>
    </w:p>
    <w:p w14:paraId="5A3EEFB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Notebooks</w:t>
      </w:r>
      <w:r/>
    </w:p>
    <w:p w14:paraId="280DD1F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Dataflow Gen2 dataflows</w:t>
      </w:r>
      <w:r/>
    </w:p>
    <w:p w14:paraId="421F056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30</w:t>
      </w:r>
      <w:r/>
    </w:p>
    <w:p w14:paraId="1B5879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 that contains the items shown in the following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60"/>
        <w:gridCol w:w="1553"/>
      </w:tblGrid>
      <w:tr>
        <w:trPr/>
        <w:tc>
          <w:tcPr>
            <w:tcBorders/>
            <w:tcMar>
              <w:left w:w="15" w:type="dxa"/>
              <w:top w:w="15" w:type="dxa"/>
              <w:right w:w="15" w:type="dxa"/>
              <w:bottom w:w="15" w:type="dxa"/>
            </w:tcMar>
            <w:tcW w:w="1160" w:type="dxa"/>
            <w:vAlign w:val="center"/>
          </w:tcPr>
          <w:p w14:paraId="11A31E21">
            <w:pPr>
              <w:pBdr/>
              <w:spacing w:after="0" w:before="0" w:line="240"/>
              <w:ind/>
              <w:jc w:val="center"/>
              <w:rPr/>
            </w:pPr>
            <w:r>
              <w:rPr>
                <w:rFonts w:ascii="Times New Roman" w:hAnsi="Times New Roman" w:eastAsia="Times New Roman" w:cs="Times New Roman"/>
                <w:b/>
                <w:color w:val="000000"/>
                <w:sz w:val="24"/>
              </w:rPr>
              <w:t xml:space="preserve">Name</w:t>
            </w:r>
            <w:r/>
          </w:p>
        </w:tc>
        <w:tc>
          <w:tcPr>
            <w:tcBorders/>
            <w:tcMar>
              <w:left w:w="15" w:type="dxa"/>
              <w:top w:w="15" w:type="dxa"/>
              <w:right w:w="15" w:type="dxa"/>
              <w:bottom w:w="15" w:type="dxa"/>
            </w:tcMar>
            <w:tcW w:w="1553" w:type="dxa"/>
            <w:vAlign w:val="center"/>
          </w:tcPr>
          <w:p w14:paraId="702ABE92">
            <w:pPr>
              <w:pBdr/>
              <w:spacing w:after="0" w:before="0" w:line="240"/>
              <w:ind/>
              <w:jc w:val="center"/>
              <w:rPr/>
            </w:pPr>
            <w:r>
              <w:rPr>
                <w:rFonts w:ascii="Times New Roman" w:hAnsi="Times New Roman" w:eastAsia="Times New Roman" w:cs="Times New Roman"/>
                <w:b/>
                <w:color w:val="000000"/>
                <w:sz w:val="24"/>
              </w:rPr>
              <w:t xml:space="preserve">Type</w:t>
            </w:r>
            <w:r/>
          </w:p>
        </w:tc>
      </w:tr>
      <w:tr>
        <w:trPr/>
        <w:tc>
          <w:tcPr>
            <w:tcBorders/>
            <w:tcMar>
              <w:left w:w="15" w:type="dxa"/>
              <w:top w:w="15" w:type="dxa"/>
              <w:right w:w="15" w:type="dxa"/>
              <w:bottom w:w="15" w:type="dxa"/>
            </w:tcMar>
            <w:tcW w:w="1160" w:type="dxa"/>
            <w:vAlign w:val="center"/>
          </w:tcPr>
          <w:p w14:paraId="0D6ED4E0">
            <w:pPr>
              <w:pBdr/>
              <w:spacing w:after="0" w:before="0" w:line="240"/>
              <w:ind/>
              <w:rPr/>
            </w:pPr>
            <w:r>
              <w:rPr>
                <w:rFonts w:ascii="Times New Roman" w:hAnsi="Times New Roman" w:eastAsia="Times New Roman" w:cs="Times New Roman"/>
                <w:color w:val="000000"/>
                <w:sz w:val="24"/>
              </w:rPr>
              <w:t xml:space="preserve">Notebook1</w:t>
            </w:r>
            <w:r/>
          </w:p>
        </w:tc>
        <w:tc>
          <w:tcPr>
            <w:tcBorders/>
            <w:tcMar>
              <w:left w:w="15" w:type="dxa"/>
              <w:top w:w="15" w:type="dxa"/>
              <w:right w:w="15" w:type="dxa"/>
              <w:bottom w:w="15" w:type="dxa"/>
            </w:tcMar>
            <w:tcW w:w="1553" w:type="dxa"/>
            <w:vAlign w:val="center"/>
          </w:tcPr>
          <w:p w14:paraId="482ABFF1">
            <w:pPr>
              <w:pBdr/>
              <w:spacing w:after="0" w:before="0" w:line="240"/>
              <w:ind/>
              <w:rPr/>
            </w:pPr>
            <w:r>
              <w:rPr>
                <w:rFonts w:ascii="Times New Roman" w:hAnsi="Times New Roman" w:eastAsia="Times New Roman" w:cs="Times New Roman"/>
                <w:color w:val="000000"/>
                <w:sz w:val="24"/>
              </w:rPr>
              <w:t xml:space="preserve">Notebook</w:t>
            </w:r>
            <w:r/>
          </w:p>
        </w:tc>
      </w:tr>
      <w:tr>
        <w:trPr/>
        <w:tc>
          <w:tcPr>
            <w:tcBorders/>
            <w:tcMar>
              <w:left w:w="15" w:type="dxa"/>
              <w:top w:w="15" w:type="dxa"/>
              <w:right w:w="15" w:type="dxa"/>
              <w:bottom w:w="15" w:type="dxa"/>
            </w:tcMar>
            <w:tcW w:w="1160" w:type="dxa"/>
            <w:vAlign w:val="center"/>
          </w:tcPr>
          <w:p w14:paraId="5E498487">
            <w:pPr>
              <w:pBdr/>
              <w:spacing w:after="0" w:before="0" w:line="240"/>
              <w:ind/>
              <w:rPr/>
            </w:pPr>
            <w:r>
              <w:rPr>
                <w:rFonts w:ascii="Times New Roman" w:hAnsi="Times New Roman" w:eastAsia="Times New Roman" w:cs="Times New Roman"/>
                <w:color w:val="000000"/>
                <w:sz w:val="24"/>
              </w:rPr>
              <w:t xml:space="preserve">Notebook2</w:t>
            </w:r>
            <w:r/>
          </w:p>
        </w:tc>
        <w:tc>
          <w:tcPr>
            <w:tcBorders/>
            <w:tcMar>
              <w:left w:w="15" w:type="dxa"/>
              <w:top w:w="15" w:type="dxa"/>
              <w:right w:w="15" w:type="dxa"/>
              <w:bottom w:w="15" w:type="dxa"/>
            </w:tcMar>
            <w:tcW w:w="1553" w:type="dxa"/>
            <w:vAlign w:val="center"/>
          </w:tcPr>
          <w:p w14:paraId="47455BDF">
            <w:pPr>
              <w:pBdr/>
              <w:spacing w:after="0" w:before="0" w:line="240"/>
              <w:ind/>
              <w:rPr/>
            </w:pPr>
            <w:r>
              <w:rPr>
                <w:rFonts w:ascii="Times New Roman" w:hAnsi="Times New Roman" w:eastAsia="Times New Roman" w:cs="Times New Roman"/>
                <w:color w:val="000000"/>
                <w:sz w:val="24"/>
              </w:rPr>
              <w:t xml:space="preserve">Notebook</w:t>
            </w:r>
            <w:r/>
          </w:p>
        </w:tc>
      </w:tr>
      <w:tr>
        <w:trPr/>
        <w:tc>
          <w:tcPr>
            <w:tcBorders/>
            <w:tcMar>
              <w:left w:w="15" w:type="dxa"/>
              <w:top w:w="15" w:type="dxa"/>
              <w:right w:w="15" w:type="dxa"/>
              <w:bottom w:w="15" w:type="dxa"/>
            </w:tcMar>
            <w:tcW w:w="1160" w:type="dxa"/>
            <w:vAlign w:val="center"/>
          </w:tcPr>
          <w:p w14:paraId="56E1AC51">
            <w:pPr>
              <w:pBdr/>
              <w:spacing w:after="0" w:before="0" w:line="240"/>
              <w:ind/>
              <w:rPr/>
            </w:pPr>
            <w:r>
              <w:rPr>
                <w:rFonts w:ascii="Times New Roman" w:hAnsi="Times New Roman" w:eastAsia="Times New Roman" w:cs="Times New Roman"/>
                <w:color w:val="000000"/>
                <w:sz w:val="24"/>
              </w:rPr>
              <w:t xml:space="preserve">Lakehouse1</w:t>
            </w:r>
            <w:r/>
          </w:p>
        </w:tc>
        <w:tc>
          <w:tcPr>
            <w:tcBorders/>
            <w:tcMar>
              <w:left w:w="15" w:type="dxa"/>
              <w:top w:w="15" w:type="dxa"/>
              <w:right w:w="15" w:type="dxa"/>
              <w:bottom w:w="15" w:type="dxa"/>
            </w:tcMar>
            <w:tcW w:w="1553" w:type="dxa"/>
            <w:vAlign w:val="center"/>
          </w:tcPr>
          <w:p w14:paraId="3565091F">
            <w:pPr>
              <w:pBdr/>
              <w:spacing w:after="0" w:before="0" w:line="240"/>
              <w:ind/>
              <w:rPr/>
            </w:pPr>
            <w:r>
              <w:rPr>
                <w:rFonts w:ascii="Times New Roman" w:hAnsi="Times New Roman" w:eastAsia="Times New Roman" w:cs="Times New Roman"/>
                <w:color w:val="000000"/>
                <w:sz w:val="24"/>
              </w:rPr>
              <w:t xml:space="preserve">Lakehouse</w:t>
            </w:r>
            <w:r/>
          </w:p>
        </w:tc>
      </w:tr>
      <w:tr>
        <w:trPr/>
        <w:tc>
          <w:tcPr>
            <w:tcBorders/>
            <w:tcMar>
              <w:left w:w="15" w:type="dxa"/>
              <w:top w:w="15" w:type="dxa"/>
              <w:right w:w="15" w:type="dxa"/>
              <w:bottom w:w="15" w:type="dxa"/>
            </w:tcMar>
            <w:tcW w:w="1160" w:type="dxa"/>
            <w:vAlign w:val="center"/>
          </w:tcPr>
          <w:p w14:paraId="43767594">
            <w:pPr>
              <w:pBdr/>
              <w:spacing w:after="0" w:before="0" w:line="240"/>
              <w:ind/>
              <w:rPr/>
            </w:pPr>
            <w:r>
              <w:rPr>
                <w:rFonts w:ascii="Times New Roman" w:hAnsi="Times New Roman" w:eastAsia="Times New Roman" w:cs="Times New Roman"/>
                <w:color w:val="000000"/>
                <w:sz w:val="24"/>
              </w:rPr>
              <w:t xml:space="preserve">Pipeline1</w:t>
            </w:r>
            <w:r/>
          </w:p>
        </w:tc>
        <w:tc>
          <w:tcPr>
            <w:tcBorders/>
            <w:tcMar>
              <w:left w:w="15" w:type="dxa"/>
              <w:top w:w="15" w:type="dxa"/>
              <w:right w:w="15" w:type="dxa"/>
              <w:bottom w:w="15" w:type="dxa"/>
            </w:tcMar>
            <w:tcW w:w="1553" w:type="dxa"/>
            <w:vAlign w:val="center"/>
          </w:tcPr>
          <w:p w14:paraId="3295F4D9">
            <w:pPr>
              <w:pBdr/>
              <w:spacing w:after="0" w:before="0" w:line="240"/>
              <w:ind/>
              <w:rPr/>
            </w:pPr>
            <w:r>
              <w:rPr>
                <w:rFonts w:ascii="Times New Roman" w:hAnsi="Times New Roman" w:eastAsia="Times New Roman" w:cs="Times New Roman"/>
                <w:color w:val="000000"/>
                <w:sz w:val="24"/>
              </w:rPr>
              <w:t xml:space="preserve">Data pipeline</w:t>
            </w:r>
            <w:r/>
          </w:p>
        </w:tc>
      </w:tr>
      <w:tr>
        <w:trPr/>
        <w:tc>
          <w:tcPr>
            <w:tcBorders/>
            <w:tcMar>
              <w:left w:w="15" w:type="dxa"/>
              <w:top w:w="15" w:type="dxa"/>
              <w:right w:w="15" w:type="dxa"/>
              <w:bottom w:w="15" w:type="dxa"/>
            </w:tcMar>
            <w:tcW w:w="1160" w:type="dxa"/>
            <w:vAlign w:val="center"/>
          </w:tcPr>
          <w:p w14:paraId="63008BA3">
            <w:pPr>
              <w:pBdr/>
              <w:spacing w:after="0" w:before="0" w:line="240"/>
              <w:ind/>
              <w:rPr/>
            </w:pPr>
            <w:r>
              <w:rPr>
                <w:rFonts w:ascii="Times New Roman" w:hAnsi="Times New Roman" w:eastAsia="Times New Roman" w:cs="Times New Roman"/>
                <w:color w:val="000000"/>
                <w:sz w:val="24"/>
              </w:rPr>
              <w:t xml:space="preserve">Model1</w:t>
            </w:r>
            <w:r/>
          </w:p>
        </w:tc>
        <w:tc>
          <w:tcPr>
            <w:tcBorders/>
            <w:tcMar>
              <w:left w:w="15" w:type="dxa"/>
              <w:top w:w="15" w:type="dxa"/>
              <w:right w:w="15" w:type="dxa"/>
              <w:bottom w:w="15" w:type="dxa"/>
            </w:tcMar>
            <w:tcW w:w="1553" w:type="dxa"/>
            <w:vAlign w:val="center"/>
          </w:tcPr>
          <w:p w14:paraId="4023D366">
            <w:pPr>
              <w:pBdr/>
              <w:spacing w:after="0" w:before="0" w:line="240"/>
              <w:ind/>
              <w:rPr/>
            </w:pPr>
            <w:r>
              <w:rPr>
                <w:rFonts w:ascii="Times New Roman" w:hAnsi="Times New Roman" w:eastAsia="Times New Roman" w:cs="Times New Roman"/>
                <w:color w:val="000000"/>
                <w:sz w:val="24"/>
              </w:rPr>
              <w:t xml:space="preserve">Semantic model</w:t>
            </w:r>
            <w:r/>
          </w:p>
        </w:tc>
      </w:tr>
    </w:tbl>
    <w:p w14:paraId="723323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Model1, the Keep your Direct Lake data up to date option is disabled.</w:t>
      </w:r>
      <w:r/>
    </w:p>
    <w:p w14:paraId="6B8479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configure the execution of the items to meet the following requirements:</w:t>
      </w:r>
      <w:r/>
    </w:p>
    <w:p w14:paraId="61F41AF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Notebook1 must execute every weekday at 8:00 AM.</w:t>
      </w:r>
      <w:r/>
    </w:p>
    <w:p w14:paraId="492E218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Notebook2 must execute when a file is saved to an Azure Blob Storage container.</w:t>
      </w:r>
      <w:r/>
    </w:p>
    <w:p w14:paraId="1D316A6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Model1 must refresh when Notebook1 has executed successfully.</w:t>
      </w:r>
      <w:r/>
    </w:p>
    <w:p w14:paraId="71487F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orchestrate each item? To answer, select the appropriate options in the answer area.</w:t>
      </w:r>
      <w:r/>
    </w:p>
    <w:p w14:paraId="59AD3F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Notebook1 — available actions</w:t>
      </w:r>
      <w:r/>
    </w:p>
    <w:p w14:paraId="36C6A83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Notebook1 to an Apache Spark job definition.</w:t>
      </w:r>
      <w:r/>
    </w:p>
    <w:p w14:paraId="6772AE1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Notebook1 to Pipeline1.</w:t>
      </w:r>
      <w:r/>
    </w:p>
    <w:p w14:paraId="77A33A4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From Real-Time hub, configure the execution of Notebook1.</w:t>
      </w:r>
      <w:r/>
    </w:p>
    <w:p w14:paraId="29C7A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Notebook2 — available actions</w:t>
      </w:r>
      <w:r/>
    </w:p>
    <w:p w14:paraId="4304A03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Notebook2 to an Apache Spark job definition.</w:t>
      </w:r>
      <w:r/>
    </w:p>
    <w:p w14:paraId="7497C53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Notebook2 to Pipeline1.</w:t>
      </w:r>
      <w:r/>
    </w:p>
    <w:p w14:paraId="5FB1D7D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From Real-Time hub, configure the execution of Notebook2.</w:t>
      </w:r>
      <w:r/>
    </w:p>
    <w:p w14:paraId="758BB5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Pipeline1 — available action</w:t>
      </w:r>
      <w:r/>
    </w:p>
    <w:p w14:paraId="1046817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Configure the execution of Pipeline1 by using a schedule.</w:t>
      </w:r>
      <w:r/>
    </w:p>
    <w:p w14:paraId="776E58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Model1 — available actions</w:t>
      </w:r>
      <w:r/>
    </w:p>
    <w:p w14:paraId="00A57FC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Model1 to Pipeline1.</w:t>
      </w:r>
      <w:r/>
    </w:p>
    <w:p w14:paraId="6B32333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From Real-Time hub, configure Model1 to refresh.</w:t>
      </w:r>
      <w:r/>
    </w:p>
    <w:p w14:paraId="3C788CA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Set Keep your Direct Lake data up to date to On.</w:t>
      </w:r>
      <w:r/>
    </w:p>
    <w:p w14:paraId="16715B2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31</w:t>
      </w:r>
      <w:r/>
    </w:p>
    <w:p w14:paraId="090763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building a data orchestration pattern by using a Fabric data pipeline named Dynamic Data Copy as shown in the exhibit. (Click the Exhibit tab.)</w:t>
      </w:r>
      <w:r/>
    </w:p>
    <w:p w14:paraId="0D7653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Dynamic Data Copy does NOT use parameterization.</w:t>
      </w:r>
      <w:r/>
    </w:p>
    <w:p w14:paraId="55DF00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configure the ForEach activity to receive the list of tables to be copied.</w:t>
      </w:r>
      <w:r/>
    </w:p>
    <w:p w14:paraId="636B30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pipeline expression? To answer, select the appropriate options in the answer area.</w:t>
      </w:r>
      <w:r/>
    </w:p>
    <w:p w14:paraId="096C55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Answer Area</w:t>
      </w:r>
      <w:r/>
    </w:p>
    <w:p w14:paraId="3DAA29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@activity('[Value]').[Value]</w:t>
      </w:r>
      <w:r/>
    </w:p>
    <w:p w14:paraId="559E43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Activity values</w:t>
      </w:r>
      <w:r/>
    </w:p>
    <w:p w14:paraId="4952124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Batch Object Copy</w:t>
      </w:r>
      <w:r/>
    </w:p>
    <w:p w14:paraId="693201E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Dynamic Data Copy</w:t>
      </w:r>
      <w:r/>
    </w:p>
    <w:p w14:paraId="1B17317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Extraction Loop</w:t>
      </w:r>
      <w:r/>
    </w:p>
    <w:p w14:paraId="6EAC213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Lookup Schema and Table</w:t>
      </w:r>
      <w:r/>
    </w:p>
    <w:p w14:paraId="2C7F1E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Property values</w:t>
      </w:r>
      <w:r/>
    </w:p>
    <w:p w14:paraId="19B813B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output</w:t>
      </w:r>
      <w:r/>
    </w:p>
    <w:p w14:paraId="4BCE1CF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output.count</w:t>
      </w:r>
      <w:r/>
    </w:p>
    <w:p w14:paraId="6D98FB7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output.pipelineReturnValue</w:t>
      </w:r>
      <w:r/>
    </w:p>
    <w:p w14:paraId="2213910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output.value</w:t>
      </w:r>
      <w:r/>
    </w:p>
    <w:p w14:paraId="0B52618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32</w:t>
      </w:r>
      <w:r/>
    </w:p>
    <w:p w14:paraId="13C9E9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two Fabric workspaces named Workspace1 and Workspace2.</w:t>
      </w:r>
      <w:r/>
    </w:p>
    <w:p w14:paraId="45AB75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deployment pipeline named deployPipeline1 that you used to deploy items from Workspace1 to Workspace2. DeployPipeline1 contains all the items in Workspace1.</w:t>
      </w:r>
      <w:r/>
    </w:p>
    <w:p w14:paraId="2A9256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recently modified the items in Workspace1.</w:t>
      </w:r>
      <w:r/>
    </w:p>
    <w:p w14:paraId="5300B3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workspaces currently contain the items shown in the following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80"/>
        <w:gridCol w:w="5133"/>
      </w:tblGrid>
      <w:tr>
        <w:trPr/>
        <w:tc>
          <w:tcPr>
            <w:tcBorders/>
            <w:tcMar>
              <w:left w:w="15" w:type="dxa"/>
              <w:top w:w="15" w:type="dxa"/>
              <w:right w:w="15" w:type="dxa"/>
              <w:bottom w:w="15" w:type="dxa"/>
            </w:tcMar>
            <w:tcW w:w="1180" w:type="dxa"/>
            <w:vAlign w:val="center"/>
          </w:tcPr>
          <w:p w14:paraId="524D8056">
            <w:pPr>
              <w:pBdr/>
              <w:spacing w:after="0" w:before="0" w:line="240"/>
              <w:ind/>
              <w:jc w:val="center"/>
              <w:rPr/>
            </w:pPr>
            <w:r>
              <w:rPr>
                <w:rFonts w:ascii="Times New Roman" w:hAnsi="Times New Roman" w:eastAsia="Times New Roman" w:cs="Times New Roman"/>
                <w:b/>
                <w:color w:val="000000"/>
                <w:sz w:val="24"/>
              </w:rPr>
              <w:t xml:space="preserve">Workspace</w:t>
            </w:r>
            <w:r/>
          </w:p>
        </w:tc>
        <w:tc>
          <w:tcPr>
            <w:tcBorders/>
            <w:tcMar>
              <w:left w:w="15" w:type="dxa"/>
              <w:top w:w="15" w:type="dxa"/>
              <w:right w:w="15" w:type="dxa"/>
              <w:bottom w:w="15" w:type="dxa"/>
            </w:tcMar>
            <w:tcW w:w="5133" w:type="dxa"/>
            <w:vAlign w:val="center"/>
          </w:tcPr>
          <w:p w14:paraId="3F78AD05">
            <w:pPr>
              <w:pBdr/>
              <w:spacing w:after="0" w:before="0" w:line="240"/>
              <w:ind/>
              <w:jc w:val="center"/>
              <w:rPr/>
            </w:pPr>
            <w:r>
              <w:rPr>
                <w:rFonts w:ascii="Times New Roman" w:hAnsi="Times New Roman" w:eastAsia="Times New Roman" w:cs="Times New Roman"/>
                <w:b/>
                <w:color w:val="000000"/>
                <w:sz w:val="24"/>
              </w:rPr>
              <w:t xml:space="preserve">Items</w:t>
            </w:r>
            <w:r/>
          </w:p>
        </w:tc>
      </w:tr>
      <w:tr>
        <w:trPr/>
        <w:tc>
          <w:tcPr>
            <w:tcBorders/>
            <w:tcMar>
              <w:left w:w="15" w:type="dxa"/>
              <w:top w:w="15" w:type="dxa"/>
              <w:right w:w="15" w:type="dxa"/>
              <w:bottom w:w="15" w:type="dxa"/>
            </w:tcMar>
            <w:tcW w:w="1180" w:type="dxa"/>
            <w:vAlign w:val="center"/>
          </w:tcPr>
          <w:p w14:paraId="624D06D3">
            <w:pPr>
              <w:pBdr/>
              <w:spacing w:after="0" w:before="0" w:line="240"/>
              <w:ind/>
              <w:rPr/>
            </w:pPr>
            <w:r>
              <w:rPr>
                <w:rFonts w:ascii="Times New Roman" w:hAnsi="Times New Roman" w:eastAsia="Times New Roman" w:cs="Times New Roman"/>
                <w:color w:val="000000"/>
                <w:sz w:val="24"/>
              </w:rPr>
              <w:t xml:space="preserve">Workspace1</w:t>
            </w:r>
            <w:r/>
          </w:p>
        </w:tc>
        <w:tc>
          <w:tcPr>
            <w:tcBorders/>
            <w:tcMar>
              <w:left w:w="15" w:type="dxa"/>
              <w:top w:w="15" w:type="dxa"/>
              <w:right w:w="15" w:type="dxa"/>
              <w:bottom w:w="15" w:type="dxa"/>
            </w:tcMar>
            <w:tcW w:w="5133" w:type="dxa"/>
            <w:vAlign w:val="center"/>
          </w:tcPr>
          <w:p w14:paraId="19367169">
            <w:pPr>
              <w:pBdr/>
              <w:spacing w:after="0" w:before="0" w:line="240"/>
              <w:ind/>
              <w:rPr/>
            </w:pPr>
            <w:r>
              <w:rPr>
                <w:rFonts w:ascii="Times New Roman" w:hAnsi="Times New Roman" w:eastAsia="Times New Roman" w:cs="Times New Roman"/>
                <w:color w:val="000000"/>
                <w:sz w:val="24"/>
              </w:rPr>
              <w:t xml:space="preserve">Model1, Notebook1, Report1, Lakehouse1, Pipeline1</w:t>
            </w:r>
            <w:r/>
          </w:p>
        </w:tc>
      </w:tr>
      <w:tr>
        <w:trPr/>
        <w:tc>
          <w:tcPr>
            <w:tcBorders/>
            <w:tcMar>
              <w:left w:w="15" w:type="dxa"/>
              <w:top w:w="15" w:type="dxa"/>
              <w:right w:w="15" w:type="dxa"/>
              <w:bottom w:w="15" w:type="dxa"/>
            </w:tcMar>
            <w:tcW w:w="1180" w:type="dxa"/>
            <w:vAlign w:val="center"/>
          </w:tcPr>
          <w:p w14:paraId="4F878DCE">
            <w:pPr>
              <w:pBdr/>
              <w:spacing w:after="0" w:before="0" w:line="240"/>
              <w:ind/>
              <w:rPr/>
            </w:pPr>
            <w:r>
              <w:rPr>
                <w:rFonts w:ascii="Times New Roman" w:hAnsi="Times New Roman" w:eastAsia="Times New Roman" w:cs="Times New Roman"/>
                <w:color w:val="000000"/>
                <w:sz w:val="24"/>
              </w:rPr>
              <w:t xml:space="preserve">Workspace2</w:t>
            </w:r>
            <w:r/>
          </w:p>
        </w:tc>
        <w:tc>
          <w:tcPr>
            <w:tcBorders/>
            <w:tcMar>
              <w:left w:w="15" w:type="dxa"/>
              <w:top w:w="15" w:type="dxa"/>
              <w:right w:w="15" w:type="dxa"/>
              <w:bottom w:w="15" w:type="dxa"/>
            </w:tcMar>
            <w:tcW w:w="5133" w:type="dxa"/>
            <w:vAlign w:val="center"/>
          </w:tcPr>
          <w:p w14:paraId="1F44BE0D">
            <w:pPr>
              <w:pBdr/>
              <w:spacing w:after="0" w:before="0" w:line="240"/>
              <w:ind/>
              <w:rPr/>
            </w:pPr>
            <w:r>
              <w:rPr>
                <w:rFonts w:ascii="Times New Roman" w:hAnsi="Times New Roman" w:eastAsia="Times New Roman" w:cs="Times New Roman"/>
                <w:color w:val="000000"/>
                <w:sz w:val="24"/>
              </w:rPr>
              <w:t xml:space="preserve">Model1, Notebook1, Report1, Lakehouse1</w:t>
            </w:r>
            <w:r/>
          </w:p>
        </w:tc>
      </w:tr>
    </w:tbl>
    <w:p w14:paraId="4D6CA5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items in Workspace1 overwrite the corresponding items in Workspace2. The solution must minimize effort.</w:t>
      </w:r>
      <w:r/>
    </w:p>
    <w:p w14:paraId="1B8D66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58081D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Delete all the items in Workspace2, and then run deployPipeline1.</w:t>
      </w:r>
      <w:r/>
    </w:p>
    <w:p w14:paraId="5D2DA6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Rename each item in Workspace2 to have the same name as the items in Workspace1.</w:t>
      </w:r>
      <w:r/>
    </w:p>
    <w:p w14:paraId="5D2025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Run deployPipeline1 without modifying the items in Workspace2.</w:t>
      </w:r>
      <w:r/>
    </w:p>
    <w:p w14:paraId="263A88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Back up the items in Workspace2, and then run deployPipeline1.</w:t>
      </w:r>
      <w:r/>
    </w:p>
    <w:p w14:paraId="313A089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33</w:t>
      </w:r>
      <w:r/>
    </w:p>
    <w:p w14:paraId="2AEA84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 that contains a warehouse named Warehouse1. Warehouse1 is integrated with a Git repository. Each branch in the repository is linked to a separate workspace in Fabric.</w:t>
      </w:r>
      <w:r/>
    </w:p>
    <w:p w14:paraId="16B04D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perform the following actions:</w:t>
      </w:r>
      <w:r/>
    </w:p>
    <w:p w14:paraId="7F74C78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Workspace1, add a new table that is linked to the main branch and commit the change to source control.</w:t>
      </w:r>
      <w:r/>
    </w:p>
    <w:p w14:paraId="7ECBAA2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a new branch from the main branch, which also creates a second workspace named Workspace2.</w:t>
      </w:r>
      <w:r/>
    </w:p>
    <w:p w14:paraId="5BE086B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 Workspace2, add a stored procedure to Warehouse1 and commit the change to source control.</w:t>
      </w:r>
      <w:r/>
    </w:p>
    <w:p w14:paraId="37B79F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both the new table and the stored procedure are available in Workspace1. The solution must ensure that all performed commits are documented in the commit history of the main branch.</w:t>
      </w:r>
      <w:r/>
    </w:p>
    <w:p w14:paraId="5E7CFB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w:t>
      </w:r>
      <w:r/>
    </w:p>
    <w:p w14:paraId="0AB956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Merge the feature branch into the main branch. Sync Workspace1 with the merged branch.</w:t>
      </w:r>
      <w:r/>
    </w:p>
    <w:p w14:paraId="510D8F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Merge the branches. Add a stored procedure to Warehouse1. Commit the change to source control. Sync Workspace1.</w:t>
      </w:r>
      <w:r/>
    </w:p>
    <w:p w14:paraId="096F43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Merge the branches. Clone the repository locally. Add a stored procedure to Warehouse1. Commit and push the change. Sync Workspace1.</w:t>
      </w:r>
      <w:r/>
    </w:p>
    <w:p w14:paraId="2EE9D0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Add a stored procedure to the main branch of Workspace1 and commit the change to source control. Merge the branches. Sync Workspace1 with the updated branch.</w:t>
      </w:r>
      <w:r/>
    </w:p>
    <w:p w14:paraId="0D7F555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34</w:t>
      </w:r>
      <w:r/>
    </w:p>
    <w:p w14:paraId="167C47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lakehouse that contains the resources shown in the following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33"/>
        <w:gridCol w:w="627"/>
        <w:gridCol w:w="6699"/>
      </w:tblGrid>
      <w:tr>
        <w:trPr/>
        <w:tc>
          <w:tcPr>
            <w:tcBorders/>
            <w:tcMar>
              <w:left w:w="15" w:type="dxa"/>
              <w:top w:w="15" w:type="dxa"/>
              <w:right w:w="15" w:type="dxa"/>
              <w:bottom w:w="15" w:type="dxa"/>
            </w:tcMar>
            <w:tcW w:w="1333" w:type="dxa"/>
            <w:vAlign w:val="center"/>
          </w:tcPr>
          <w:p w14:paraId="46D480A3">
            <w:pPr>
              <w:pBdr/>
              <w:spacing w:after="0" w:before="0" w:line="240"/>
              <w:ind/>
              <w:jc w:val="center"/>
              <w:rPr/>
            </w:pPr>
            <w:r>
              <w:rPr>
                <w:rFonts w:ascii="Times New Roman" w:hAnsi="Times New Roman" w:eastAsia="Times New Roman" w:cs="Times New Roman"/>
                <w:b/>
                <w:color w:val="000000"/>
                <w:sz w:val="24"/>
              </w:rPr>
              <w:t xml:space="preserve">Name</w:t>
            </w:r>
            <w:r/>
          </w:p>
        </w:tc>
        <w:tc>
          <w:tcPr>
            <w:tcBorders/>
            <w:tcMar>
              <w:left w:w="15" w:type="dxa"/>
              <w:top w:w="15" w:type="dxa"/>
              <w:right w:w="15" w:type="dxa"/>
              <w:bottom w:w="15" w:type="dxa"/>
            </w:tcMar>
            <w:tcW w:w="627" w:type="dxa"/>
            <w:vAlign w:val="center"/>
          </w:tcPr>
          <w:p w14:paraId="07D8E7E2">
            <w:pPr>
              <w:pBdr/>
              <w:spacing w:after="0" w:before="0" w:line="240"/>
              <w:ind/>
              <w:jc w:val="center"/>
              <w:rPr/>
            </w:pPr>
            <w:r>
              <w:rPr>
                <w:rFonts w:ascii="Times New Roman" w:hAnsi="Times New Roman" w:eastAsia="Times New Roman" w:cs="Times New Roman"/>
                <w:b/>
                <w:color w:val="000000"/>
                <w:sz w:val="24"/>
              </w:rPr>
              <w:t xml:space="preserve">Type</w:t>
            </w:r>
            <w:r/>
          </w:p>
        </w:tc>
        <w:tc>
          <w:tcPr>
            <w:tcBorders/>
            <w:tcMar>
              <w:left w:w="15" w:type="dxa"/>
              <w:top w:w="15" w:type="dxa"/>
              <w:right w:w="15" w:type="dxa"/>
              <w:bottom w:w="15" w:type="dxa"/>
            </w:tcMar>
            <w:tcW w:w="6699" w:type="dxa"/>
            <w:vAlign w:val="center"/>
          </w:tcPr>
          <w:p w14:paraId="49FCF773">
            <w:pPr>
              <w:pBdr/>
              <w:spacing w:after="0" w:before="0" w:line="240"/>
              <w:ind/>
              <w:jc w:val="center"/>
              <w:rPr/>
            </w:pPr>
            <w:r>
              <w:rPr>
                <w:rFonts w:ascii="Times New Roman" w:hAnsi="Times New Roman" w:eastAsia="Times New Roman" w:cs="Times New Roman"/>
                <w:b/>
                <w:color w:val="000000"/>
                <w:sz w:val="24"/>
              </w:rPr>
              <w:t xml:space="preserve">Description</w:t>
            </w:r>
            <w:r/>
          </w:p>
        </w:tc>
      </w:tr>
      <w:tr>
        <w:trPr/>
        <w:tc>
          <w:tcPr>
            <w:tcBorders/>
            <w:tcMar>
              <w:left w:w="15" w:type="dxa"/>
              <w:top w:w="15" w:type="dxa"/>
              <w:right w:w="15" w:type="dxa"/>
              <w:bottom w:w="15" w:type="dxa"/>
            </w:tcMar>
            <w:tcW w:w="1333" w:type="dxa"/>
            <w:vAlign w:val="center"/>
          </w:tcPr>
          <w:p w14:paraId="5217F3F4">
            <w:pPr>
              <w:pBdr/>
              <w:spacing w:after="0" w:before="0" w:line="240"/>
              <w:ind/>
              <w:rPr/>
            </w:pPr>
            <w:r>
              <w:rPr>
                <w:rFonts w:ascii="Times New Roman" w:hAnsi="Times New Roman" w:eastAsia="Times New Roman" w:cs="Times New Roman"/>
                <w:color w:val="000000"/>
                <w:sz w:val="24"/>
              </w:rPr>
              <w:t xml:space="preserve">Customers</w:t>
            </w:r>
            <w:r/>
          </w:p>
        </w:tc>
        <w:tc>
          <w:tcPr>
            <w:tcBorders/>
            <w:tcMar>
              <w:left w:w="15" w:type="dxa"/>
              <w:top w:w="15" w:type="dxa"/>
              <w:right w:w="15" w:type="dxa"/>
              <w:bottom w:w="15" w:type="dxa"/>
            </w:tcMar>
            <w:tcW w:w="627" w:type="dxa"/>
            <w:vAlign w:val="center"/>
          </w:tcPr>
          <w:p w14:paraId="0C1845D8">
            <w:pPr>
              <w:pBdr/>
              <w:spacing w:after="0" w:before="0" w:line="240"/>
              <w:ind/>
              <w:rPr/>
            </w:pPr>
            <w:r>
              <w:rPr>
                <w:rFonts w:ascii="Times New Roman" w:hAnsi="Times New Roman" w:eastAsia="Times New Roman" w:cs="Times New Roman"/>
                <w:color w:val="000000"/>
                <w:sz w:val="24"/>
              </w:rPr>
              <w:t xml:space="preserve">Table</w:t>
            </w:r>
            <w:r/>
          </w:p>
        </w:tc>
        <w:tc>
          <w:tcPr>
            <w:tcBorders/>
            <w:tcMar>
              <w:left w:w="15" w:type="dxa"/>
              <w:top w:w="15" w:type="dxa"/>
              <w:right w:w="15" w:type="dxa"/>
              <w:bottom w:w="15" w:type="dxa"/>
            </w:tcMar>
            <w:tcW w:w="6699" w:type="dxa"/>
            <w:vAlign w:val="center"/>
          </w:tcPr>
          <w:p w14:paraId="29F0E284">
            <w:pPr>
              <w:pBdr/>
              <w:spacing w:after="0" w:before="0" w:line="240"/>
              <w:ind/>
              <w:rPr/>
            </w:pPr>
            <w:r>
              <w:rPr>
                <w:rFonts w:ascii="Times New Roman" w:hAnsi="Times New Roman" w:eastAsia="Times New Roman" w:cs="Times New Roman"/>
                <w:color w:val="000000"/>
                <w:sz w:val="24"/>
              </w:rPr>
              <w:t xml:space="preserve">Stores customer details</w:t>
            </w:r>
            <w:r/>
          </w:p>
        </w:tc>
      </w:tr>
      <w:tr>
        <w:trPr/>
        <w:tc>
          <w:tcPr>
            <w:tcBorders/>
            <w:tcMar>
              <w:left w:w="15" w:type="dxa"/>
              <w:top w:w="15" w:type="dxa"/>
              <w:right w:w="15" w:type="dxa"/>
              <w:bottom w:w="15" w:type="dxa"/>
            </w:tcMar>
            <w:tcW w:w="1333" w:type="dxa"/>
            <w:vAlign w:val="center"/>
          </w:tcPr>
          <w:p w14:paraId="7E7C3F09">
            <w:pPr>
              <w:pBdr/>
              <w:spacing w:after="0" w:before="0" w:line="240"/>
              <w:ind/>
              <w:rPr/>
            </w:pPr>
            <w:r>
              <w:rPr>
                <w:rFonts w:ascii="Times New Roman" w:hAnsi="Times New Roman" w:eastAsia="Times New Roman" w:cs="Times New Roman"/>
                <w:color w:val="000000"/>
                <w:sz w:val="24"/>
              </w:rPr>
              <w:t xml:space="preserve">Data</w:t>
            </w:r>
            <w:r/>
          </w:p>
        </w:tc>
        <w:tc>
          <w:tcPr>
            <w:tcBorders/>
            <w:tcMar>
              <w:left w:w="15" w:type="dxa"/>
              <w:top w:w="15" w:type="dxa"/>
              <w:right w:w="15" w:type="dxa"/>
              <w:bottom w:w="15" w:type="dxa"/>
            </w:tcMar>
            <w:tcW w:w="627" w:type="dxa"/>
            <w:vAlign w:val="center"/>
          </w:tcPr>
          <w:p w14:paraId="3B09AD2B">
            <w:pPr>
              <w:pBdr/>
              <w:spacing w:after="0" w:before="0" w:line="240"/>
              <w:ind/>
              <w:rPr/>
            </w:pPr>
            <w:r>
              <w:rPr>
                <w:rFonts w:ascii="Times New Roman" w:hAnsi="Times New Roman" w:eastAsia="Times New Roman" w:cs="Times New Roman"/>
                <w:color w:val="000000"/>
                <w:sz w:val="24"/>
              </w:rPr>
              <w:t xml:space="preserve">Folder</w:t>
            </w:r>
            <w:r/>
          </w:p>
        </w:tc>
        <w:tc>
          <w:tcPr>
            <w:tcBorders/>
            <w:tcMar>
              <w:left w:w="15" w:type="dxa"/>
              <w:top w:w="15" w:type="dxa"/>
              <w:right w:w="15" w:type="dxa"/>
              <w:bottom w:w="15" w:type="dxa"/>
            </w:tcMar>
            <w:tcW w:w="6699" w:type="dxa"/>
            <w:vAlign w:val="center"/>
          </w:tcPr>
          <w:p w14:paraId="178D27E5">
            <w:pPr>
              <w:pBdr/>
              <w:spacing w:after="0" w:before="0" w:line="240"/>
              <w:ind/>
              <w:rPr/>
            </w:pPr>
            <w:r>
              <w:rPr>
                <w:rFonts w:ascii="Times New Roman" w:hAnsi="Times New Roman" w:eastAsia="Times New Roman" w:cs="Times New Roman"/>
                <w:color w:val="000000"/>
                <w:sz w:val="24"/>
              </w:rPr>
              <w:t xml:space="preserve">Contains a file named Customers.parquet</w:t>
            </w:r>
            <w:r/>
          </w:p>
        </w:tc>
      </w:tr>
      <w:tr>
        <w:trPr/>
        <w:tc>
          <w:tcPr>
            <w:tcBorders/>
            <w:tcMar>
              <w:left w:w="15" w:type="dxa"/>
              <w:top w:w="15" w:type="dxa"/>
              <w:right w:w="15" w:type="dxa"/>
              <w:bottom w:w="15" w:type="dxa"/>
            </w:tcMar>
            <w:tcW w:w="1333" w:type="dxa"/>
            <w:vAlign w:val="center"/>
          </w:tcPr>
          <w:p w14:paraId="33A0750B">
            <w:pPr>
              <w:pBdr/>
              <w:spacing w:after="0" w:before="0" w:line="240"/>
              <w:ind/>
              <w:rPr/>
            </w:pPr>
            <w:r>
              <w:rPr>
                <w:rFonts w:ascii="Times New Roman" w:hAnsi="Times New Roman" w:eastAsia="Times New Roman" w:cs="Times New Roman"/>
                <w:color w:val="000000"/>
                <w:sz w:val="24"/>
              </w:rPr>
              <w:t xml:space="preserve">Reports</w:t>
            </w:r>
            <w:r/>
          </w:p>
        </w:tc>
        <w:tc>
          <w:tcPr>
            <w:tcBorders/>
            <w:tcMar>
              <w:left w:w="15" w:type="dxa"/>
              <w:top w:w="15" w:type="dxa"/>
              <w:right w:w="15" w:type="dxa"/>
              <w:bottom w:w="15" w:type="dxa"/>
            </w:tcMar>
            <w:tcW w:w="627" w:type="dxa"/>
            <w:vAlign w:val="center"/>
          </w:tcPr>
          <w:p w14:paraId="75DE6E56">
            <w:pPr>
              <w:pBdr/>
              <w:spacing w:after="0" w:before="0" w:line="240"/>
              <w:ind/>
              <w:rPr/>
            </w:pPr>
            <w:r>
              <w:rPr>
                <w:rFonts w:ascii="Times New Roman" w:hAnsi="Times New Roman" w:eastAsia="Times New Roman" w:cs="Times New Roman"/>
                <w:color w:val="000000"/>
                <w:sz w:val="24"/>
              </w:rPr>
              <w:t xml:space="preserve">Folder</w:t>
            </w:r>
            <w:r/>
          </w:p>
        </w:tc>
        <w:tc>
          <w:tcPr>
            <w:tcBorders/>
            <w:tcMar>
              <w:left w:w="15" w:type="dxa"/>
              <w:top w:w="15" w:type="dxa"/>
              <w:right w:w="15" w:type="dxa"/>
              <w:bottom w:w="15" w:type="dxa"/>
            </w:tcMar>
            <w:tcW w:w="6699" w:type="dxa"/>
            <w:vAlign w:val="center"/>
          </w:tcPr>
          <w:p w14:paraId="4F2EBB13">
            <w:pPr>
              <w:pBdr/>
              <w:spacing w:after="0" w:before="0" w:line="240"/>
              <w:ind/>
              <w:rPr/>
            </w:pPr>
            <w:r>
              <w:rPr>
                <w:rFonts w:ascii="Times New Roman" w:hAnsi="Times New Roman" w:eastAsia="Times New Roman" w:cs="Times New Roman"/>
                <w:color w:val="000000"/>
                <w:sz w:val="24"/>
              </w:rPr>
              <w:t xml:space="preserve">Contains a Microsoft Power BI report named Customer Analysis.pbix</w:t>
            </w:r>
            <w:r/>
          </w:p>
        </w:tc>
      </w:tr>
      <w:tr>
        <w:trPr/>
        <w:tc>
          <w:tcPr>
            <w:tcBorders/>
            <w:tcMar>
              <w:left w:w="15" w:type="dxa"/>
              <w:top w:w="15" w:type="dxa"/>
              <w:right w:w="15" w:type="dxa"/>
              <w:bottom w:w="15" w:type="dxa"/>
            </w:tcMar>
            <w:tcW w:w="1333" w:type="dxa"/>
            <w:vAlign w:val="center"/>
          </w:tcPr>
          <w:p w14:paraId="1C5A972F">
            <w:pPr>
              <w:pBdr/>
              <w:spacing w:after="0" w:before="0" w:line="240"/>
              <w:ind/>
              <w:rPr/>
            </w:pPr>
            <w:r>
              <w:rPr>
                <w:rFonts w:ascii="Times New Roman" w:hAnsi="Times New Roman" w:eastAsia="Times New Roman" w:cs="Times New Roman"/>
                <w:color w:val="000000"/>
                <w:sz w:val="24"/>
              </w:rPr>
              <w:t xml:space="preserve">USCustomers</w:t>
            </w:r>
            <w:r/>
          </w:p>
        </w:tc>
        <w:tc>
          <w:tcPr>
            <w:tcBorders/>
            <w:tcMar>
              <w:left w:w="15" w:type="dxa"/>
              <w:top w:w="15" w:type="dxa"/>
              <w:right w:w="15" w:type="dxa"/>
              <w:bottom w:w="15" w:type="dxa"/>
            </w:tcMar>
            <w:tcW w:w="627" w:type="dxa"/>
            <w:vAlign w:val="center"/>
          </w:tcPr>
          <w:p w14:paraId="33D292A2">
            <w:pPr>
              <w:pBdr/>
              <w:spacing w:after="0" w:before="0" w:line="240"/>
              <w:ind/>
              <w:rPr/>
            </w:pPr>
            <w:r>
              <w:rPr>
                <w:rFonts w:ascii="Times New Roman" w:hAnsi="Times New Roman" w:eastAsia="Times New Roman" w:cs="Times New Roman"/>
                <w:color w:val="000000"/>
                <w:sz w:val="24"/>
              </w:rPr>
              <w:t xml:space="preserve">Table</w:t>
            </w:r>
            <w:r/>
          </w:p>
        </w:tc>
        <w:tc>
          <w:tcPr>
            <w:tcBorders/>
            <w:tcMar>
              <w:left w:w="15" w:type="dxa"/>
              <w:top w:w="15" w:type="dxa"/>
              <w:right w:w="15" w:type="dxa"/>
              <w:bottom w:w="15" w:type="dxa"/>
            </w:tcMar>
            <w:tcW w:w="6699" w:type="dxa"/>
            <w:vAlign w:val="center"/>
          </w:tcPr>
          <w:p w14:paraId="5BFF05F6">
            <w:pPr>
              <w:pBdr/>
              <w:spacing w:after="0" w:before="0" w:line="240"/>
              <w:ind/>
              <w:rPr/>
            </w:pPr>
            <w:r>
              <w:rPr>
                <w:rFonts w:ascii="Times New Roman" w:hAnsi="Times New Roman" w:eastAsia="Times New Roman" w:cs="Times New Roman"/>
                <w:color w:val="000000"/>
                <w:sz w:val="24"/>
              </w:rPr>
              <w:t xml:space="preserve">Stores the details of customers located in the United States</w:t>
            </w:r>
            <w:r/>
          </w:p>
        </w:tc>
      </w:tr>
    </w:tbl>
    <w:p w14:paraId="535C09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use a notebook to query for customers in the United States and load the filtered data into USCustomers. The solution must minimize the number of scripts used.</w:t>
      </w:r>
      <w:r/>
    </w:p>
    <w:p w14:paraId="08904F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statement should you use?</w:t>
      </w:r>
      <w:r/>
    </w:p>
    <w:p w14:paraId="7C0E90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w:t>
      </w:r>
      <w:r/>
    </w:p>
    <w:p w14:paraId="05C34C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customers.write.format("parquet").mode("append").save("Tables/USCustomers")</w:t>
      </w:r>
      <w:r/>
    </w:p>
    <w:p w14:paraId="71D741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w:t>
      </w:r>
      <w:r/>
    </w:p>
    <w:p w14:paraId="4CA02E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customers.write.format("delta").mode("overwrite").save("Tables/USCustomers")</w:t>
      </w:r>
      <w:r/>
    </w:p>
    <w:p w14:paraId="64A776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w:t>
      </w:r>
      <w:r/>
    </w:p>
    <w:p w14:paraId="501FC2F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customers.write.format("delta").mode("overwrite").saveAsTable("USCustomers")</w:t>
      </w:r>
      <w:r/>
    </w:p>
    <w:p w14:paraId="4B7A5D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w:t>
      </w:r>
      <w:r/>
    </w:p>
    <w:p w14:paraId="19320F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customers.write.format("parquet").mode("append").saveAsTable("USCustomers")</w:t>
      </w:r>
      <w:r/>
    </w:p>
    <w:p w14:paraId="5E6F6A1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35</w:t>
      </w:r>
      <w:r/>
    </w:p>
    <w:p w14:paraId="3A0986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tenant that is linked to a Microsoft Entra tenant. The Microsoft Entra tenant contains a user named User1 and two groups named Group1 and Group2.</w:t>
      </w:r>
      <w:r/>
    </w:p>
    <w:p w14:paraId="4E3E08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Fabric tenant contains the workspaces shown in the following table.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76"/>
        <w:gridCol w:w="8679"/>
      </w:tblGrid>
      <w:tr>
        <w:trPr/>
        <w:tc>
          <w:tcPr>
            <w:tcBorders/>
            <w:tcMar>
              <w:left w:w="15" w:type="dxa"/>
              <w:top w:w="15" w:type="dxa"/>
              <w:right w:w="15" w:type="dxa"/>
              <w:bottom w:w="15" w:type="dxa"/>
            </w:tcMar>
            <w:tcW w:w="676" w:type="dxa"/>
            <w:vAlign w:val="center"/>
          </w:tcPr>
          <w:p w14:paraId="23BE9FD0">
            <w:pPr>
              <w:pBdr/>
              <w:spacing w:after="0" w:before="0" w:line="240"/>
              <w:ind/>
              <w:jc w:val="center"/>
              <w:rPr/>
            </w:pPr>
            <w:r>
              <w:rPr>
                <w:rFonts w:ascii="Times New Roman" w:hAnsi="Times New Roman" w:eastAsia="Times New Roman" w:cs="Times New Roman"/>
                <w:b/>
                <w:color w:val="000000"/>
                <w:sz w:val="24"/>
              </w:rPr>
              <w:t xml:space="preserve">Workspace</w:t>
            </w:r>
            <w:r/>
          </w:p>
        </w:tc>
        <w:tc>
          <w:tcPr>
            <w:tcBorders/>
            <w:tcMar>
              <w:left w:w="15" w:type="dxa"/>
              <w:top w:w="15" w:type="dxa"/>
              <w:right w:w="15" w:type="dxa"/>
              <w:bottom w:w="15" w:type="dxa"/>
            </w:tcMar>
            <w:tcW w:w="8679" w:type="dxa"/>
            <w:vAlign w:val="center"/>
          </w:tcPr>
          <w:p w14:paraId="39DD330B">
            <w:pPr>
              <w:pBdr/>
              <w:spacing w:after="0" w:before="0" w:line="240"/>
              <w:ind/>
              <w:jc w:val="center"/>
              <w:rPr/>
            </w:pPr>
            <w:r>
              <w:rPr>
                <w:rFonts w:ascii="Times New Roman" w:hAnsi="Times New Roman" w:eastAsia="Times New Roman" w:cs="Times New Roman"/>
                <w:b/>
                <w:color w:val="000000"/>
                <w:sz w:val="24"/>
              </w:rPr>
              <w:t xml:space="preserve">Contents</w:t>
            </w:r>
            <w:r/>
          </w:p>
        </w:tc>
      </w:tr>
      <w:tr>
        <w:trPr/>
        <w:tc>
          <w:tcPr>
            <w:tcBorders/>
            <w:tcMar>
              <w:left w:w="15" w:type="dxa"/>
              <w:top w:w="15" w:type="dxa"/>
              <w:right w:w="15" w:type="dxa"/>
              <w:bottom w:w="15" w:type="dxa"/>
            </w:tcMar>
            <w:tcW w:w="676" w:type="dxa"/>
            <w:vAlign w:val="center"/>
          </w:tcPr>
          <w:p w14:paraId="13AE275A">
            <w:pPr>
              <w:pBdr/>
              <w:spacing w:after="0" w:before="0" w:line="240"/>
              <w:ind/>
              <w:rPr/>
            </w:pPr>
            <w:r>
              <w:rPr>
                <w:rFonts w:ascii="Times New Roman" w:hAnsi="Times New Roman" w:eastAsia="Times New Roman" w:cs="Times New Roman"/>
                <w:color w:val="000000"/>
                <w:sz w:val="24"/>
              </w:rPr>
              <w:t xml:space="preserve">Workspace1</w:t>
            </w:r>
            <w:r/>
          </w:p>
        </w:tc>
        <w:tc>
          <w:tcPr>
            <w:tcBorders/>
            <w:tcMar>
              <w:left w:w="15" w:type="dxa"/>
              <w:top w:w="15" w:type="dxa"/>
              <w:right w:w="15" w:type="dxa"/>
              <w:bottom w:w="15" w:type="dxa"/>
            </w:tcMar>
            <w:tcW w:w="8679" w:type="dxa"/>
            <w:vAlign w:val="center"/>
          </w:tcPr>
          <w:p w14:paraId="54A7CF7E">
            <w:pPr>
              <w:pBdr/>
              <w:spacing w:after="0" w:before="0" w:line="240"/>
              <w:ind/>
              <w:rPr/>
            </w:pPr>
            <w:r>
              <w:rPr>
                <w:rFonts w:ascii="Times New Roman" w:hAnsi="Times New Roman" w:eastAsia="Times New Roman" w:cs="Times New Roman"/>
                <w:color w:val="000000"/>
                <w:sz w:val="24"/>
              </w:rPr>
              <w:t xml:space="preserve">A warehouse for the finance department; reports for the finance department</w:t>
            </w:r>
            <w:r/>
          </w:p>
        </w:tc>
      </w:tr>
      <w:tr>
        <w:trPr/>
        <w:tc>
          <w:tcPr>
            <w:tcBorders/>
            <w:tcMar>
              <w:left w:w="15" w:type="dxa"/>
              <w:top w:w="15" w:type="dxa"/>
              <w:right w:w="15" w:type="dxa"/>
              <w:bottom w:w="15" w:type="dxa"/>
            </w:tcMar>
            <w:tcW w:w="676" w:type="dxa"/>
            <w:vAlign w:val="center"/>
          </w:tcPr>
          <w:p w14:paraId="5E009588">
            <w:pPr>
              <w:pBdr/>
              <w:spacing w:after="0" w:before="0" w:line="240"/>
              <w:ind/>
              <w:rPr/>
            </w:pPr>
            <w:r>
              <w:rPr>
                <w:rFonts w:ascii="Times New Roman" w:hAnsi="Times New Roman" w:eastAsia="Times New Roman" w:cs="Times New Roman"/>
                <w:color w:val="000000"/>
                <w:sz w:val="24"/>
              </w:rPr>
              <w:t xml:space="preserve">Workspace2</w:t>
            </w:r>
            <w:r/>
          </w:p>
        </w:tc>
        <w:tc>
          <w:tcPr>
            <w:tcBorders/>
            <w:tcMar>
              <w:left w:w="15" w:type="dxa"/>
              <w:top w:w="15" w:type="dxa"/>
              <w:right w:w="15" w:type="dxa"/>
              <w:bottom w:w="15" w:type="dxa"/>
            </w:tcMar>
            <w:tcW w:w="8679" w:type="dxa"/>
            <w:vAlign w:val="center"/>
          </w:tcPr>
          <w:p w14:paraId="5653F9E3">
            <w:pPr>
              <w:pBdr/>
              <w:spacing w:after="0" w:before="0" w:line="240"/>
              <w:ind/>
              <w:rPr/>
            </w:pPr>
            <w:r>
              <w:rPr>
                <w:rFonts w:ascii="Times New Roman" w:hAnsi="Times New Roman" w:eastAsia="Times New Roman" w:cs="Times New Roman"/>
                <w:color w:val="000000"/>
                <w:sz w:val="24"/>
              </w:rPr>
              <w:t xml:space="preserve">A warehouse for the human resources (HR) department; reports for the HR department; a warehouse for the legal department; reports for the legal department</w:t>
            </w:r>
            <w:r/>
          </w:p>
        </w:tc>
      </w:tr>
      <w:tr>
        <w:trPr/>
        <w:tc>
          <w:tcPr>
            <w:tcBorders/>
            <w:tcMar>
              <w:left w:w="15" w:type="dxa"/>
              <w:top w:w="15" w:type="dxa"/>
              <w:right w:w="15" w:type="dxa"/>
              <w:bottom w:w="15" w:type="dxa"/>
            </w:tcMar>
            <w:tcW w:w="676" w:type="dxa"/>
            <w:vAlign w:val="center"/>
          </w:tcPr>
          <w:p w14:paraId="7AC98612">
            <w:pPr>
              <w:pBdr/>
              <w:spacing w:after="0" w:before="0" w:line="240"/>
              <w:ind/>
              <w:rPr/>
            </w:pPr>
            <w:r>
              <w:rPr>
                <w:rFonts w:ascii="Times New Roman" w:hAnsi="Times New Roman" w:eastAsia="Times New Roman" w:cs="Times New Roman"/>
                <w:color w:val="000000"/>
                <w:sz w:val="24"/>
              </w:rPr>
              <w:t xml:space="preserve">Workspace3</w:t>
            </w:r>
            <w:r/>
          </w:p>
        </w:tc>
        <w:tc>
          <w:tcPr>
            <w:tcBorders/>
            <w:tcMar>
              <w:left w:w="15" w:type="dxa"/>
              <w:top w:w="15" w:type="dxa"/>
              <w:right w:w="15" w:type="dxa"/>
              <w:bottom w:w="15" w:type="dxa"/>
            </w:tcMar>
            <w:tcW w:w="8679" w:type="dxa"/>
            <w:vAlign w:val="center"/>
          </w:tcPr>
          <w:p w14:paraId="3A19C4B7">
            <w:pPr>
              <w:pBdr/>
              <w:spacing w:after="0" w:before="0" w:line="240"/>
              <w:ind/>
              <w:rPr/>
            </w:pPr>
            <w:r>
              <w:rPr>
                <w:rFonts w:ascii="Times New Roman" w:hAnsi="Times New Roman" w:eastAsia="Times New Roman" w:cs="Times New Roman"/>
                <w:color w:val="000000"/>
                <w:sz w:val="24"/>
              </w:rPr>
              <w:t xml:space="preserve">A warehouse for the operations department</w:t>
            </w:r>
            <w:r/>
          </w:p>
        </w:tc>
      </w:tr>
      <w:tr>
        <w:trPr/>
        <w:tc>
          <w:tcPr>
            <w:tcBorders/>
            <w:tcMar>
              <w:left w:w="15" w:type="dxa"/>
              <w:top w:w="15" w:type="dxa"/>
              <w:right w:w="15" w:type="dxa"/>
              <w:bottom w:w="15" w:type="dxa"/>
            </w:tcMar>
            <w:tcW w:w="676" w:type="dxa"/>
            <w:vAlign w:val="center"/>
          </w:tcPr>
          <w:p w14:paraId="22EA48BA">
            <w:pPr>
              <w:pBdr/>
              <w:spacing w:after="0" w:before="0" w:line="240"/>
              <w:ind/>
              <w:rPr/>
            </w:pPr>
            <w:r>
              <w:rPr>
                <w:rFonts w:ascii="Times New Roman" w:hAnsi="Times New Roman" w:eastAsia="Times New Roman" w:cs="Times New Roman"/>
                <w:color w:val="000000"/>
                <w:sz w:val="24"/>
              </w:rPr>
              <w:t xml:space="preserve">Workspace4</w:t>
            </w:r>
            <w:r/>
          </w:p>
        </w:tc>
        <w:tc>
          <w:tcPr>
            <w:tcBorders/>
            <w:tcMar>
              <w:left w:w="15" w:type="dxa"/>
              <w:top w:w="15" w:type="dxa"/>
              <w:right w:w="15" w:type="dxa"/>
              <w:bottom w:w="15" w:type="dxa"/>
            </w:tcMar>
            <w:tcW w:w="8679" w:type="dxa"/>
            <w:vAlign w:val="center"/>
          </w:tcPr>
          <w:p w14:paraId="488A2D09">
            <w:pPr>
              <w:pBdr/>
              <w:spacing w:after="0" w:before="0" w:line="240"/>
              <w:ind/>
              <w:rPr/>
            </w:pPr>
            <w:r>
              <w:rPr>
                <w:rFonts w:ascii="Times New Roman" w:hAnsi="Times New Roman" w:eastAsia="Times New Roman" w:cs="Times New Roman"/>
                <w:color w:val="000000"/>
                <w:sz w:val="24"/>
              </w:rPr>
              <w:t xml:space="preserve">Reports for the operations department</w:t>
            </w:r>
            <w:r/>
          </w:p>
        </w:tc>
      </w:tr>
    </w:tbl>
    <w:p w14:paraId="5CD417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meet the following access requirements:</w:t>
      </w:r>
      <w:r/>
    </w:p>
    <w:p w14:paraId="2843617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User1 must have read access to the following:</w:t>
      </w:r>
      <w:r/>
    </w:p>
    <w:p w14:paraId="3149E48B">
      <w:pPr>
        <w:pStyle w:val="668"/>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operations department reports</w:t>
      </w:r>
      <w:r/>
    </w:p>
    <w:p w14:paraId="3CC25995">
      <w:pPr>
        <w:pStyle w:val="668"/>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HR department warehouse and reports</w:t>
      </w:r>
      <w:r/>
    </w:p>
    <w:p w14:paraId="28B506A6">
      <w:pPr>
        <w:pStyle w:val="668"/>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legal department warehouse and reports</w:t>
      </w:r>
      <w:r/>
    </w:p>
    <w:p w14:paraId="4FE599B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User1 must be able to create new items in Workspace2.</w:t>
      </w:r>
      <w:r/>
    </w:p>
    <w:p w14:paraId="1BD789F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Group1 must have access to the finance department warehouse and reports.</w:t>
      </w:r>
      <w:r/>
    </w:p>
    <w:p w14:paraId="3817F6D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Group1 must be able to add new users to the finance department workspace.</w:t>
      </w:r>
      <w:r/>
    </w:p>
    <w:p w14:paraId="2A484A1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Group2 must have access to only the HR warehouse and the legal warehouse.</w:t>
      </w:r>
      <w:r/>
    </w:p>
    <w:p w14:paraId="2CF62F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solution must follow the principle of least privilege.</w:t>
      </w:r>
      <w:r/>
    </w:p>
    <w:p w14:paraId="3C3577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do? To answer, select the appropriate options in the answer area.</w:t>
      </w:r>
      <w:r/>
    </w:p>
    <w:p w14:paraId="43B8DD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 Group1 — available options</w:t>
      </w:r>
      <w:r/>
    </w:p>
    <w:p w14:paraId="39F88E8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 the Admin role for Workspace1.</w:t>
      </w:r>
      <w:r/>
    </w:p>
    <w:p w14:paraId="2C9CA8A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 the Contributor role for Workspace1.</w:t>
      </w:r>
      <w:r/>
    </w:p>
    <w:p w14:paraId="6EFD02F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 the Viewer role for Workspace1.</w:t>
      </w:r>
      <w:r/>
    </w:p>
    <w:p w14:paraId="72BE5F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 Group2 — available options</w:t>
      </w:r>
      <w:r/>
    </w:p>
    <w:p w14:paraId="6576C0F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 the Viewer role for Workspace2.</w:t>
      </w:r>
      <w:r/>
    </w:p>
    <w:p w14:paraId="533B988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 the Contributor role for Workspace2.</w:t>
      </w:r>
      <w:r/>
    </w:p>
    <w:p w14:paraId="7D1F7D9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Configure only item security for Workspace2.</w:t>
      </w:r>
      <w:r/>
    </w:p>
    <w:p w14:paraId="3DD72B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 User1 — available options</w:t>
      </w:r>
      <w:r/>
    </w:p>
    <w:p w14:paraId="3F614AF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 the Contributor role for Workspace2 and the Viewer role for Workspace4.</w:t>
      </w:r>
      <w:r/>
    </w:p>
    <w:p w14:paraId="68B647D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 the Viewer role for Workspace2 and the Contributor role for Workspace4.</w:t>
      </w:r>
      <w:r/>
    </w:p>
    <w:p w14:paraId="34FB4BC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Assign the Member role for Workspace2 and the Viewer role for Workspace4.</w:t>
      </w:r>
      <w:r/>
    </w:p>
    <w:p w14:paraId="704E875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36</w:t>
      </w:r>
      <w:r/>
    </w:p>
    <w:p w14:paraId="64A3C8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eventhouse that contains a KQL database. The database contains a table named TaxiData. The following is a sample of the data in TaxiData.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53"/>
        <w:gridCol w:w="1472"/>
        <w:gridCol w:w="1512"/>
        <w:gridCol w:w="1095"/>
        <w:gridCol w:w="864"/>
        <w:gridCol w:w="959"/>
        <w:gridCol w:w="984"/>
        <w:gridCol w:w="933"/>
        <w:gridCol w:w="882"/>
      </w:tblGrid>
      <w:tr>
        <w:trPr/>
        <w:tc>
          <w:tcPr>
            <w:tcBorders/>
            <w:tcMar>
              <w:left w:w="15" w:type="dxa"/>
              <w:top w:w="15" w:type="dxa"/>
              <w:right w:w="15" w:type="dxa"/>
              <w:bottom w:w="15" w:type="dxa"/>
            </w:tcMar>
            <w:tcW w:w="653" w:type="dxa"/>
            <w:vAlign w:val="center"/>
          </w:tcPr>
          <w:p w14:paraId="7525CF6C">
            <w:pPr>
              <w:pBdr/>
              <w:spacing w:after="0" w:before="0" w:line="240"/>
              <w:ind/>
              <w:jc w:val="center"/>
              <w:rPr/>
            </w:pPr>
            <w:r>
              <w:rPr>
                <w:rFonts w:ascii="Times New Roman" w:hAnsi="Times New Roman" w:eastAsia="Times New Roman" w:cs="Times New Roman"/>
                <w:b/>
                <w:color w:val="000000"/>
                <w:sz w:val="24"/>
              </w:rPr>
              <w:t xml:space="preserve">VendorID</w:t>
            </w:r>
            <w:r/>
          </w:p>
        </w:tc>
        <w:tc>
          <w:tcPr>
            <w:tcBorders/>
            <w:tcMar>
              <w:left w:w="15" w:type="dxa"/>
              <w:top w:w="15" w:type="dxa"/>
              <w:right w:w="15" w:type="dxa"/>
              <w:bottom w:w="15" w:type="dxa"/>
            </w:tcMar>
            <w:tcW w:w="1472" w:type="dxa"/>
            <w:vAlign w:val="center"/>
          </w:tcPr>
          <w:p w14:paraId="79C2ED00">
            <w:pPr>
              <w:pBdr/>
              <w:spacing w:after="0" w:before="0" w:line="240"/>
              <w:ind/>
              <w:jc w:val="center"/>
              <w:rPr/>
            </w:pPr>
            <w:r>
              <w:rPr>
                <w:rFonts w:ascii="Times New Roman" w:hAnsi="Times New Roman" w:eastAsia="Times New Roman" w:cs="Times New Roman"/>
                <w:b/>
                <w:color w:val="000000"/>
                <w:sz w:val="24"/>
              </w:rPr>
              <w:t xml:space="preserve">tpep_pickup_datetime</w:t>
            </w:r>
            <w:r/>
          </w:p>
        </w:tc>
        <w:tc>
          <w:tcPr>
            <w:tcBorders/>
            <w:tcMar>
              <w:left w:w="15" w:type="dxa"/>
              <w:top w:w="15" w:type="dxa"/>
              <w:right w:w="15" w:type="dxa"/>
              <w:bottom w:w="15" w:type="dxa"/>
            </w:tcMar>
            <w:tcW w:w="1512" w:type="dxa"/>
            <w:vAlign w:val="center"/>
          </w:tcPr>
          <w:p w14:paraId="0FAE2DCB">
            <w:pPr>
              <w:pBdr/>
              <w:spacing w:after="0" w:before="0" w:line="240"/>
              <w:ind/>
              <w:jc w:val="center"/>
              <w:rPr/>
            </w:pPr>
            <w:r>
              <w:rPr>
                <w:rFonts w:ascii="Times New Roman" w:hAnsi="Times New Roman" w:eastAsia="Times New Roman" w:cs="Times New Roman"/>
                <w:b/>
                <w:color w:val="000000"/>
                <w:sz w:val="24"/>
              </w:rPr>
              <w:t xml:space="preserve">tpep_dropoff_datetime</w:t>
            </w:r>
            <w:r/>
          </w:p>
        </w:tc>
        <w:tc>
          <w:tcPr>
            <w:tcBorders/>
            <w:tcMar>
              <w:left w:w="15" w:type="dxa"/>
              <w:top w:w="15" w:type="dxa"/>
              <w:right w:w="15" w:type="dxa"/>
              <w:bottom w:w="15" w:type="dxa"/>
            </w:tcMar>
            <w:tcW w:w="1095" w:type="dxa"/>
            <w:vAlign w:val="center"/>
          </w:tcPr>
          <w:p w14:paraId="6A91BA3F">
            <w:pPr>
              <w:pBdr/>
              <w:spacing w:after="0" w:before="0" w:line="240"/>
              <w:ind/>
              <w:jc w:val="center"/>
              <w:rPr/>
            </w:pPr>
            <w:r>
              <w:rPr>
                <w:rFonts w:ascii="Times New Roman" w:hAnsi="Times New Roman" w:eastAsia="Times New Roman" w:cs="Times New Roman"/>
                <w:b/>
                <w:color w:val="000000"/>
                <w:sz w:val="24"/>
              </w:rPr>
              <w:t xml:space="preserve">passenger_count</w:t>
            </w:r>
            <w:r/>
          </w:p>
        </w:tc>
        <w:tc>
          <w:tcPr>
            <w:tcBorders/>
            <w:tcMar>
              <w:left w:w="15" w:type="dxa"/>
              <w:top w:w="15" w:type="dxa"/>
              <w:right w:w="15" w:type="dxa"/>
              <w:bottom w:w="15" w:type="dxa"/>
            </w:tcMar>
            <w:tcW w:w="864" w:type="dxa"/>
            <w:vAlign w:val="center"/>
          </w:tcPr>
          <w:p w14:paraId="27875AB6">
            <w:pPr>
              <w:pBdr/>
              <w:spacing w:after="0" w:before="0" w:line="240"/>
              <w:ind/>
              <w:jc w:val="center"/>
              <w:rPr/>
            </w:pPr>
            <w:r>
              <w:rPr>
                <w:rFonts w:ascii="Times New Roman" w:hAnsi="Times New Roman" w:eastAsia="Times New Roman" w:cs="Times New Roman"/>
                <w:b/>
                <w:color w:val="000000"/>
                <w:sz w:val="24"/>
              </w:rPr>
              <w:t xml:space="preserve">trip_distance</w:t>
            </w:r>
            <w:r/>
          </w:p>
        </w:tc>
        <w:tc>
          <w:tcPr>
            <w:tcBorders/>
            <w:tcMar>
              <w:left w:w="15" w:type="dxa"/>
              <w:top w:w="15" w:type="dxa"/>
              <w:right w:w="15" w:type="dxa"/>
              <w:bottom w:w="15" w:type="dxa"/>
            </w:tcMar>
            <w:tcW w:w="959" w:type="dxa"/>
            <w:vAlign w:val="center"/>
          </w:tcPr>
          <w:p w14:paraId="054872A1">
            <w:pPr>
              <w:pBdr/>
              <w:spacing w:after="0" w:before="0" w:line="240"/>
              <w:ind/>
              <w:jc w:val="center"/>
              <w:rPr/>
            </w:pPr>
            <w:r>
              <w:rPr>
                <w:rFonts w:ascii="Times New Roman" w:hAnsi="Times New Roman" w:eastAsia="Times New Roman" w:cs="Times New Roman"/>
                <w:b/>
                <w:color w:val="000000"/>
                <w:sz w:val="24"/>
              </w:rPr>
              <w:t xml:space="preserve">PULocationID</w:t>
            </w:r>
            <w:r/>
          </w:p>
        </w:tc>
        <w:tc>
          <w:tcPr>
            <w:tcBorders/>
            <w:tcMar>
              <w:left w:w="15" w:type="dxa"/>
              <w:top w:w="15" w:type="dxa"/>
              <w:right w:w="15" w:type="dxa"/>
              <w:bottom w:w="15" w:type="dxa"/>
            </w:tcMar>
            <w:tcW w:w="984" w:type="dxa"/>
            <w:vAlign w:val="center"/>
          </w:tcPr>
          <w:p w14:paraId="607D439D">
            <w:pPr>
              <w:pBdr/>
              <w:spacing w:after="0" w:before="0" w:line="240"/>
              <w:ind/>
              <w:jc w:val="center"/>
              <w:rPr/>
            </w:pPr>
            <w:r>
              <w:rPr>
                <w:rFonts w:ascii="Times New Roman" w:hAnsi="Times New Roman" w:eastAsia="Times New Roman" w:cs="Times New Roman"/>
                <w:b/>
                <w:color w:val="000000"/>
                <w:sz w:val="24"/>
              </w:rPr>
              <w:t xml:space="preserve">DOLocationID</w:t>
            </w:r>
            <w:r/>
          </w:p>
        </w:tc>
        <w:tc>
          <w:tcPr>
            <w:tcBorders/>
            <w:tcMar>
              <w:left w:w="15" w:type="dxa"/>
              <w:top w:w="15" w:type="dxa"/>
              <w:right w:w="15" w:type="dxa"/>
              <w:bottom w:w="15" w:type="dxa"/>
            </w:tcMar>
            <w:tcW w:w="933" w:type="dxa"/>
            <w:vAlign w:val="center"/>
          </w:tcPr>
          <w:p w14:paraId="64FB42B7">
            <w:pPr>
              <w:pBdr/>
              <w:spacing w:after="0" w:before="0" w:line="240"/>
              <w:ind/>
              <w:jc w:val="center"/>
              <w:rPr/>
            </w:pPr>
            <w:r>
              <w:rPr>
                <w:rFonts w:ascii="Times New Roman" w:hAnsi="Times New Roman" w:eastAsia="Times New Roman" w:cs="Times New Roman"/>
                <w:b/>
                <w:color w:val="000000"/>
                <w:sz w:val="24"/>
              </w:rPr>
              <w:t xml:space="preserve">payment_type</w:t>
            </w:r>
            <w:r/>
          </w:p>
        </w:tc>
        <w:tc>
          <w:tcPr>
            <w:tcBorders/>
            <w:tcMar>
              <w:left w:w="15" w:type="dxa"/>
              <w:top w:w="15" w:type="dxa"/>
              <w:right w:w="15" w:type="dxa"/>
              <w:bottom w:w="15" w:type="dxa"/>
            </w:tcMar>
            <w:tcW w:w="882" w:type="dxa"/>
            <w:vAlign w:val="center"/>
          </w:tcPr>
          <w:p w14:paraId="3EA6586F">
            <w:pPr>
              <w:pBdr/>
              <w:spacing w:after="0" w:before="0" w:line="240"/>
              <w:ind/>
              <w:jc w:val="center"/>
              <w:rPr/>
            </w:pPr>
            <w:r>
              <w:rPr>
                <w:rFonts w:ascii="Times New Roman" w:hAnsi="Times New Roman" w:eastAsia="Times New Roman" w:cs="Times New Roman"/>
                <w:b/>
                <w:color w:val="000000"/>
                <w:sz w:val="24"/>
              </w:rPr>
              <w:t xml:space="preserve">total_amount</w:t>
            </w:r>
            <w:r/>
          </w:p>
        </w:tc>
      </w:tr>
      <w:tr>
        <w:trPr/>
        <w:tc>
          <w:tcPr>
            <w:tcBorders/>
            <w:tcMar>
              <w:left w:w="15" w:type="dxa"/>
              <w:top w:w="15" w:type="dxa"/>
              <w:right w:w="15" w:type="dxa"/>
              <w:bottom w:w="15" w:type="dxa"/>
            </w:tcMar>
            <w:tcW w:w="653" w:type="dxa"/>
            <w:vAlign w:val="center"/>
          </w:tcPr>
          <w:p w14:paraId="5DCAB07F">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472" w:type="dxa"/>
            <w:vAlign w:val="center"/>
          </w:tcPr>
          <w:p w14:paraId="2918B2F8">
            <w:pPr>
              <w:pBdr/>
              <w:spacing w:after="0" w:before="0" w:line="240"/>
              <w:ind/>
              <w:rPr/>
            </w:pPr>
            <w:r>
              <w:rPr>
                <w:rFonts w:ascii="Times New Roman" w:hAnsi="Times New Roman" w:eastAsia="Times New Roman" w:cs="Times New Roman"/>
                <w:color w:val="000000"/>
                <w:sz w:val="24"/>
              </w:rPr>
              <w:t xml:space="preserve">2022-06-06T11:08:32Z</w:t>
            </w:r>
            <w:r/>
          </w:p>
        </w:tc>
        <w:tc>
          <w:tcPr>
            <w:tcBorders/>
            <w:tcMar>
              <w:left w:w="15" w:type="dxa"/>
              <w:top w:w="15" w:type="dxa"/>
              <w:right w:w="15" w:type="dxa"/>
              <w:bottom w:w="15" w:type="dxa"/>
            </w:tcMar>
            <w:tcW w:w="1512" w:type="dxa"/>
            <w:vAlign w:val="center"/>
          </w:tcPr>
          <w:p w14:paraId="519E28C0">
            <w:pPr>
              <w:pBdr/>
              <w:spacing w:after="0" w:before="0" w:line="240"/>
              <w:ind/>
              <w:rPr/>
            </w:pPr>
            <w:r>
              <w:rPr>
                <w:rFonts w:ascii="Times New Roman" w:hAnsi="Times New Roman" w:eastAsia="Times New Roman" w:cs="Times New Roman"/>
                <w:color w:val="000000"/>
                <w:sz w:val="24"/>
              </w:rPr>
              <w:t xml:space="preserve">2022-06-06T11:22:17Z</w:t>
            </w:r>
            <w:r/>
          </w:p>
        </w:tc>
        <w:tc>
          <w:tcPr>
            <w:tcBorders/>
            <w:tcMar>
              <w:left w:w="15" w:type="dxa"/>
              <w:top w:w="15" w:type="dxa"/>
              <w:right w:w="15" w:type="dxa"/>
              <w:bottom w:w="15" w:type="dxa"/>
            </w:tcMar>
            <w:tcW w:w="1095" w:type="dxa"/>
            <w:vAlign w:val="center"/>
          </w:tcPr>
          <w:p w14:paraId="43484212">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864" w:type="dxa"/>
            <w:vAlign w:val="center"/>
          </w:tcPr>
          <w:p w14:paraId="5A510CFE">
            <w:pPr>
              <w:pBdr/>
              <w:spacing w:after="0" w:before="0" w:line="240"/>
              <w:ind/>
              <w:rPr/>
            </w:pPr>
            <w:r>
              <w:rPr>
                <w:rFonts w:ascii="Times New Roman" w:hAnsi="Times New Roman" w:eastAsia="Times New Roman" w:cs="Times New Roman"/>
                <w:color w:val="000000"/>
                <w:sz w:val="24"/>
              </w:rPr>
              <w:t xml:space="preserve">0.17</w:t>
            </w:r>
            <w:r/>
          </w:p>
        </w:tc>
        <w:tc>
          <w:tcPr>
            <w:tcBorders/>
            <w:tcMar>
              <w:left w:w="15" w:type="dxa"/>
              <w:top w:w="15" w:type="dxa"/>
              <w:right w:w="15" w:type="dxa"/>
              <w:bottom w:w="15" w:type="dxa"/>
            </w:tcMar>
            <w:tcW w:w="959" w:type="dxa"/>
            <w:vAlign w:val="center"/>
          </w:tcPr>
          <w:p w14:paraId="2B862AC0">
            <w:pPr>
              <w:pBdr/>
              <w:spacing w:after="0" w:before="0" w:line="240"/>
              <w:ind/>
              <w:rPr/>
            </w:pPr>
            <w:r>
              <w:rPr>
                <w:rFonts w:ascii="Times New Roman" w:hAnsi="Times New Roman" w:eastAsia="Times New Roman" w:cs="Times New Roman"/>
                <w:color w:val="000000"/>
                <w:sz w:val="24"/>
              </w:rPr>
              <w:t xml:space="preserve">231</w:t>
            </w:r>
            <w:r/>
          </w:p>
        </w:tc>
        <w:tc>
          <w:tcPr>
            <w:tcBorders/>
            <w:tcMar>
              <w:left w:w="15" w:type="dxa"/>
              <w:top w:w="15" w:type="dxa"/>
              <w:right w:w="15" w:type="dxa"/>
              <w:bottom w:w="15" w:type="dxa"/>
            </w:tcMar>
            <w:tcW w:w="984" w:type="dxa"/>
            <w:vAlign w:val="center"/>
          </w:tcPr>
          <w:p w14:paraId="0CBAD031">
            <w:pPr>
              <w:pBdr/>
              <w:spacing w:after="0" w:before="0" w:line="240"/>
              <w:ind/>
              <w:rPr/>
            </w:pPr>
            <w:r>
              <w:rPr>
                <w:rFonts w:ascii="Times New Roman" w:hAnsi="Times New Roman" w:eastAsia="Times New Roman" w:cs="Times New Roman"/>
                <w:color w:val="000000"/>
                <w:sz w:val="24"/>
              </w:rPr>
              <w:t xml:space="preserve">50</w:t>
            </w:r>
            <w:r/>
          </w:p>
        </w:tc>
        <w:tc>
          <w:tcPr>
            <w:tcBorders/>
            <w:tcMar>
              <w:left w:w="15" w:type="dxa"/>
              <w:top w:w="15" w:type="dxa"/>
              <w:right w:w="15" w:type="dxa"/>
              <w:bottom w:w="15" w:type="dxa"/>
            </w:tcMar>
            <w:tcW w:w="933" w:type="dxa"/>
            <w:vAlign w:val="center"/>
          </w:tcPr>
          <w:p w14:paraId="03327E0D">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882" w:type="dxa"/>
            <w:vAlign w:val="center"/>
          </w:tcPr>
          <w:p w14:paraId="355306C1">
            <w:pPr>
              <w:pBdr/>
              <w:spacing w:after="0" w:before="0" w:line="240"/>
              <w:ind/>
              <w:rPr/>
            </w:pPr>
            <w:r>
              <w:rPr>
                <w:rFonts w:ascii="Times New Roman" w:hAnsi="Times New Roman" w:eastAsia="Times New Roman" w:cs="Times New Roman"/>
                <w:color w:val="000000"/>
                <w:sz w:val="24"/>
              </w:rPr>
              <w:t xml:space="preserve">7.12</w:t>
            </w:r>
            <w:r/>
          </w:p>
        </w:tc>
      </w:tr>
      <w:tr>
        <w:trPr/>
        <w:tc>
          <w:tcPr>
            <w:tcBorders/>
            <w:tcMar>
              <w:left w:w="15" w:type="dxa"/>
              <w:top w:w="15" w:type="dxa"/>
              <w:right w:w="15" w:type="dxa"/>
              <w:bottom w:w="15" w:type="dxa"/>
            </w:tcMar>
            <w:tcW w:w="653" w:type="dxa"/>
            <w:vAlign w:val="center"/>
          </w:tcPr>
          <w:p w14:paraId="01F9CB8C">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472" w:type="dxa"/>
            <w:vAlign w:val="center"/>
          </w:tcPr>
          <w:p w14:paraId="7B79B9A4">
            <w:pPr>
              <w:pBdr/>
              <w:spacing w:after="0" w:before="0" w:line="240"/>
              <w:ind/>
              <w:rPr/>
            </w:pPr>
            <w:r>
              <w:rPr>
                <w:rFonts w:ascii="Times New Roman" w:hAnsi="Times New Roman" w:eastAsia="Times New Roman" w:cs="Times New Roman"/>
                <w:color w:val="000000"/>
                <w:sz w:val="24"/>
              </w:rPr>
              <w:t xml:space="preserve">2022-06-06T11:20:52Z</w:t>
            </w:r>
            <w:r/>
          </w:p>
        </w:tc>
        <w:tc>
          <w:tcPr>
            <w:tcBorders/>
            <w:tcMar>
              <w:left w:w="15" w:type="dxa"/>
              <w:top w:w="15" w:type="dxa"/>
              <w:right w:w="15" w:type="dxa"/>
              <w:bottom w:w="15" w:type="dxa"/>
            </w:tcMar>
            <w:tcW w:w="1512" w:type="dxa"/>
            <w:vAlign w:val="center"/>
          </w:tcPr>
          <w:p w14:paraId="68C3A8C3">
            <w:pPr>
              <w:pBdr/>
              <w:spacing w:after="0" w:before="0" w:line="240"/>
              <w:ind/>
              <w:rPr/>
            </w:pPr>
            <w:r>
              <w:rPr>
                <w:rFonts w:ascii="Times New Roman" w:hAnsi="Times New Roman" w:eastAsia="Times New Roman" w:cs="Times New Roman"/>
                <w:color w:val="000000"/>
                <w:sz w:val="24"/>
              </w:rPr>
              <w:t xml:space="preserve">2022-06-06T11:20:43Z</w:t>
            </w:r>
            <w:r/>
          </w:p>
        </w:tc>
        <w:tc>
          <w:tcPr>
            <w:tcBorders/>
            <w:tcMar>
              <w:left w:w="15" w:type="dxa"/>
              <w:top w:w="15" w:type="dxa"/>
              <w:right w:w="15" w:type="dxa"/>
              <w:bottom w:w="15" w:type="dxa"/>
            </w:tcMar>
            <w:tcW w:w="1095" w:type="dxa"/>
            <w:vAlign w:val="center"/>
          </w:tcPr>
          <w:p w14:paraId="4A325742">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864" w:type="dxa"/>
            <w:vAlign w:val="center"/>
          </w:tcPr>
          <w:p w14:paraId="51DFB899">
            <w:pPr>
              <w:pBdr/>
              <w:spacing w:after="0" w:before="0" w:line="240"/>
              <w:ind/>
              <w:rPr/>
            </w:pPr>
            <w:r>
              <w:rPr>
                <w:rFonts w:ascii="Times New Roman" w:hAnsi="Times New Roman" w:eastAsia="Times New Roman" w:cs="Times New Roman"/>
                <w:color w:val="000000"/>
                <w:sz w:val="24"/>
              </w:rPr>
              <w:t xml:space="preserve">1.02</w:t>
            </w:r>
            <w:r/>
          </w:p>
        </w:tc>
        <w:tc>
          <w:tcPr>
            <w:tcBorders/>
            <w:tcMar>
              <w:left w:w="15" w:type="dxa"/>
              <w:top w:w="15" w:type="dxa"/>
              <w:right w:w="15" w:type="dxa"/>
              <w:bottom w:w="15" w:type="dxa"/>
            </w:tcMar>
            <w:tcW w:w="959" w:type="dxa"/>
            <w:vAlign w:val="center"/>
          </w:tcPr>
          <w:p w14:paraId="26764D2E">
            <w:pPr>
              <w:pBdr/>
              <w:spacing w:after="0" w:before="0" w:line="240"/>
              <w:ind/>
              <w:rPr/>
            </w:pPr>
            <w:r>
              <w:rPr>
                <w:rFonts w:ascii="Times New Roman" w:hAnsi="Times New Roman" w:eastAsia="Times New Roman" w:cs="Times New Roman"/>
                <w:color w:val="000000"/>
                <w:sz w:val="24"/>
              </w:rPr>
              <w:t xml:space="preserve">161</w:t>
            </w:r>
            <w:r/>
          </w:p>
        </w:tc>
        <w:tc>
          <w:tcPr>
            <w:tcBorders/>
            <w:tcMar>
              <w:left w:w="15" w:type="dxa"/>
              <w:top w:w="15" w:type="dxa"/>
              <w:right w:w="15" w:type="dxa"/>
              <w:bottom w:w="15" w:type="dxa"/>
            </w:tcMar>
            <w:tcW w:w="984" w:type="dxa"/>
            <w:vAlign w:val="center"/>
          </w:tcPr>
          <w:p w14:paraId="145AA20A">
            <w:pPr>
              <w:pBdr/>
              <w:spacing w:after="0" w:before="0" w:line="240"/>
              <w:ind/>
              <w:rPr/>
            </w:pPr>
            <w:r>
              <w:rPr>
                <w:rFonts w:ascii="Times New Roman" w:hAnsi="Times New Roman" w:eastAsia="Times New Roman" w:cs="Times New Roman"/>
                <w:color w:val="000000"/>
                <w:sz w:val="24"/>
              </w:rPr>
              <w:t xml:space="preserve">163</w:t>
            </w:r>
            <w:r/>
          </w:p>
        </w:tc>
        <w:tc>
          <w:tcPr>
            <w:tcBorders/>
            <w:tcMar>
              <w:left w:w="15" w:type="dxa"/>
              <w:top w:w="15" w:type="dxa"/>
              <w:right w:w="15" w:type="dxa"/>
              <w:bottom w:w="15" w:type="dxa"/>
            </w:tcMar>
            <w:tcW w:w="933" w:type="dxa"/>
            <w:vAlign w:val="center"/>
          </w:tcPr>
          <w:p w14:paraId="4E238FE4">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882" w:type="dxa"/>
            <w:vAlign w:val="center"/>
          </w:tcPr>
          <w:p w14:paraId="120CF9CF">
            <w:pPr>
              <w:pBdr/>
              <w:spacing w:after="0" w:before="0" w:line="240"/>
              <w:ind/>
              <w:rPr/>
            </w:pPr>
            <w:r>
              <w:rPr>
                <w:rFonts w:ascii="Times New Roman" w:hAnsi="Times New Roman" w:eastAsia="Times New Roman" w:cs="Times New Roman"/>
                <w:color w:val="000000"/>
                <w:sz w:val="24"/>
              </w:rPr>
              <w:t xml:space="preserve">10.56</w:t>
            </w:r>
            <w:r/>
          </w:p>
        </w:tc>
      </w:tr>
      <w:tr>
        <w:trPr/>
        <w:tc>
          <w:tcPr>
            <w:tcBorders/>
            <w:tcMar>
              <w:left w:w="15" w:type="dxa"/>
              <w:top w:w="15" w:type="dxa"/>
              <w:right w:w="15" w:type="dxa"/>
              <w:bottom w:w="15" w:type="dxa"/>
            </w:tcMar>
            <w:tcW w:w="653" w:type="dxa"/>
            <w:vAlign w:val="center"/>
          </w:tcPr>
          <w:p w14:paraId="7C68C97E">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1472" w:type="dxa"/>
            <w:vAlign w:val="center"/>
          </w:tcPr>
          <w:p w14:paraId="062C76AC">
            <w:pPr>
              <w:pBdr/>
              <w:spacing w:after="0" w:before="0" w:line="240"/>
              <w:ind/>
              <w:rPr/>
            </w:pPr>
            <w:r>
              <w:rPr>
                <w:rFonts w:ascii="Times New Roman" w:hAnsi="Times New Roman" w:eastAsia="Times New Roman" w:cs="Times New Roman"/>
                <w:color w:val="000000"/>
                <w:sz w:val="24"/>
              </w:rPr>
              <w:t xml:space="preserve">2022-06-06T11:15:10Z</w:t>
            </w:r>
            <w:r/>
          </w:p>
        </w:tc>
        <w:tc>
          <w:tcPr>
            <w:tcBorders/>
            <w:tcMar>
              <w:left w:w="15" w:type="dxa"/>
              <w:top w:w="15" w:type="dxa"/>
              <w:right w:w="15" w:type="dxa"/>
              <w:bottom w:w="15" w:type="dxa"/>
            </w:tcMar>
            <w:tcW w:w="1512" w:type="dxa"/>
            <w:vAlign w:val="center"/>
          </w:tcPr>
          <w:p w14:paraId="29A57FDF">
            <w:pPr>
              <w:pBdr/>
              <w:spacing w:after="0" w:before="0" w:line="240"/>
              <w:ind/>
              <w:rPr/>
            </w:pPr>
            <w:r>
              <w:rPr>
                <w:rFonts w:ascii="Times New Roman" w:hAnsi="Times New Roman" w:eastAsia="Times New Roman" w:cs="Times New Roman"/>
                <w:color w:val="000000"/>
                <w:sz w:val="24"/>
              </w:rPr>
              <w:t xml:space="preserve">2022-06-06T11:25:32Z</w:t>
            </w:r>
            <w:r/>
          </w:p>
        </w:tc>
        <w:tc>
          <w:tcPr>
            <w:tcBorders/>
            <w:tcMar>
              <w:left w:w="15" w:type="dxa"/>
              <w:top w:w="15" w:type="dxa"/>
              <w:right w:w="15" w:type="dxa"/>
              <w:bottom w:w="15" w:type="dxa"/>
            </w:tcMar>
            <w:tcW w:w="1095" w:type="dxa"/>
            <w:vAlign w:val="center"/>
          </w:tcPr>
          <w:p w14:paraId="6BACF837">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864" w:type="dxa"/>
            <w:vAlign w:val="center"/>
          </w:tcPr>
          <w:p w14:paraId="5760A378">
            <w:pPr>
              <w:pBdr/>
              <w:spacing w:after="0" w:before="0" w:line="240"/>
              <w:ind/>
              <w:rPr/>
            </w:pPr>
            <w:r>
              <w:rPr>
                <w:rFonts w:ascii="Times New Roman" w:hAnsi="Times New Roman" w:eastAsia="Times New Roman" w:cs="Times New Roman"/>
                <w:color w:val="000000"/>
                <w:sz w:val="24"/>
              </w:rPr>
              <w:t xml:space="preserve">1.07</w:t>
            </w:r>
            <w:r/>
          </w:p>
        </w:tc>
        <w:tc>
          <w:tcPr>
            <w:tcBorders/>
            <w:tcMar>
              <w:left w:w="15" w:type="dxa"/>
              <w:top w:w="15" w:type="dxa"/>
              <w:right w:w="15" w:type="dxa"/>
              <w:bottom w:w="15" w:type="dxa"/>
            </w:tcMar>
            <w:tcW w:w="959" w:type="dxa"/>
            <w:vAlign w:val="center"/>
          </w:tcPr>
          <w:p w14:paraId="3B96125D">
            <w:pPr>
              <w:pBdr/>
              <w:spacing w:after="0" w:before="0" w:line="240"/>
              <w:ind/>
              <w:rPr/>
            </w:pPr>
            <w:r>
              <w:rPr>
                <w:rFonts w:ascii="Times New Roman" w:hAnsi="Times New Roman" w:eastAsia="Times New Roman" w:cs="Times New Roman"/>
                <w:color w:val="000000"/>
                <w:sz w:val="24"/>
              </w:rPr>
              <w:t xml:space="preserve">142</w:t>
            </w:r>
            <w:r/>
          </w:p>
        </w:tc>
        <w:tc>
          <w:tcPr>
            <w:tcBorders/>
            <w:tcMar>
              <w:left w:w="15" w:type="dxa"/>
              <w:top w:w="15" w:type="dxa"/>
              <w:right w:w="15" w:type="dxa"/>
              <w:bottom w:w="15" w:type="dxa"/>
            </w:tcMar>
            <w:tcW w:w="984" w:type="dxa"/>
            <w:vAlign w:val="center"/>
          </w:tcPr>
          <w:p w14:paraId="0D844EC7">
            <w:pPr>
              <w:pBdr/>
              <w:spacing w:after="0" w:before="0" w:line="240"/>
              <w:ind/>
              <w:rPr/>
            </w:pPr>
            <w:r>
              <w:rPr>
                <w:rFonts w:ascii="Times New Roman" w:hAnsi="Times New Roman" w:eastAsia="Times New Roman" w:cs="Times New Roman"/>
                <w:color w:val="000000"/>
                <w:sz w:val="24"/>
              </w:rPr>
              <w:t xml:space="preserve">230</w:t>
            </w:r>
            <w:r/>
          </w:p>
        </w:tc>
        <w:tc>
          <w:tcPr>
            <w:tcBorders/>
            <w:tcMar>
              <w:left w:w="15" w:type="dxa"/>
              <w:top w:w="15" w:type="dxa"/>
              <w:right w:w="15" w:type="dxa"/>
              <w:bottom w:w="15" w:type="dxa"/>
            </w:tcMar>
            <w:tcW w:w="933" w:type="dxa"/>
            <w:vAlign w:val="center"/>
          </w:tcPr>
          <w:p w14:paraId="4DB7B5A3">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882" w:type="dxa"/>
            <w:vAlign w:val="center"/>
          </w:tcPr>
          <w:p w14:paraId="40BA03EF">
            <w:pPr>
              <w:pBdr/>
              <w:spacing w:after="0" w:before="0" w:line="240"/>
              <w:ind/>
              <w:rPr/>
            </w:pPr>
            <w:r>
              <w:rPr>
                <w:rFonts w:ascii="Times New Roman" w:hAnsi="Times New Roman" w:eastAsia="Times New Roman" w:cs="Times New Roman"/>
                <w:color w:val="000000"/>
                <w:sz w:val="24"/>
              </w:rPr>
              <w:t xml:space="preserve">17.12</w:t>
            </w:r>
            <w:r/>
          </w:p>
        </w:tc>
      </w:tr>
      <w:tr>
        <w:trPr/>
        <w:tc>
          <w:tcPr>
            <w:tcBorders/>
            <w:tcMar>
              <w:left w:w="15" w:type="dxa"/>
              <w:top w:w="15" w:type="dxa"/>
              <w:right w:w="15" w:type="dxa"/>
              <w:bottom w:w="15" w:type="dxa"/>
            </w:tcMar>
            <w:tcW w:w="653" w:type="dxa"/>
            <w:vAlign w:val="center"/>
          </w:tcPr>
          <w:p w14:paraId="4BA39BA0">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1472" w:type="dxa"/>
            <w:vAlign w:val="center"/>
          </w:tcPr>
          <w:p w14:paraId="13376D04">
            <w:pPr>
              <w:pBdr/>
              <w:spacing w:after="0" w:before="0" w:line="240"/>
              <w:ind/>
              <w:rPr/>
            </w:pPr>
            <w:r>
              <w:rPr>
                <w:rFonts w:ascii="Times New Roman" w:hAnsi="Times New Roman" w:eastAsia="Times New Roman" w:cs="Times New Roman"/>
                <w:color w:val="000000"/>
                <w:sz w:val="24"/>
              </w:rPr>
              <w:t xml:space="preserve">2022-06-06T11:29:54Z</w:t>
            </w:r>
            <w:r/>
          </w:p>
        </w:tc>
        <w:tc>
          <w:tcPr>
            <w:tcBorders/>
            <w:tcMar>
              <w:left w:w="15" w:type="dxa"/>
              <w:top w:w="15" w:type="dxa"/>
              <w:right w:w="15" w:type="dxa"/>
              <w:bottom w:w="15" w:type="dxa"/>
            </w:tcMar>
            <w:tcW w:w="1512" w:type="dxa"/>
            <w:vAlign w:val="center"/>
          </w:tcPr>
          <w:p w14:paraId="1193A180">
            <w:pPr>
              <w:pBdr/>
              <w:spacing w:after="0" w:before="0" w:line="240"/>
              <w:ind/>
              <w:rPr/>
            </w:pPr>
            <w:r>
              <w:rPr>
                <w:rFonts w:ascii="Times New Roman" w:hAnsi="Times New Roman" w:eastAsia="Times New Roman" w:cs="Times New Roman"/>
                <w:color w:val="000000"/>
                <w:sz w:val="24"/>
              </w:rPr>
              <w:t xml:space="preserve">2022-06-06T11:49:34Z</w:t>
            </w:r>
            <w:r/>
          </w:p>
        </w:tc>
        <w:tc>
          <w:tcPr>
            <w:tcBorders/>
            <w:tcMar>
              <w:left w:w="15" w:type="dxa"/>
              <w:top w:w="15" w:type="dxa"/>
              <w:right w:w="15" w:type="dxa"/>
              <w:bottom w:w="15" w:type="dxa"/>
            </w:tcMar>
            <w:tcW w:w="1095" w:type="dxa"/>
            <w:vAlign w:val="center"/>
          </w:tcPr>
          <w:p w14:paraId="0E411A10">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864" w:type="dxa"/>
            <w:vAlign w:val="center"/>
          </w:tcPr>
          <w:p w14:paraId="61ABFA66">
            <w:pPr>
              <w:pBdr/>
              <w:spacing w:after="0" w:before="0" w:line="240"/>
              <w:ind/>
              <w:rPr/>
            </w:pPr>
            <w:r>
              <w:rPr>
                <w:rFonts w:ascii="Times New Roman" w:hAnsi="Times New Roman" w:eastAsia="Times New Roman" w:cs="Times New Roman"/>
                <w:color w:val="000000"/>
                <w:sz w:val="24"/>
              </w:rPr>
              <w:t xml:space="preserve">2.07</w:t>
            </w:r>
            <w:r/>
          </w:p>
        </w:tc>
        <w:tc>
          <w:tcPr>
            <w:tcBorders/>
            <w:tcMar>
              <w:left w:w="15" w:type="dxa"/>
              <w:top w:w="15" w:type="dxa"/>
              <w:right w:w="15" w:type="dxa"/>
              <w:bottom w:w="15" w:type="dxa"/>
            </w:tcMar>
            <w:tcW w:w="959" w:type="dxa"/>
            <w:vAlign w:val="center"/>
          </w:tcPr>
          <w:p w14:paraId="2C9467D6">
            <w:pPr>
              <w:pBdr/>
              <w:spacing w:after="0" w:before="0" w:line="240"/>
              <w:ind/>
              <w:rPr/>
            </w:pPr>
            <w:r>
              <w:rPr>
                <w:rFonts w:ascii="Times New Roman" w:hAnsi="Times New Roman" w:eastAsia="Times New Roman" w:cs="Times New Roman"/>
                <w:color w:val="000000"/>
                <w:sz w:val="24"/>
              </w:rPr>
              <w:t xml:space="preserve">162</w:t>
            </w:r>
            <w:r/>
          </w:p>
        </w:tc>
        <w:tc>
          <w:tcPr>
            <w:tcBorders/>
            <w:tcMar>
              <w:left w:w="15" w:type="dxa"/>
              <w:top w:w="15" w:type="dxa"/>
              <w:right w:w="15" w:type="dxa"/>
              <w:bottom w:w="15" w:type="dxa"/>
            </w:tcMar>
            <w:tcW w:w="984" w:type="dxa"/>
            <w:vAlign w:val="center"/>
          </w:tcPr>
          <w:p w14:paraId="49BDFF14">
            <w:pPr>
              <w:pBdr/>
              <w:spacing w:after="0" w:before="0" w:line="240"/>
              <w:ind/>
              <w:rPr/>
            </w:pPr>
            <w:r>
              <w:rPr>
                <w:rFonts w:ascii="Times New Roman" w:hAnsi="Times New Roman" w:eastAsia="Times New Roman" w:cs="Times New Roman"/>
                <w:color w:val="000000"/>
                <w:sz w:val="24"/>
              </w:rPr>
              <w:t xml:space="preserve">236</w:t>
            </w:r>
            <w:r/>
          </w:p>
        </w:tc>
        <w:tc>
          <w:tcPr>
            <w:tcBorders/>
            <w:tcMar>
              <w:left w:w="15" w:type="dxa"/>
              <w:top w:w="15" w:type="dxa"/>
              <w:right w:w="15" w:type="dxa"/>
              <w:bottom w:w="15" w:type="dxa"/>
            </w:tcMar>
            <w:tcW w:w="933" w:type="dxa"/>
            <w:vAlign w:val="center"/>
          </w:tcPr>
          <w:p w14:paraId="1F9B1BA8">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882" w:type="dxa"/>
            <w:vAlign w:val="center"/>
          </w:tcPr>
          <w:p w14:paraId="6EBC31B5">
            <w:pPr>
              <w:pBdr/>
              <w:spacing w:after="0" w:before="0" w:line="240"/>
              <w:ind/>
              <w:rPr/>
            </w:pPr>
            <w:r>
              <w:rPr>
                <w:rFonts w:ascii="Times New Roman" w:hAnsi="Times New Roman" w:eastAsia="Times New Roman" w:cs="Times New Roman"/>
                <w:color w:val="000000"/>
                <w:sz w:val="24"/>
              </w:rPr>
              <w:t xml:space="preserve">12.01</w:t>
            </w:r>
            <w:r/>
          </w:p>
        </w:tc>
      </w:tr>
      <w:tr>
        <w:trPr/>
        <w:tc>
          <w:tcPr>
            <w:tcBorders/>
            <w:tcMar>
              <w:left w:w="15" w:type="dxa"/>
              <w:top w:w="15" w:type="dxa"/>
              <w:right w:w="15" w:type="dxa"/>
              <w:bottom w:w="15" w:type="dxa"/>
            </w:tcMar>
            <w:tcW w:w="653" w:type="dxa"/>
            <w:vAlign w:val="center"/>
          </w:tcPr>
          <w:p w14:paraId="2E2E12DA">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1472" w:type="dxa"/>
            <w:vAlign w:val="center"/>
          </w:tcPr>
          <w:p w14:paraId="7013BDBB">
            <w:pPr>
              <w:pBdr/>
              <w:spacing w:after="0" w:before="0" w:line="240"/>
              <w:ind/>
              <w:rPr/>
            </w:pPr>
            <w:r>
              <w:rPr>
                <w:rFonts w:ascii="Times New Roman" w:hAnsi="Times New Roman" w:eastAsia="Times New Roman" w:cs="Times New Roman"/>
                <w:color w:val="000000"/>
                <w:sz w:val="24"/>
              </w:rPr>
              <w:t xml:space="preserve">2022-06-06T11:05:50Z</w:t>
            </w:r>
            <w:r/>
          </w:p>
        </w:tc>
        <w:tc>
          <w:tcPr>
            <w:tcBorders/>
            <w:tcMar>
              <w:left w:w="15" w:type="dxa"/>
              <w:top w:w="15" w:type="dxa"/>
              <w:right w:w="15" w:type="dxa"/>
              <w:bottom w:w="15" w:type="dxa"/>
            </w:tcMar>
            <w:tcW w:w="1512" w:type="dxa"/>
            <w:vAlign w:val="center"/>
          </w:tcPr>
          <w:p w14:paraId="7EE95E74">
            <w:pPr>
              <w:pBdr/>
              <w:spacing w:after="0" w:before="0" w:line="240"/>
              <w:ind/>
              <w:rPr/>
            </w:pPr>
            <w:r>
              <w:rPr>
                <w:rFonts w:ascii="Times New Roman" w:hAnsi="Times New Roman" w:eastAsia="Times New Roman" w:cs="Times New Roman"/>
                <w:color w:val="000000"/>
                <w:sz w:val="24"/>
              </w:rPr>
              <w:t xml:space="preserve">2022-06-06T12:07:24Z</w:t>
            </w:r>
            <w:r/>
          </w:p>
        </w:tc>
        <w:tc>
          <w:tcPr>
            <w:tcBorders/>
            <w:tcMar>
              <w:left w:w="15" w:type="dxa"/>
              <w:top w:w="15" w:type="dxa"/>
              <w:right w:w="15" w:type="dxa"/>
              <w:bottom w:w="15" w:type="dxa"/>
            </w:tcMar>
            <w:tcW w:w="1095" w:type="dxa"/>
            <w:vAlign w:val="center"/>
          </w:tcPr>
          <w:p w14:paraId="5213F361">
            <w:pPr>
              <w:pBdr/>
              <w:spacing w:after="0" w:before="0" w:line="240"/>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864" w:type="dxa"/>
            <w:vAlign w:val="center"/>
          </w:tcPr>
          <w:p w14:paraId="02EDA785">
            <w:pPr>
              <w:pBdr/>
              <w:spacing w:after="0" w:before="0" w:line="240"/>
              <w:ind/>
              <w:rPr/>
            </w:pPr>
            <w:r>
              <w:rPr>
                <w:rFonts w:ascii="Times New Roman" w:hAnsi="Times New Roman" w:eastAsia="Times New Roman" w:cs="Times New Roman"/>
                <w:color w:val="000000"/>
                <w:sz w:val="24"/>
              </w:rPr>
              <w:t xml:space="preserve">2.65</w:t>
            </w:r>
            <w:r/>
          </w:p>
        </w:tc>
        <w:tc>
          <w:tcPr>
            <w:tcBorders/>
            <w:tcMar>
              <w:left w:w="15" w:type="dxa"/>
              <w:top w:w="15" w:type="dxa"/>
              <w:right w:w="15" w:type="dxa"/>
              <w:bottom w:w="15" w:type="dxa"/>
            </w:tcMar>
            <w:tcW w:w="959" w:type="dxa"/>
            <w:vAlign w:val="center"/>
          </w:tcPr>
          <w:p w14:paraId="1B1C3AD1">
            <w:pPr>
              <w:pBdr/>
              <w:spacing w:after="0" w:before="0" w:line="240"/>
              <w:ind/>
              <w:rPr/>
            </w:pPr>
            <w:r>
              <w:rPr>
                <w:rFonts w:ascii="Times New Roman" w:hAnsi="Times New Roman" w:eastAsia="Times New Roman" w:cs="Times New Roman"/>
                <w:color w:val="000000"/>
                <w:sz w:val="24"/>
              </w:rPr>
              <w:t xml:space="preserve">140</w:t>
            </w:r>
            <w:r/>
          </w:p>
        </w:tc>
        <w:tc>
          <w:tcPr>
            <w:tcBorders/>
            <w:tcMar>
              <w:left w:w="15" w:type="dxa"/>
              <w:top w:w="15" w:type="dxa"/>
              <w:right w:w="15" w:type="dxa"/>
              <w:bottom w:w="15" w:type="dxa"/>
            </w:tcMar>
            <w:tcW w:w="984" w:type="dxa"/>
            <w:vAlign w:val="center"/>
          </w:tcPr>
          <w:p w14:paraId="68AF48A8">
            <w:pPr>
              <w:pBdr/>
              <w:spacing w:after="0" w:before="0" w:line="240"/>
              <w:ind/>
              <w:rPr/>
            </w:pPr>
            <w:r>
              <w:rPr>
                <w:rFonts w:ascii="Times New Roman" w:hAnsi="Times New Roman" w:eastAsia="Times New Roman" w:cs="Times New Roman"/>
                <w:color w:val="000000"/>
                <w:sz w:val="24"/>
              </w:rPr>
              <w:t xml:space="preserve">142</w:t>
            </w:r>
            <w:r/>
          </w:p>
        </w:tc>
        <w:tc>
          <w:tcPr>
            <w:tcBorders/>
            <w:tcMar>
              <w:left w:w="15" w:type="dxa"/>
              <w:top w:w="15" w:type="dxa"/>
              <w:right w:w="15" w:type="dxa"/>
              <w:bottom w:w="15" w:type="dxa"/>
            </w:tcMar>
            <w:tcW w:w="933" w:type="dxa"/>
            <w:vAlign w:val="center"/>
          </w:tcPr>
          <w:p w14:paraId="68E825ED">
            <w:pPr>
              <w:pBdr/>
              <w:spacing w:after="0" w:before="0" w:line="240"/>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882" w:type="dxa"/>
            <w:vAlign w:val="center"/>
          </w:tcPr>
          <w:p w14:paraId="23480F5C">
            <w:pPr>
              <w:pBdr/>
              <w:spacing w:after="0" w:before="0" w:line="240"/>
              <w:ind/>
              <w:rPr/>
            </w:pPr>
            <w:r>
              <w:rPr>
                <w:rFonts w:ascii="Times New Roman" w:hAnsi="Times New Roman" w:eastAsia="Times New Roman" w:cs="Times New Roman"/>
                <w:color w:val="000000"/>
                <w:sz w:val="24"/>
              </w:rPr>
              <w:t xml:space="preserve">7.89</w:t>
            </w:r>
            <w:r/>
          </w:p>
        </w:tc>
      </w:tr>
    </w:tbl>
    <w:p w14:paraId="1C9BFE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build two KQL queries. The solution must meet the following requirements:</w:t>
      </w:r>
      <w:r/>
    </w:p>
    <w:p w14:paraId="595026C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One of the queries must calculate a running total of total_amount by VendorID.</w:t>
      </w:r>
      <w:r/>
    </w:p>
    <w:p w14:paraId="715BC26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other query must create a column named FirstPickupDateTime that shows the first value of each hour from tpep_pickup_datetime partitioned by payment_type.</w:t>
      </w:r>
      <w:r/>
    </w:p>
    <w:p w14:paraId="712ED7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each query?</w:t>
      </w:r>
      <w:r/>
    </w:p>
    <w:p w14:paraId="56D9AF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Values</w:t>
      </w:r>
      <w:r/>
    </w:p>
    <w:p w14:paraId="7A89AC7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row_cumsum</w:t>
      </w:r>
      <w:r/>
    </w:p>
    <w:p w14:paraId="305042B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row_rank_dense</w:t>
      </w:r>
      <w:r/>
    </w:p>
    <w:p w14:paraId="68CFF64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row_rank_min</w:t>
      </w:r>
      <w:r/>
    </w:p>
    <w:p w14:paraId="5650DC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row_window_session</w:t>
      </w:r>
      <w:r/>
    </w:p>
    <w:p w14:paraId="26301F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Statement1</w:t>
      </w:r>
      <w:r/>
    </w:p>
    <w:p w14:paraId="7ACB53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TaxiData</w:t>
      </w:r>
      <w:r/>
    </w:p>
    <w:p w14:paraId="26375B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sort by VendorID asc</w:t>
      </w:r>
      <w:r/>
    </w:p>
    <w:p w14:paraId="0F52B1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extend RunningTotalAmount = [Value](total_amount, VendorID != prev(VendorID))</w:t>
      </w:r>
      <w:r/>
    </w:p>
    <w:p w14:paraId="6A687E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Statement2</w:t>
      </w:r>
      <w:r/>
    </w:p>
    <w:p w14:paraId="24B884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TaxiData</w:t>
      </w:r>
      <w:r/>
    </w:p>
    <w:p w14:paraId="1F08A5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sort by tpep_pickup_datetime asc, payment_type asc</w:t>
      </w:r>
      <w:r/>
    </w:p>
    <w:p w14:paraId="12135E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extend FirstPickupDateTime = [Value](tpep_pickup_datetime, 1h, 0m, payment_type != prev(payment_type))</w:t>
      </w:r>
      <w:r/>
    </w:p>
    <w:p w14:paraId="5492D2B3">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37</w:t>
      </w:r>
      <w:r/>
    </w:p>
    <w:p w14:paraId="34D79D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building a data loading pattern by using a Fabric data pipeline. The source is an Azure SQL database that contains 25 tables. The destination is a lakehouse.</w:t>
      </w:r>
      <w:r/>
    </w:p>
    <w:p w14:paraId="5D434F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a warehouse, you create a control table named ControlObject as shown in the exhibit. (Click the Exhibit tab.)</w:t>
      </w:r>
      <w:r/>
    </w:p>
    <w:p w14:paraId="76129D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build a data pipeline that will support the dynamic ingestion of the tables listed in the control table by using a single execution.</w:t>
      </w:r>
      <w:r/>
    </w:p>
    <w:p w14:paraId="27222B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three actions should you perform in sequence? To answer, move the appropriate actions from the list of actions to the answer area and arrange them in the correct order.</w:t>
      </w:r>
      <w:r/>
    </w:p>
    <w:p w14:paraId="2800E1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Exhibit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40"/>
        <w:gridCol w:w="2356"/>
      </w:tblGrid>
      <w:tr>
        <w:trPr/>
        <w:tc>
          <w:tcPr>
            <w:tcBorders/>
            <w:tcMar>
              <w:left w:w="15" w:type="dxa"/>
              <w:top w:w="15" w:type="dxa"/>
              <w:right w:w="15" w:type="dxa"/>
              <w:bottom w:w="15" w:type="dxa"/>
            </w:tcMar>
            <w:tcW w:w="1440" w:type="dxa"/>
            <w:vAlign w:val="center"/>
          </w:tcPr>
          <w:p w14:paraId="082832E5">
            <w:pPr>
              <w:pBdr/>
              <w:spacing w:after="0" w:before="0" w:line="240"/>
              <w:ind/>
              <w:jc w:val="center"/>
              <w:rPr/>
            </w:pPr>
            <w:r>
              <w:rPr>
                <w:rFonts w:ascii="Times New Roman" w:hAnsi="Times New Roman" w:eastAsia="Times New Roman" w:cs="Times New Roman"/>
                <w:b/>
                <w:color w:val="000000"/>
                <w:sz w:val="24"/>
              </w:rPr>
              <w:t xml:space="preserve">schema_name</w:t>
            </w:r>
            <w:r/>
          </w:p>
        </w:tc>
        <w:tc>
          <w:tcPr>
            <w:tcBorders/>
            <w:tcMar>
              <w:left w:w="15" w:type="dxa"/>
              <w:top w:w="15" w:type="dxa"/>
              <w:right w:w="15" w:type="dxa"/>
              <w:bottom w:w="15" w:type="dxa"/>
            </w:tcMar>
            <w:tcW w:w="2356" w:type="dxa"/>
            <w:vAlign w:val="center"/>
          </w:tcPr>
          <w:p w14:paraId="65B876D7">
            <w:pPr>
              <w:pBdr/>
              <w:spacing w:after="0" w:before="0" w:line="240"/>
              <w:ind/>
              <w:jc w:val="center"/>
              <w:rPr/>
            </w:pPr>
            <w:r>
              <w:rPr>
                <w:rFonts w:ascii="Times New Roman" w:hAnsi="Times New Roman" w:eastAsia="Times New Roman" w:cs="Times New Roman"/>
                <w:b/>
                <w:color w:val="000000"/>
                <w:sz w:val="24"/>
              </w:rPr>
              <w:t xml:space="preserve">table_name</w:t>
            </w:r>
            <w:r/>
          </w:p>
        </w:tc>
      </w:tr>
      <w:tr>
        <w:trPr/>
        <w:tc>
          <w:tcPr>
            <w:tcBorders/>
            <w:tcMar>
              <w:left w:w="15" w:type="dxa"/>
              <w:top w:w="15" w:type="dxa"/>
              <w:right w:w="15" w:type="dxa"/>
              <w:bottom w:w="15" w:type="dxa"/>
            </w:tcMar>
            <w:tcW w:w="1440" w:type="dxa"/>
            <w:vAlign w:val="center"/>
          </w:tcPr>
          <w:p w14:paraId="625C8E3D">
            <w:pPr>
              <w:pBdr/>
              <w:spacing w:after="0" w:before="0" w:line="240"/>
              <w:ind/>
              <w:rPr/>
            </w:pPr>
            <w:r>
              <w:rPr>
                <w:rFonts w:ascii="Times New Roman" w:hAnsi="Times New Roman" w:eastAsia="Times New Roman" w:cs="Times New Roman"/>
                <w:color w:val="000000"/>
                <w:sz w:val="24"/>
              </w:rPr>
              <w:t xml:space="preserve">Warehouse</w:t>
            </w:r>
            <w:r/>
          </w:p>
        </w:tc>
        <w:tc>
          <w:tcPr>
            <w:tcBorders/>
            <w:tcMar>
              <w:left w:w="15" w:type="dxa"/>
              <w:top w:w="15" w:type="dxa"/>
              <w:right w:w="15" w:type="dxa"/>
              <w:bottom w:w="15" w:type="dxa"/>
            </w:tcMar>
            <w:tcW w:w="2356" w:type="dxa"/>
            <w:vAlign w:val="center"/>
          </w:tcPr>
          <w:p w14:paraId="2C91948C">
            <w:pPr>
              <w:pBdr/>
              <w:spacing w:after="0" w:before="0" w:line="240"/>
              <w:ind/>
              <w:rPr/>
            </w:pPr>
            <w:r>
              <w:rPr>
                <w:rFonts w:ascii="Times New Roman" w:hAnsi="Times New Roman" w:eastAsia="Times New Roman" w:cs="Times New Roman"/>
                <w:color w:val="000000"/>
                <w:sz w:val="24"/>
              </w:rPr>
              <w:t xml:space="preserve">ColdRoomTemperatures</w:t>
            </w:r>
            <w:r/>
          </w:p>
        </w:tc>
      </w:tr>
      <w:tr>
        <w:trPr/>
        <w:tc>
          <w:tcPr>
            <w:tcBorders/>
            <w:tcMar>
              <w:left w:w="15" w:type="dxa"/>
              <w:top w:w="15" w:type="dxa"/>
              <w:right w:w="15" w:type="dxa"/>
              <w:bottom w:w="15" w:type="dxa"/>
            </w:tcMar>
            <w:tcW w:w="1440" w:type="dxa"/>
            <w:vAlign w:val="center"/>
          </w:tcPr>
          <w:p w14:paraId="5A30BC3D">
            <w:pPr>
              <w:pBdr/>
              <w:spacing w:after="0" w:before="0" w:line="240"/>
              <w:ind/>
              <w:rPr/>
            </w:pPr>
            <w:r>
              <w:rPr>
                <w:rFonts w:ascii="Times New Roman" w:hAnsi="Times New Roman" w:eastAsia="Times New Roman" w:cs="Times New Roman"/>
                <w:color w:val="000000"/>
                <w:sz w:val="24"/>
              </w:rPr>
              <w:t xml:space="preserve">Warehouse</w:t>
            </w:r>
            <w:r/>
          </w:p>
        </w:tc>
        <w:tc>
          <w:tcPr>
            <w:tcBorders/>
            <w:tcMar>
              <w:left w:w="15" w:type="dxa"/>
              <w:top w:w="15" w:type="dxa"/>
              <w:right w:w="15" w:type="dxa"/>
              <w:bottom w:w="15" w:type="dxa"/>
            </w:tcMar>
            <w:tcW w:w="2356" w:type="dxa"/>
            <w:vAlign w:val="center"/>
          </w:tcPr>
          <w:p w14:paraId="3B574ADB">
            <w:pPr>
              <w:pBdr/>
              <w:spacing w:after="0" w:before="0" w:line="240"/>
              <w:ind/>
              <w:rPr/>
            </w:pPr>
            <w:r>
              <w:rPr>
                <w:rFonts w:ascii="Times New Roman" w:hAnsi="Times New Roman" w:eastAsia="Times New Roman" w:cs="Times New Roman"/>
                <w:color w:val="000000"/>
                <w:sz w:val="24"/>
              </w:rPr>
              <w:t xml:space="preserve">Colors</w:t>
            </w:r>
            <w:r/>
          </w:p>
        </w:tc>
      </w:tr>
      <w:tr>
        <w:trPr/>
        <w:tc>
          <w:tcPr>
            <w:tcBorders/>
            <w:tcMar>
              <w:left w:w="15" w:type="dxa"/>
              <w:top w:w="15" w:type="dxa"/>
              <w:right w:w="15" w:type="dxa"/>
              <w:bottom w:w="15" w:type="dxa"/>
            </w:tcMar>
            <w:tcW w:w="1440" w:type="dxa"/>
            <w:vAlign w:val="center"/>
          </w:tcPr>
          <w:p w14:paraId="3BFB21E0">
            <w:pPr>
              <w:pBdr/>
              <w:spacing w:after="0" w:before="0" w:line="240"/>
              <w:ind/>
              <w:rPr/>
            </w:pPr>
            <w:r>
              <w:rPr>
                <w:rFonts w:ascii="Times New Roman" w:hAnsi="Times New Roman" w:eastAsia="Times New Roman" w:cs="Times New Roman"/>
                <w:color w:val="000000"/>
                <w:sz w:val="24"/>
              </w:rPr>
              <w:t xml:space="preserve">Warehouse</w:t>
            </w:r>
            <w:r/>
          </w:p>
        </w:tc>
        <w:tc>
          <w:tcPr>
            <w:tcBorders/>
            <w:tcMar>
              <w:left w:w="15" w:type="dxa"/>
              <w:top w:w="15" w:type="dxa"/>
              <w:right w:w="15" w:type="dxa"/>
              <w:bottom w:w="15" w:type="dxa"/>
            </w:tcMar>
            <w:tcW w:w="2356" w:type="dxa"/>
            <w:vAlign w:val="center"/>
          </w:tcPr>
          <w:p w14:paraId="100F14CE">
            <w:pPr>
              <w:pBdr/>
              <w:spacing w:after="0" w:before="0" w:line="240"/>
              <w:ind/>
              <w:rPr/>
            </w:pPr>
            <w:r>
              <w:rPr>
                <w:rFonts w:ascii="Times New Roman" w:hAnsi="Times New Roman" w:eastAsia="Times New Roman" w:cs="Times New Roman"/>
                <w:color w:val="000000"/>
                <w:sz w:val="24"/>
              </w:rPr>
              <w:t xml:space="preserve">PackageTypes</w:t>
            </w:r>
            <w:r/>
          </w:p>
        </w:tc>
      </w:tr>
      <w:tr>
        <w:trPr/>
        <w:tc>
          <w:tcPr>
            <w:tcBorders/>
            <w:tcMar>
              <w:left w:w="15" w:type="dxa"/>
              <w:top w:w="15" w:type="dxa"/>
              <w:right w:w="15" w:type="dxa"/>
              <w:bottom w:w="15" w:type="dxa"/>
            </w:tcMar>
            <w:tcW w:w="1440" w:type="dxa"/>
            <w:vAlign w:val="center"/>
          </w:tcPr>
          <w:p w14:paraId="0233D12C">
            <w:pPr>
              <w:pBdr/>
              <w:spacing w:after="0" w:before="0" w:line="240"/>
              <w:ind/>
              <w:rPr/>
            </w:pPr>
            <w:r>
              <w:rPr>
                <w:rFonts w:ascii="Times New Roman" w:hAnsi="Times New Roman" w:eastAsia="Times New Roman" w:cs="Times New Roman"/>
                <w:color w:val="000000"/>
                <w:sz w:val="24"/>
              </w:rPr>
              <w:t xml:space="preserve">Warehouse</w:t>
            </w:r>
            <w:r/>
          </w:p>
        </w:tc>
        <w:tc>
          <w:tcPr>
            <w:tcBorders/>
            <w:tcMar>
              <w:left w:w="15" w:type="dxa"/>
              <w:top w:w="15" w:type="dxa"/>
              <w:right w:w="15" w:type="dxa"/>
              <w:bottom w:w="15" w:type="dxa"/>
            </w:tcMar>
            <w:tcW w:w="2356" w:type="dxa"/>
            <w:vAlign w:val="center"/>
          </w:tcPr>
          <w:p w14:paraId="79EFBC7E">
            <w:pPr>
              <w:pBdr/>
              <w:spacing w:after="0" w:before="0" w:line="240"/>
              <w:ind/>
              <w:rPr/>
            </w:pPr>
            <w:r>
              <w:rPr>
                <w:rFonts w:ascii="Times New Roman" w:hAnsi="Times New Roman" w:eastAsia="Times New Roman" w:cs="Times New Roman"/>
                <w:color w:val="000000"/>
                <w:sz w:val="24"/>
              </w:rPr>
              <w:t xml:space="preserve">StockGroups</w:t>
            </w:r>
            <w:r/>
          </w:p>
        </w:tc>
      </w:tr>
      <w:tr>
        <w:trPr/>
        <w:tc>
          <w:tcPr>
            <w:tcBorders/>
            <w:tcMar>
              <w:left w:w="15" w:type="dxa"/>
              <w:top w:w="15" w:type="dxa"/>
              <w:right w:w="15" w:type="dxa"/>
              <w:bottom w:w="15" w:type="dxa"/>
            </w:tcMar>
            <w:tcW w:w="1440" w:type="dxa"/>
            <w:vAlign w:val="center"/>
          </w:tcPr>
          <w:p w14:paraId="5E26ACC9">
            <w:pPr>
              <w:pBdr/>
              <w:spacing w:after="0" w:before="0" w:line="240"/>
              <w:ind/>
              <w:rPr/>
            </w:pPr>
            <w:r>
              <w:rPr>
                <w:rFonts w:ascii="Times New Roman" w:hAnsi="Times New Roman" w:eastAsia="Times New Roman" w:cs="Times New Roman"/>
                <w:color w:val="000000"/>
                <w:sz w:val="24"/>
              </w:rPr>
              <w:t xml:space="preserve">Warehouse</w:t>
            </w:r>
            <w:r/>
          </w:p>
        </w:tc>
        <w:tc>
          <w:tcPr>
            <w:tcBorders/>
            <w:tcMar>
              <w:left w:w="15" w:type="dxa"/>
              <w:top w:w="15" w:type="dxa"/>
              <w:right w:w="15" w:type="dxa"/>
              <w:bottom w:w="15" w:type="dxa"/>
            </w:tcMar>
            <w:tcW w:w="2356" w:type="dxa"/>
            <w:vAlign w:val="center"/>
          </w:tcPr>
          <w:p w14:paraId="69EF7400">
            <w:pPr>
              <w:pBdr/>
              <w:spacing w:after="0" w:before="0" w:line="240"/>
              <w:ind/>
              <w:rPr/>
            </w:pPr>
            <w:r>
              <w:rPr>
                <w:rFonts w:ascii="Times New Roman" w:hAnsi="Times New Roman" w:eastAsia="Times New Roman" w:cs="Times New Roman"/>
                <w:color w:val="000000"/>
                <w:sz w:val="24"/>
              </w:rPr>
              <w:t xml:space="preserve">StockItems</w:t>
            </w:r>
            <w:r/>
          </w:p>
        </w:tc>
      </w:tr>
      <w:tr>
        <w:trPr/>
        <w:tc>
          <w:tcPr>
            <w:tcBorders/>
            <w:tcMar>
              <w:left w:w="15" w:type="dxa"/>
              <w:top w:w="15" w:type="dxa"/>
              <w:right w:w="15" w:type="dxa"/>
              <w:bottom w:w="15" w:type="dxa"/>
            </w:tcMar>
            <w:tcW w:w="1440" w:type="dxa"/>
            <w:vAlign w:val="center"/>
          </w:tcPr>
          <w:p w14:paraId="2202B1E1">
            <w:pPr>
              <w:pBdr/>
              <w:spacing w:after="0" w:before="0" w:line="240"/>
              <w:ind/>
              <w:rPr/>
            </w:pPr>
            <w:r>
              <w:rPr>
                <w:rFonts w:ascii="Times New Roman" w:hAnsi="Times New Roman" w:eastAsia="Times New Roman" w:cs="Times New Roman"/>
                <w:color w:val="000000"/>
                <w:sz w:val="24"/>
              </w:rPr>
              <w:t xml:space="preserve">dbo</w:t>
            </w:r>
            <w:r/>
          </w:p>
        </w:tc>
        <w:tc>
          <w:tcPr>
            <w:tcBorders/>
            <w:tcMar>
              <w:left w:w="15" w:type="dxa"/>
              <w:top w:w="15" w:type="dxa"/>
              <w:right w:w="15" w:type="dxa"/>
              <w:bottom w:w="15" w:type="dxa"/>
            </w:tcMar>
            <w:tcW w:w="2356" w:type="dxa"/>
            <w:vAlign w:val="center"/>
          </w:tcPr>
          <w:p w14:paraId="4934B63C">
            <w:pPr>
              <w:pBdr/>
              <w:spacing w:after="0" w:before="0" w:line="240"/>
              <w:ind/>
              <w:rPr/>
            </w:pPr>
            <w:r>
              <w:rPr>
                <w:rFonts w:ascii="Times New Roman" w:hAnsi="Times New Roman" w:eastAsia="Times New Roman" w:cs="Times New Roman"/>
                <w:color w:val="000000"/>
                <w:sz w:val="24"/>
              </w:rPr>
              <w:t xml:space="preserve">BuildVersion</w:t>
            </w:r>
            <w:r/>
          </w:p>
        </w:tc>
      </w:tr>
      <w:tr>
        <w:trPr/>
        <w:tc>
          <w:tcPr>
            <w:tcBorders/>
            <w:tcMar>
              <w:left w:w="15" w:type="dxa"/>
              <w:top w:w="15" w:type="dxa"/>
              <w:right w:w="15" w:type="dxa"/>
              <w:bottom w:w="15" w:type="dxa"/>
            </w:tcMar>
            <w:tcW w:w="1440" w:type="dxa"/>
            <w:vAlign w:val="center"/>
          </w:tcPr>
          <w:p w14:paraId="06FBA46B">
            <w:pPr>
              <w:pBdr/>
              <w:spacing w:after="0" w:before="0" w:line="240"/>
              <w:ind/>
              <w:rPr/>
            </w:pPr>
            <w:r>
              <w:rPr>
                <w:rFonts w:ascii="Times New Roman" w:hAnsi="Times New Roman" w:eastAsia="Times New Roman" w:cs="Times New Roman"/>
                <w:color w:val="000000"/>
                <w:sz w:val="24"/>
              </w:rPr>
              <w:t xml:space="preserve">dbo</w:t>
            </w:r>
            <w:r/>
          </w:p>
        </w:tc>
        <w:tc>
          <w:tcPr>
            <w:tcBorders/>
            <w:tcMar>
              <w:left w:w="15" w:type="dxa"/>
              <w:top w:w="15" w:type="dxa"/>
              <w:right w:w="15" w:type="dxa"/>
              <w:bottom w:w="15" w:type="dxa"/>
            </w:tcMar>
            <w:tcW w:w="2356" w:type="dxa"/>
            <w:vAlign w:val="center"/>
          </w:tcPr>
          <w:p w14:paraId="13F98E50">
            <w:pPr>
              <w:pBdr/>
              <w:spacing w:after="0" w:before="0" w:line="240"/>
              <w:ind/>
              <w:rPr/>
            </w:pPr>
            <w:r>
              <w:rPr>
                <w:rFonts w:ascii="Times New Roman" w:hAnsi="Times New Roman" w:eastAsia="Times New Roman" w:cs="Times New Roman"/>
                <w:color w:val="000000"/>
                <w:sz w:val="24"/>
              </w:rPr>
              <w:t xml:space="preserve">ErrorLog</w:t>
            </w:r>
            <w:r/>
          </w:p>
        </w:tc>
      </w:tr>
      <w:tr>
        <w:trPr/>
        <w:tc>
          <w:tcPr>
            <w:tcBorders/>
            <w:tcMar>
              <w:left w:w="15" w:type="dxa"/>
              <w:top w:w="15" w:type="dxa"/>
              <w:right w:w="15" w:type="dxa"/>
              <w:bottom w:w="15" w:type="dxa"/>
            </w:tcMar>
            <w:tcW w:w="1440" w:type="dxa"/>
            <w:vAlign w:val="center"/>
          </w:tcPr>
          <w:p w14:paraId="661ADFD2">
            <w:pPr>
              <w:pBdr/>
              <w:spacing w:after="0" w:before="0" w:line="240"/>
              <w:ind/>
              <w:rPr/>
            </w:pPr>
            <w:r>
              <w:rPr>
                <w:rFonts w:ascii="Times New Roman" w:hAnsi="Times New Roman" w:eastAsia="Times New Roman" w:cs="Times New Roman"/>
                <w:color w:val="000000"/>
                <w:sz w:val="24"/>
              </w:rPr>
              <w:t xml:space="preserve">Application</w:t>
            </w:r>
            <w:r/>
          </w:p>
        </w:tc>
        <w:tc>
          <w:tcPr>
            <w:tcBorders/>
            <w:tcMar>
              <w:left w:w="15" w:type="dxa"/>
              <w:top w:w="15" w:type="dxa"/>
              <w:right w:w="15" w:type="dxa"/>
              <w:bottom w:w="15" w:type="dxa"/>
            </w:tcMar>
            <w:tcW w:w="2356" w:type="dxa"/>
            <w:vAlign w:val="center"/>
          </w:tcPr>
          <w:p w14:paraId="311EC698">
            <w:pPr>
              <w:pBdr/>
              <w:spacing w:after="0" w:before="0" w:line="240"/>
              <w:ind/>
              <w:rPr/>
            </w:pPr>
            <w:r>
              <w:rPr>
                <w:rFonts w:ascii="Times New Roman" w:hAnsi="Times New Roman" w:eastAsia="Times New Roman" w:cs="Times New Roman"/>
                <w:color w:val="000000"/>
                <w:sz w:val="24"/>
              </w:rPr>
              <w:t xml:space="preserve">SystemParameters</w:t>
            </w:r>
            <w:r/>
          </w:p>
        </w:tc>
      </w:tr>
      <w:tr>
        <w:trPr/>
        <w:tc>
          <w:tcPr>
            <w:tcBorders/>
            <w:tcMar>
              <w:left w:w="15" w:type="dxa"/>
              <w:top w:w="15" w:type="dxa"/>
              <w:right w:w="15" w:type="dxa"/>
              <w:bottom w:w="15" w:type="dxa"/>
            </w:tcMar>
            <w:tcW w:w="1440" w:type="dxa"/>
            <w:vAlign w:val="center"/>
          </w:tcPr>
          <w:p w14:paraId="6EA41AF8">
            <w:pPr>
              <w:pBdr/>
              <w:spacing w:after="0" w:before="0" w:line="240"/>
              <w:ind/>
              <w:rPr/>
            </w:pPr>
            <w:r>
              <w:rPr>
                <w:rFonts w:ascii="Times New Roman" w:hAnsi="Times New Roman" w:eastAsia="Times New Roman" w:cs="Times New Roman"/>
                <w:color w:val="000000"/>
                <w:sz w:val="24"/>
              </w:rPr>
              <w:t xml:space="preserve">Purchasing</w:t>
            </w:r>
            <w:r/>
          </w:p>
        </w:tc>
        <w:tc>
          <w:tcPr>
            <w:tcBorders/>
            <w:tcMar>
              <w:left w:w="15" w:type="dxa"/>
              <w:top w:w="15" w:type="dxa"/>
              <w:right w:w="15" w:type="dxa"/>
              <w:bottom w:w="15" w:type="dxa"/>
            </w:tcMar>
            <w:tcW w:w="2356" w:type="dxa"/>
            <w:vAlign w:val="center"/>
          </w:tcPr>
          <w:p w14:paraId="0CA03D37">
            <w:pPr>
              <w:pBdr/>
              <w:spacing w:after="0" w:before="0" w:line="240"/>
              <w:ind/>
              <w:rPr/>
            </w:pPr>
            <w:r>
              <w:rPr>
                <w:rFonts w:ascii="Times New Roman" w:hAnsi="Times New Roman" w:eastAsia="Times New Roman" w:cs="Times New Roman"/>
                <w:color w:val="000000"/>
                <w:sz w:val="24"/>
              </w:rPr>
              <w:t xml:space="preserve">PurchaseOrderLines</w:t>
            </w:r>
            <w:r/>
          </w:p>
        </w:tc>
      </w:tr>
      <w:tr>
        <w:trPr/>
        <w:tc>
          <w:tcPr>
            <w:tcBorders/>
            <w:tcMar>
              <w:left w:w="15" w:type="dxa"/>
              <w:top w:w="15" w:type="dxa"/>
              <w:right w:w="15" w:type="dxa"/>
              <w:bottom w:w="15" w:type="dxa"/>
            </w:tcMar>
            <w:tcW w:w="1440" w:type="dxa"/>
            <w:vAlign w:val="center"/>
          </w:tcPr>
          <w:p w14:paraId="08BE58DD">
            <w:pPr>
              <w:pBdr/>
              <w:spacing w:after="0" w:before="0" w:line="240"/>
              <w:ind/>
              <w:rPr/>
            </w:pPr>
            <w:r>
              <w:rPr>
                <w:rFonts w:ascii="Times New Roman" w:hAnsi="Times New Roman" w:eastAsia="Times New Roman" w:cs="Times New Roman"/>
                <w:color w:val="000000"/>
                <w:sz w:val="24"/>
              </w:rPr>
              <w:t xml:space="preserve">Purchasing</w:t>
            </w:r>
            <w:r/>
          </w:p>
        </w:tc>
        <w:tc>
          <w:tcPr>
            <w:tcBorders/>
            <w:tcMar>
              <w:left w:w="15" w:type="dxa"/>
              <w:top w:w="15" w:type="dxa"/>
              <w:right w:w="15" w:type="dxa"/>
              <w:bottom w:w="15" w:type="dxa"/>
            </w:tcMar>
            <w:tcW w:w="2356" w:type="dxa"/>
            <w:vAlign w:val="center"/>
          </w:tcPr>
          <w:p w14:paraId="31393059">
            <w:pPr>
              <w:pBdr/>
              <w:spacing w:after="0" w:before="0" w:line="240"/>
              <w:ind/>
              <w:rPr/>
            </w:pPr>
            <w:r>
              <w:rPr>
                <w:rFonts w:ascii="Times New Roman" w:hAnsi="Times New Roman" w:eastAsia="Times New Roman" w:cs="Times New Roman"/>
                <w:color w:val="000000"/>
                <w:sz w:val="24"/>
              </w:rPr>
              <w:t xml:space="preserve">PurchaseOrders</w:t>
            </w:r>
            <w:r/>
          </w:p>
        </w:tc>
      </w:tr>
    </w:tbl>
    <w:p w14:paraId="230A9C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Actions</w:t>
      </w:r>
      <w:r/>
    </w:p>
    <w:p w14:paraId="326AF74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a Lookup activity to query ControlObject and generate a list of schemas and tables to copy.</w:t>
      </w:r>
      <w:r/>
    </w:p>
    <w:p w14:paraId="71EBD0F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a Get metadata activity to query ControlObject and generate a list of schemas and tables to copy.</w:t>
      </w:r>
      <w:r/>
    </w:p>
    <w:p w14:paraId="0E6F009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a Copy data activity as an inner activity to the iterator activity.</w:t>
      </w:r>
      <w:r/>
    </w:p>
    <w:p w14:paraId="78C6EE0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an Until activity to iterate over the list of tables and copy the source data to the lakehouse Delta tables.</w:t>
      </w:r>
      <w:r/>
    </w:p>
    <w:p w14:paraId="0B3D7DF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 a ForEach activity to iterate over the list of tables and copy the source data to the lakehouse Delta tables.</w:t>
      </w:r>
      <w:r/>
    </w:p>
    <w:p w14:paraId="2FD426B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38</w:t>
      </w:r>
      <w:r/>
    </w:p>
    <w:p w14:paraId="1E9EA6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Event Hubs data source that contains weather data.</w:t>
      </w:r>
      <w:r/>
    </w:p>
    <w:p w14:paraId="5340FC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ingest the data from the data source by using an eventstream named Eventstream1. Eventstream1 uses a lakehouse as the destination.</w:t>
      </w:r>
      <w:r/>
    </w:p>
    <w:p w14:paraId="37F5B2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batch ingest only rows from the data source where the City attribute has a value of Kansas. The filter must be added before the destination. The solution must minimize development effort.</w:t>
      </w:r>
      <w:r/>
    </w:p>
    <w:p w14:paraId="16E7F9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use for the data processor and filtering in the existing Eventstream?</w:t>
      </w:r>
      <w:r/>
    </w:p>
    <w:p w14:paraId="73CC08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Data processor — available options</w:t>
      </w:r>
      <w:r/>
    </w:p>
    <w:p w14:paraId="5723666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data pipeline</w:t>
      </w:r>
      <w:r/>
    </w:p>
    <w:p w14:paraId="22CF4E0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Dataflow Gen2 dataflow</w:t>
      </w:r>
      <w:r/>
    </w:p>
    <w:p w14:paraId="02EBC9E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eventstream with a custom endpoint</w:t>
      </w:r>
      <w:r/>
    </w:p>
    <w:p w14:paraId="2EEDF3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eventstream with an external data source</w:t>
      </w:r>
      <w:r/>
    </w:p>
    <w:p w14:paraId="58BC93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Filtering — available options</w:t>
      </w:r>
      <w:r/>
    </w:p>
    <w:p w14:paraId="0EEEA0F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Filter activity in a data pipeline</w:t>
      </w:r>
      <w:r/>
    </w:p>
    <w:p w14:paraId="0313C4A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filter in a Dataflow Gen2 dataflow</w:t>
      </w:r>
      <w:r/>
    </w:p>
    <w:p w14:paraId="753E54F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KQL statement</w:t>
      </w:r>
      <w:r/>
    </w:p>
    <w:p w14:paraId="649FDF2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 eventstream processor</w:t>
      </w:r>
      <w:r/>
    </w:p>
    <w:p w14:paraId="490235B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40</w:t>
      </w:r>
      <w:r/>
    </w:p>
    <w:p w14:paraId="39AEAA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process the following three datasets by using Fabric:</w:t>
      </w:r>
      <w:r/>
    </w:p>
    <w:p w14:paraId="73D96A0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Dataset1. This dataset will be added to Fabric and must be added with a new unique primary key between the source and destination. The unique primary key will be an integer and will start from 1.</w:t>
      </w:r>
      <w:r/>
    </w:p>
    <w:p w14:paraId="0C66198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Dataset2. This dataset contains semi-structured data that uses bulk data transfer. The dataset must be handled in one process between the source and the destination. The data transformation process will include the use of custom visuals to understand and w</w:t>
      </w:r>
      <w:r>
        <w:rPr>
          <w:rFonts w:ascii="Times New Roman" w:hAnsi="Times New Roman" w:eastAsia="Times New Roman" w:cs="Times New Roman"/>
          <w:color w:val="000000"/>
          <w:sz w:val="24"/>
        </w:rPr>
        <w:t xml:space="preserve">ork with the data in development mode.</w:t>
      </w:r>
      <w:r/>
    </w:p>
    <w:p w14:paraId="3391639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Dataset3. This dataset is in a lakehouse. The data will be bulk loaded. The data transformation process will include row-based windowing functions during the loading process.</w:t>
      </w:r>
      <w:r/>
    </w:p>
    <w:p w14:paraId="27056A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identify which type of item to use for the datasets. The solution must minimize development effort and use built-in functionality, when possible.</w:t>
      </w:r>
      <w:r/>
    </w:p>
    <w:p w14:paraId="07C8B4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identify for each dataset?</w:t>
      </w:r>
      <w:r/>
    </w:p>
    <w:p w14:paraId="589AF4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Dataset1:</w:t>
      </w:r>
      <w:r>
        <w:rPr>
          <w:rFonts w:ascii="Times New Roman" w:hAnsi="Times New Roman" w:eastAsia="Times New Roman" w:cs="Times New Roman"/>
          <w:color w:val="000000"/>
          <w:sz w:val="24"/>
        </w:rPr>
        <w:t xml:space="preserve"> [Value]</w:t>
      </w:r>
      <w:r/>
    </w:p>
    <w:p w14:paraId="22086E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Dataset2:</w:t>
      </w:r>
      <w:r>
        <w:rPr>
          <w:rFonts w:ascii="Times New Roman" w:hAnsi="Times New Roman" w:eastAsia="Times New Roman" w:cs="Times New Roman"/>
          <w:color w:val="000000"/>
          <w:sz w:val="24"/>
        </w:rPr>
        <w:t xml:space="preserve"> [Value]</w:t>
      </w:r>
      <w:r/>
    </w:p>
    <w:p w14:paraId="441F03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Dataset3:</w:t>
      </w:r>
      <w:r>
        <w:rPr>
          <w:rFonts w:ascii="Times New Roman" w:hAnsi="Times New Roman" w:eastAsia="Times New Roman" w:cs="Times New Roman"/>
          <w:color w:val="000000"/>
          <w:sz w:val="24"/>
        </w:rPr>
        <w:t xml:space="preserve"> [Value]</w:t>
      </w:r>
      <w:r/>
    </w:p>
    <w:p w14:paraId="7D0CBC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Available values</w:t>
      </w:r>
      <w:r/>
    </w:p>
    <w:p w14:paraId="6D9605A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Dataflow Gen2 dataflow</w:t>
      </w:r>
      <w:r/>
    </w:p>
    <w:p w14:paraId="75678FC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notebook</w:t>
      </w:r>
      <w:r/>
    </w:p>
    <w:p w14:paraId="25B6AE7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T-SQL statement</w:t>
      </w:r>
      <w:r/>
    </w:p>
    <w:p w14:paraId="7707B64F">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41</w:t>
      </w:r>
      <w:r/>
    </w:p>
    <w:p w14:paraId="705104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implementing a medallion architecture in a Fabric lakehouse.</w:t>
      </w:r>
      <w:r/>
    </w:p>
    <w:p w14:paraId="68FE74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create a dimension table that will contain the following columns:</w:t>
      </w:r>
      <w:r/>
    </w:p>
    <w:p w14:paraId="7327BFD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w:t>
      </w:r>
      <w:r/>
    </w:p>
    <w:p w14:paraId="32E6C95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CustomerCode</w:t>
      </w:r>
      <w:r/>
    </w:p>
    <w:p w14:paraId="0AF1199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CustomerName</w:t>
      </w:r>
      <w:r/>
    </w:p>
    <w:p w14:paraId="51D154D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CustomerAddress</w:t>
      </w:r>
      <w:r/>
    </w:p>
    <w:p w14:paraId="331765D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CustomerLocation</w:t>
      </w:r>
      <w:r/>
    </w:p>
    <w:p w14:paraId="1A8C22F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ValidFrom</w:t>
      </w:r>
      <w:r/>
    </w:p>
    <w:p w14:paraId="4FD6CAC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ValidTo</w:t>
      </w:r>
      <w:r/>
    </w:p>
    <w:p w14:paraId="325088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ensure that the table supports the analysis of historical sales data by customer location at the time of each sale.</w:t>
      </w:r>
      <w:r/>
    </w:p>
    <w:p w14:paraId="06B985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type of slowly changing dimension (SCD) should you use?</w:t>
      </w:r>
      <w:r/>
    </w:p>
    <w:p w14:paraId="4F154F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Type 0</w:t>
      </w:r>
      <w:r/>
    </w:p>
    <w:p w14:paraId="0293DF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Type 2</w:t>
      </w:r>
      <w:r/>
    </w:p>
    <w:p w14:paraId="4E8F84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Type 1</w:t>
      </w:r>
      <w:r/>
    </w:p>
    <w:p w14:paraId="0BA1AD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Type 3</w:t>
      </w:r>
      <w:r/>
    </w:p>
    <w:p w14:paraId="406F5B0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42</w:t>
      </w:r>
      <w:r/>
    </w:p>
    <w:p w14:paraId="0D1AAC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are building a data loading pattern for Fabric notebook workloads.</w:t>
      </w:r>
      <w:r/>
    </w:p>
    <w:p w14:paraId="3EF0AC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the following code segment.</w:t>
      </w:r>
      <w:r/>
    </w:p>
    <w:p w14:paraId="2089EA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def loading_pattern_sample(df_source):</w:t>
      </w:r>
      <w:r/>
    </w:p>
    <w:p w14:paraId="5C7CCF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try:</w:t>
      </w:r>
      <w:r/>
    </w:p>
    <w:p w14:paraId="7F07C4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deltaTable = DeltaTable.forName(spark, target_table)</w:t>
      </w:r>
      <w:r/>
    </w:p>
    <w:p w14:paraId="1F71BB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except Exception:</w:t>
      </w:r>
      <w:r/>
    </w:p>
    <w:p w14:paraId="4B82D6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try:</w:t>
      </w:r>
      <w:r/>
    </w:p>
    <w:p w14:paraId="26867C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df_source.write.format('delta').mode('overwrite').saveAsTable(f"{target_table}")</w:t>
      </w:r>
      <w:r/>
    </w:p>
    <w:p w14:paraId="78FD37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except Exception as e:</w:t>
      </w:r>
      <w:r/>
    </w:p>
    <w:p w14:paraId="01AA61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print(f"Load for table {target_table} failed with error: {str(e)}")</w:t>
      </w:r>
      <w:r/>
    </w:p>
    <w:p w14:paraId="3CA7CF8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raise</w:t>
      </w:r>
      <w:r/>
    </w:p>
    <w:p w14:paraId="4E99CE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return</w:t>
      </w:r>
      <w:r/>
    </w:p>
    <w:p w14:paraId="516142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492F5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try:</w:t>
      </w:r>
      <w:r/>
    </w:p>
    <w:p w14:paraId="02EBD1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change_detection_columns = [</w:t>
      </w:r>
      <w:r/>
    </w:p>
    <w:p w14:paraId="452866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col for col in df_source.columns if col not in candidate_key</w:t>
      </w:r>
      <w:r/>
    </w:p>
    <w:p w14:paraId="7749D6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ED8FA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723420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match_condition = ' AND '.join(</w:t>
      </w:r>
      <w:r/>
    </w:p>
    <w:p w14:paraId="57C98A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[f'target.{col} = source.{col}' for col in candidate_key]</w:t>
      </w:r>
      <w:r/>
    </w:p>
    <w:p w14:paraId="7F00BD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56839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F719E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update_condition = ' OR '.join(</w:t>
      </w:r>
      <w:r/>
    </w:p>
    <w:p w14:paraId="1C3B486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[f'target.{col} != source.{col}' for col in change_detection_columns]</w:t>
      </w:r>
      <w:r/>
    </w:p>
    <w:p w14:paraId="6516E2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762C6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4A7D60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update_expr = {col: f'source.{col}' for col in df_source.columns}</w:t>
      </w:r>
      <w:r/>
    </w:p>
    <w:p w14:paraId="2B8785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1EC94F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merge_operation = deltaTable.alias('target').merge(</w:t>
      </w:r>
      <w:r/>
    </w:p>
    <w:p w14:paraId="52CA0AC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source=df_source.alias('source'),</w:t>
      </w:r>
      <w:r/>
    </w:p>
    <w:p w14:paraId="3B5023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condition=match_condition</w:t>
      </w:r>
      <w:r/>
    </w:p>
    <w:p w14:paraId="13D6F3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).whenMatchedUpdate(</w:t>
      </w:r>
      <w:r/>
    </w:p>
    <w:p w14:paraId="72136B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condition=update_condition,</w:t>
      </w:r>
      <w:r/>
    </w:p>
    <w:p w14:paraId="161363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set=update_expr</w:t>
      </w:r>
      <w:r/>
    </w:p>
    <w:p w14:paraId="5AF6AD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).whenNotMatchedInsertAll()</w:t>
      </w:r>
      <w:r/>
    </w:p>
    <w:p w14:paraId="084E54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DB9DB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merge_operation.execute()</w:t>
      </w:r>
      <w:r/>
    </w:p>
    <w:p w14:paraId="3218B1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C505F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except Exception as e:</w:t>
      </w:r>
      <w:r/>
    </w:p>
    <w:p w14:paraId="260AA2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print(f"Insert operation for table {target_table} failed with error: {str(e)}")</w:t>
      </w:r>
      <w:r/>
    </w:p>
    <w:p w14:paraId="7EE3D1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each of the following statements, select Yes if the statement is true. Otherwise, select No.</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531"/>
        <w:gridCol w:w="347"/>
        <w:gridCol w:w="293"/>
      </w:tblGrid>
      <w:tr>
        <w:trPr/>
        <w:tc>
          <w:tcPr>
            <w:tcBorders/>
            <w:tcMar>
              <w:left w:w="15" w:type="dxa"/>
              <w:top w:w="15" w:type="dxa"/>
              <w:right w:w="15" w:type="dxa"/>
              <w:bottom w:w="15" w:type="dxa"/>
            </w:tcMar>
            <w:tcW w:w="6531" w:type="dxa"/>
            <w:vAlign w:val="center"/>
          </w:tcPr>
          <w:p w14:paraId="23BFB459">
            <w:pPr>
              <w:pBdr/>
              <w:spacing w:after="0" w:before="0" w:line="240"/>
              <w:ind/>
              <w:jc w:val="center"/>
              <w:rPr/>
            </w:pPr>
            <w:r>
              <w:rPr>
                <w:rFonts w:ascii="Times New Roman" w:hAnsi="Times New Roman" w:eastAsia="Times New Roman" w:cs="Times New Roman"/>
                <w:b/>
                <w:color w:val="000000"/>
                <w:sz w:val="24"/>
              </w:rPr>
              <w:t xml:space="preserve">Statement</w:t>
            </w:r>
            <w:r/>
          </w:p>
        </w:tc>
        <w:tc>
          <w:tcPr>
            <w:tcBorders/>
            <w:tcMar>
              <w:left w:w="15" w:type="dxa"/>
              <w:top w:w="15" w:type="dxa"/>
              <w:right w:w="15" w:type="dxa"/>
              <w:bottom w:w="15" w:type="dxa"/>
            </w:tcMar>
            <w:tcW w:w="347" w:type="dxa"/>
            <w:vAlign w:val="center"/>
          </w:tcPr>
          <w:p w14:paraId="1C09B187">
            <w:pPr>
              <w:pBdr/>
              <w:spacing w:after="0" w:before="0" w:line="240"/>
              <w:ind/>
              <w:jc w:val="center"/>
              <w:rPr/>
            </w:pPr>
            <w:r>
              <w:rPr>
                <w:rFonts w:ascii="Times New Roman" w:hAnsi="Times New Roman" w:eastAsia="Times New Roman" w:cs="Times New Roman"/>
                <w:b/>
                <w:color w:val="000000"/>
                <w:sz w:val="24"/>
              </w:rPr>
              <w:t xml:space="preserve">Yes</w:t>
            </w:r>
            <w:r/>
          </w:p>
        </w:tc>
        <w:tc>
          <w:tcPr>
            <w:tcBorders/>
            <w:tcMar>
              <w:left w:w="15" w:type="dxa"/>
              <w:top w:w="15" w:type="dxa"/>
              <w:right w:w="15" w:type="dxa"/>
              <w:bottom w:w="15" w:type="dxa"/>
            </w:tcMar>
            <w:tcW w:w="293" w:type="dxa"/>
            <w:vAlign w:val="center"/>
          </w:tcPr>
          <w:p w14:paraId="1C894A5B">
            <w:pPr>
              <w:pBdr/>
              <w:spacing w:after="0" w:before="0" w:line="240"/>
              <w:ind/>
              <w:jc w:val="center"/>
              <w:rPr/>
            </w:pPr>
            <w:r>
              <w:rPr>
                <w:rFonts w:ascii="Times New Roman" w:hAnsi="Times New Roman" w:eastAsia="Times New Roman" w:cs="Times New Roman"/>
                <w:b/>
                <w:color w:val="000000"/>
                <w:sz w:val="24"/>
              </w:rPr>
              <w:t xml:space="preserve">No</w:t>
            </w:r>
            <w:r/>
          </w:p>
        </w:tc>
      </w:tr>
      <w:tr>
        <w:trPr/>
        <w:tc>
          <w:tcPr>
            <w:tcBorders/>
            <w:tcMar>
              <w:left w:w="15" w:type="dxa"/>
              <w:top w:w="15" w:type="dxa"/>
              <w:right w:w="15" w:type="dxa"/>
              <w:bottom w:w="15" w:type="dxa"/>
            </w:tcMar>
            <w:tcW w:w="6531" w:type="dxa"/>
            <w:vAlign w:val="center"/>
          </w:tcPr>
          <w:p w14:paraId="64472F9A">
            <w:pPr>
              <w:pBdr/>
              <w:spacing w:after="0" w:before="0" w:line="240"/>
              <w:ind/>
              <w:rPr/>
            </w:pPr>
            <w:r>
              <w:rPr>
                <w:rFonts w:ascii="Times New Roman" w:hAnsi="Times New Roman" w:eastAsia="Times New Roman" w:cs="Times New Roman"/>
                <w:color w:val="000000"/>
                <w:sz w:val="24"/>
              </w:rPr>
              <w:t xml:space="preserve">The target table will always be overwritten.</w:t>
            </w:r>
            <w:r/>
          </w:p>
        </w:tc>
        <w:tc>
          <w:tcPr>
            <w:tcBorders/>
            <w:tcMar>
              <w:left w:w="15" w:type="dxa"/>
              <w:top w:w="15" w:type="dxa"/>
              <w:right w:w="15" w:type="dxa"/>
              <w:bottom w:w="15" w:type="dxa"/>
            </w:tcMar>
            <w:tcW w:w="347" w:type="dxa"/>
            <w:vAlign w:val="center"/>
          </w:tcPr>
          <w:p w14:paraId="3D30CF5C">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7BCBB317">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6531" w:type="dxa"/>
            <w:vAlign w:val="center"/>
          </w:tcPr>
          <w:p w14:paraId="4F2B5393">
            <w:pPr>
              <w:pBdr/>
              <w:spacing w:after="0" w:before="0" w:line="240"/>
              <w:ind/>
              <w:rPr/>
            </w:pPr>
            <w:r>
              <w:rPr>
                <w:rFonts w:ascii="Times New Roman" w:hAnsi="Times New Roman" w:eastAsia="Times New Roman" w:cs="Times New Roman"/>
                <w:color w:val="000000"/>
                <w:sz w:val="24"/>
              </w:rPr>
              <w:t xml:space="preserve">The merge operation will always run.</w:t>
            </w:r>
            <w:r/>
          </w:p>
        </w:tc>
        <w:tc>
          <w:tcPr>
            <w:tcBorders/>
            <w:tcMar>
              <w:left w:w="15" w:type="dxa"/>
              <w:top w:w="15" w:type="dxa"/>
              <w:right w:w="15" w:type="dxa"/>
              <w:bottom w:w="15" w:type="dxa"/>
            </w:tcMar>
            <w:tcW w:w="347" w:type="dxa"/>
            <w:vAlign w:val="center"/>
          </w:tcPr>
          <w:p w14:paraId="6368528A">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5D5742C1">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6531" w:type="dxa"/>
            <w:vAlign w:val="center"/>
          </w:tcPr>
          <w:p w14:paraId="171CA9C9">
            <w:pPr>
              <w:pBdr/>
              <w:spacing w:after="0" w:before="0" w:line="240"/>
              <w:ind/>
              <w:rPr/>
            </w:pPr>
            <w:r>
              <w:rPr>
                <w:rFonts w:ascii="Times New Roman" w:hAnsi="Times New Roman" w:eastAsia="Times New Roman" w:cs="Times New Roman"/>
                <w:color w:val="000000"/>
                <w:sz w:val="24"/>
              </w:rPr>
              <w:t xml:space="preserve">The code supports incremental loading and the initial table creation.</w:t>
            </w:r>
            <w:r/>
          </w:p>
        </w:tc>
        <w:tc>
          <w:tcPr>
            <w:tcBorders/>
            <w:tcMar>
              <w:left w:w="15" w:type="dxa"/>
              <w:top w:w="15" w:type="dxa"/>
              <w:right w:w="15" w:type="dxa"/>
              <w:bottom w:w="15" w:type="dxa"/>
            </w:tcMar>
            <w:tcW w:w="347" w:type="dxa"/>
            <w:vAlign w:val="center"/>
          </w:tcPr>
          <w:p w14:paraId="0EA7155A">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93" w:type="dxa"/>
            <w:vAlign w:val="center"/>
          </w:tcPr>
          <w:p w14:paraId="723ABD4D">
            <w:pPr>
              <w:pBdr/>
              <w:spacing w:after="0" w:before="0" w:line="240"/>
              <w:ind/>
              <w:rPr/>
            </w:pPr>
            <w:r>
              <w:rPr>
                <w:rFonts w:ascii="Times New Roman" w:hAnsi="Times New Roman" w:eastAsia="Times New Roman" w:cs="Times New Roman"/>
                <w:color w:val="000000"/>
                <w:sz w:val="24"/>
              </w:rPr>
              <w:t xml:space="preserve">○</w:t>
            </w:r>
            <w:r/>
          </w:p>
        </w:tc>
      </w:tr>
    </w:tbl>
    <w:p w14:paraId="52C309F5">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43</w:t>
      </w:r>
      <w:r/>
    </w:p>
    <w:p w14:paraId="276A5B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table in a Fabric lakehouse that contains the following data.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13"/>
        <w:gridCol w:w="1120"/>
        <w:gridCol w:w="1613"/>
        <w:gridCol w:w="3040"/>
      </w:tblGrid>
      <w:tr>
        <w:trPr/>
        <w:tc>
          <w:tcPr>
            <w:tcBorders/>
            <w:tcMar>
              <w:left w:w="15" w:type="dxa"/>
              <w:top w:w="15" w:type="dxa"/>
              <w:right w:w="15" w:type="dxa"/>
              <w:bottom w:w="15" w:type="dxa"/>
            </w:tcMar>
            <w:tcW w:w="2013" w:type="dxa"/>
            <w:vAlign w:val="center"/>
          </w:tcPr>
          <w:p w14:paraId="0A52E39F">
            <w:pPr>
              <w:pBdr/>
              <w:spacing w:after="0" w:before="0" w:line="240"/>
              <w:ind/>
              <w:jc w:val="center"/>
              <w:rPr/>
            </w:pPr>
            <w:r>
              <w:rPr>
                <w:rFonts w:ascii="Times New Roman" w:hAnsi="Times New Roman" w:eastAsia="Times New Roman" w:cs="Times New Roman"/>
                <w:b/>
                <w:color w:val="000000"/>
                <w:sz w:val="24"/>
              </w:rPr>
              <w:t xml:space="preserve">SalesOrderNumber</w:t>
            </w:r>
            <w:r/>
          </w:p>
        </w:tc>
        <w:tc>
          <w:tcPr>
            <w:tcBorders/>
            <w:tcMar>
              <w:left w:w="15" w:type="dxa"/>
              <w:top w:w="15" w:type="dxa"/>
              <w:right w:w="15" w:type="dxa"/>
              <w:bottom w:w="15" w:type="dxa"/>
            </w:tcMar>
            <w:tcW w:w="1120" w:type="dxa"/>
            <w:vAlign w:val="center"/>
          </w:tcPr>
          <w:p w14:paraId="119023F4">
            <w:pPr>
              <w:pBdr/>
              <w:spacing w:after="0" w:before="0" w:line="240"/>
              <w:ind/>
              <w:jc w:val="center"/>
              <w:rPr/>
            </w:pPr>
            <w:r>
              <w:rPr>
                <w:rFonts w:ascii="Times New Roman" w:hAnsi="Times New Roman" w:eastAsia="Times New Roman" w:cs="Times New Roman"/>
                <w:b/>
                <w:color w:val="000000"/>
                <w:sz w:val="24"/>
              </w:rPr>
              <w:t xml:space="preserve">OrderDate</w:t>
            </w:r>
            <w:r/>
          </w:p>
        </w:tc>
        <w:tc>
          <w:tcPr>
            <w:tcBorders/>
            <w:tcMar>
              <w:left w:w="15" w:type="dxa"/>
              <w:top w:w="15" w:type="dxa"/>
              <w:right w:w="15" w:type="dxa"/>
              <w:bottom w:w="15" w:type="dxa"/>
            </w:tcMar>
            <w:tcW w:w="1613" w:type="dxa"/>
            <w:vAlign w:val="center"/>
          </w:tcPr>
          <w:p w14:paraId="5686FC2E">
            <w:pPr>
              <w:pBdr/>
              <w:spacing w:after="0" w:before="0" w:line="240"/>
              <w:ind/>
              <w:jc w:val="center"/>
              <w:rPr/>
            </w:pPr>
            <w:r>
              <w:rPr>
                <w:rFonts w:ascii="Times New Roman" w:hAnsi="Times New Roman" w:eastAsia="Times New Roman" w:cs="Times New Roman"/>
                <w:b/>
                <w:color w:val="000000"/>
                <w:sz w:val="24"/>
              </w:rPr>
              <w:t xml:space="preserve">CustomerName</w:t>
            </w:r>
            <w:r/>
          </w:p>
        </w:tc>
        <w:tc>
          <w:tcPr>
            <w:tcBorders/>
            <w:tcMar>
              <w:left w:w="15" w:type="dxa"/>
              <w:top w:w="15" w:type="dxa"/>
              <w:right w:w="15" w:type="dxa"/>
              <w:bottom w:w="15" w:type="dxa"/>
            </w:tcMar>
            <w:tcW w:w="3040" w:type="dxa"/>
            <w:vAlign w:val="center"/>
          </w:tcPr>
          <w:p w14:paraId="7F81BA7A">
            <w:pPr>
              <w:pBdr/>
              <w:spacing w:after="0" w:before="0" w:line="240"/>
              <w:ind/>
              <w:jc w:val="center"/>
              <w:rPr/>
            </w:pPr>
            <w:r>
              <w:rPr>
                <w:rFonts w:ascii="Times New Roman" w:hAnsi="Times New Roman" w:eastAsia="Times New Roman" w:cs="Times New Roman"/>
                <w:b/>
                <w:color w:val="000000"/>
                <w:sz w:val="24"/>
              </w:rPr>
              <w:t xml:space="preserve">Email</w:t>
            </w:r>
            <w:r/>
          </w:p>
        </w:tc>
      </w:tr>
      <w:tr>
        <w:trPr/>
        <w:tc>
          <w:tcPr>
            <w:tcBorders/>
            <w:tcMar>
              <w:left w:w="15" w:type="dxa"/>
              <w:top w:w="15" w:type="dxa"/>
              <w:right w:w="15" w:type="dxa"/>
              <w:bottom w:w="15" w:type="dxa"/>
            </w:tcMar>
            <w:tcW w:w="2013" w:type="dxa"/>
            <w:vAlign w:val="center"/>
          </w:tcPr>
          <w:p w14:paraId="3F80E68D">
            <w:pPr>
              <w:pBdr/>
              <w:spacing w:after="0" w:before="0" w:line="240"/>
              <w:ind/>
              <w:rPr/>
            </w:pPr>
            <w:r>
              <w:rPr>
                <w:rFonts w:ascii="Times New Roman" w:hAnsi="Times New Roman" w:eastAsia="Times New Roman" w:cs="Times New Roman"/>
                <w:color w:val="000000"/>
                <w:sz w:val="24"/>
              </w:rPr>
              <w:t xml:space="preserve">SO49172</w:t>
            </w:r>
            <w:r/>
          </w:p>
        </w:tc>
        <w:tc>
          <w:tcPr>
            <w:tcBorders/>
            <w:tcMar>
              <w:left w:w="15" w:type="dxa"/>
              <w:top w:w="15" w:type="dxa"/>
              <w:right w:w="15" w:type="dxa"/>
              <w:bottom w:w="15" w:type="dxa"/>
            </w:tcMar>
            <w:tcW w:w="1120" w:type="dxa"/>
            <w:vAlign w:val="center"/>
          </w:tcPr>
          <w:p w14:paraId="7DA952CF">
            <w:pPr>
              <w:pBdr/>
              <w:spacing w:after="0" w:before="0" w:line="240"/>
              <w:ind/>
              <w:rPr/>
            </w:pPr>
            <w:r>
              <w:rPr>
                <w:rFonts w:ascii="Times New Roman" w:hAnsi="Times New Roman" w:eastAsia="Times New Roman" w:cs="Times New Roman"/>
                <w:color w:val="000000"/>
                <w:sz w:val="24"/>
              </w:rPr>
              <w:t xml:space="preserve">2021-01-01</w:t>
            </w:r>
            <w:r/>
          </w:p>
        </w:tc>
        <w:tc>
          <w:tcPr>
            <w:tcBorders/>
            <w:tcMar>
              <w:left w:w="15" w:type="dxa"/>
              <w:top w:w="15" w:type="dxa"/>
              <w:right w:w="15" w:type="dxa"/>
              <w:bottom w:w="15" w:type="dxa"/>
            </w:tcMar>
            <w:tcW w:w="1613" w:type="dxa"/>
            <w:vAlign w:val="center"/>
          </w:tcPr>
          <w:p w14:paraId="1D93A033">
            <w:pPr>
              <w:pBdr/>
              <w:spacing w:after="0" w:before="0" w:line="240"/>
              <w:ind/>
              <w:rPr/>
            </w:pPr>
            <w:r>
              <w:rPr>
                <w:rFonts w:ascii="Times New Roman" w:hAnsi="Times New Roman" w:eastAsia="Times New Roman" w:cs="Times New Roman"/>
                <w:color w:val="000000"/>
                <w:sz w:val="24"/>
              </w:rPr>
              <w:t xml:space="preserve">Brian Howard</w:t>
            </w:r>
            <w:r/>
          </w:p>
        </w:tc>
        <w:tc>
          <w:tcPr>
            <w:tcBorders/>
            <w:tcMar>
              <w:left w:w="15" w:type="dxa"/>
              <w:top w:w="15" w:type="dxa"/>
              <w:right w:w="15" w:type="dxa"/>
              <w:bottom w:w="15" w:type="dxa"/>
            </w:tcMar>
            <w:tcW w:w="3040" w:type="dxa"/>
            <w:vAlign w:val="center"/>
          </w:tcPr>
          <w:p w14:paraId="3B237311">
            <w:pPr>
              <w:pBdr/>
              <w:spacing w:after="0" w:before="0" w:line="240"/>
              <w:ind/>
              <w:rPr/>
            </w:pPr>
            <w:hyperlink r:id="rId9" w:tooltip="mailto:brian23@adventure-works.com" w:history="1">
              <w:r>
                <w:rPr>
                  <w:rStyle w:val="187"/>
                  <w:rFonts w:ascii="Times New Roman" w:hAnsi="Times New Roman" w:eastAsia="Times New Roman" w:cs="Times New Roman"/>
                  <w:color w:val="0000ee"/>
                  <w:sz w:val="24"/>
                  <w:u w:val="none"/>
                </w:rPr>
                <w:t xml:space="preserve">brian23@adventure-works.com</w:t>
              </w:r>
            </w:hyperlink>
            <w:r/>
          </w:p>
        </w:tc>
      </w:tr>
      <w:tr>
        <w:trPr/>
        <w:tc>
          <w:tcPr>
            <w:tcBorders/>
            <w:tcMar>
              <w:left w:w="15" w:type="dxa"/>
              <w:top w:w="15" w:type="dxa"/>
              <w:right w:w="15" w:type="dxa"/>
              <w:bottom w:w="15" w:type="dxa"/>
            </w:tcMar>
            <w:tcW w:w="2013" w:type="dxa"/>
            <w:vAlign w:val="center"/>
          </w:tcPr>
          <w:p w14:paraId="0C81A6B3">
            <w:pPr>
              <w:pBdr/>
              <w:spacing w:after="0" w:before="0" w:line="240"/>
              <w:ind/>
              <w:rPr/>
            </w:pPr>
            <w:r>
              <w:rPr>
                <w:rFonts w:ascii="Times New Roman" w:hAnsi="Times New Roman" w:eastAsia="Times New Roman" w:cs="Times New Roman"/>
                <w:color w:val="000000"/>
                <w:sz w:val="24"/>
              </w:rPr>
              <w:t xml:space="preserve">SO49173</w:t>
            </w:r>
            <w:r/>
          </w:p>
        </w:tc>
        <w:tc>
          <w:tcPr>
            <w:tcBorders/>
            <w:tcMar>
              <w:left w:w="15" w:type="dxa"/>
              <w:top w:w="15" w:type="dxa"/>
              <w:right w:w="15" w:type="dxa"/>
              <w:bottom w:w="15" w:type="dxa"/>
            </w:tcMar>
            <w:tcW w:w="1120" w:type="dxa"/>
            <w:vAlign w:val="center"/>
          </w:tcPr>
          <w:p w14:paraId="2DAE7401">
            <w:pPr>
              <w:pBdr/>
              <w:spacing w:after="0" w:before="0" w:line="240"/>
              <w:ind/>
              <w:rPr/>
            </w:pPr>
            <w:r>
              <w:rPr>
                <w:rFonts w:ascii="Times New Roman" w:hAnsi="Times New Roman" w:eastAsia="Times New Roman" w:cs="Times New Roman"/>
                <w:color w:val="000000"/>
                <w:sz w:val="24"/>
              </w:rPr>
              <w:t xml:space="preserve">2021-01-01</w:t>
            </w:r>
            <w:r/>
          </w:p>
        </w:tc>
        <w:tc>
          <w:tcPr>
            <w:tcBorders/>
            <w:tcMar>
              <w:left w:w="15" w:type="dxa"/>
              <w:top w:w="15" w:type="dxa"/>
              <w:right w:w="15" w:type="dxa"/>
              <w:bottom w:w="15" w:type="dxa"/>
            </w:tcMar>
            <w:tcW w:w="1613" w:type="dxa"/>
            <w:vAlign w:val="center"/>
          </w:tcPr>
          <w:p w14:paraId="186FE3D7">
            <w:pPr>
              <w:pBdr/>
              <w:spacing w:after="0" w:before="0" w:line="240"/>
              <w:ind/>
              <w:rPr/>
            </w:pPr>
            <w:r>
              <w:rPr>
                <w:rFonts w:ascii="Times New Roman" w:hAnsi="Times New Roman" w:eastAsia="Times New Roman" w:cs="Times New Roman"/>
                <w:color w:val="000000"/>
                <w:sz w:val="24"/>
              </w:rPr>
              <w:t xml:space="preserve">Linda Alvarez</w:t>
            </w:r>
            <w:r/>
          </w:p>
        </w:tc>
        <w:tc>
          <w:tcPr>
            <w:tcBorders/>
            <w:tcMar>
              <w:left w:w="15" w:type="dxa"/>
              <w:top w:w="15" w:type="dxa"/>
              <w:right w:w="15" w:type="dxa"/>
              <w:bottom w:w="15" w:type="dxa"/>
            </w:tcMar>
            <w:tcW w:w="3040" w:type="dxa"/>
            <w:vAlign w:val="center"/>
          </w:tcPr>
          <w:p w14:paraId="726BF74B">
            <w:pPr>
              <w:pBdr/>
              <w:spacing w:after="0" w:before="0" w:line="240"/>
              <w:ind/>
              <w:rPr/>
            </w:pPr>
            <w:hyperlink r:id="rId10" w:tooltip="mailto:linda19@adventure-works.com" w:history="1">
              <w:r>
                <w:rPr>
                  <w:rStyle w:val="187"/>
                  <w:rFonts w:ascii="Times New Roman" w:hAnsi="Times New Roman" w:eastAsia="Times New Roman" w:cs="Times New Roman"/>
                  <w:color w:val="0000ee"/>
                  <w:sz w:val="24"/>
                  <w:u w:val="none"/>
                </w:rPr>
                <w:t xml:space="preserve">linda19@adventure-works.com</w:t>
              </w:r>
            </w:hyperlink>
            <w:r/>
          </w:p>
        </w:tc>
      </w:tr>
      <w:tr>
        <w:trPr/>
        <w:tc>
          <w:tcPr>
            <w:tcBorders/>
            <w:tcMar>
              <w:left w:w="15" w:type="dxa"/>
              <w:top w:w="15" w:type="dxa"/>
              <w:right w:w="15" w:type="dxa"/>
              <w:bottom w:w="15" w:type="dxa"/>
            </w:tcMar>
            <w:tcW w:w="2013" w:type="dxa"/>
            <w:vAlign w:val="center"/>
          </w:tcPr>
          <w:p w14:paraId="0EFBC97E">
            <w:pPr>
              <w:pBdr/>
              <w:spacing w:after="0" w:before="0" w:line="240"/>
              <w:ind/>
              <w:rPr/>
            </w:pPr>
            <w:r>
              <w:rPr>
                <w:rFonts w:ascii="Times New Roman" w:hAnsi="Times New Roman" w:eastAsia="Times New Roman" w:cs="Times New Roman"/>
                <w:color w:val="000000"/>
                <w:sz w:val="24"/>
              </w:rPr>
              <w:t xml:space="preserve">SO49174</w:t>
            </w:r>
            <w:r/>
          </w:p>
        </w:tc>
        <w:tc>
          <w:tcPr>
            <w:tcBorders/>
            <w:tcMar>
              <w:left w:w="15" w:type="dxa"/>
              <w:top w:w="15" w:type="dxa"/>
              <w:right w:w="15" w:type="dxa"/>
              <w:bottom w:w="15" w:type="dxa"/>
            </w:tcMar>
            <w:tcW w:w="1120" w:type="dxa"/>
            <w:vAlign w:val="center"/>
          </w:tcPr>
          <w:p w14:paraId="5C2C156C">
            <w:pPr>
              <w:pBdr/>
              <w:spacing w:after="0" w:before="0" w:line="240"/>
              <w:ind/>
              <w:rPr/>
            </w:pPr>
            <w:r>
              <w:rPr>
                <w:rFonts w:ascii="Times New Roman" w:hAnsi="Times New Roman" w:eastAsia="Times New Roman" w:cs="Times New Roman"/>
                <w:color w:val="000000"/>
                <w:sz w:val="24"/>
              </w:rPr>
              <w:t xml:space="preserve">2021-01-01</w:t>
            </w:r>
            <w:r/>
          </w:p>
        </w:tc>
        <w:tc>
          <w:tcPr>
            <w:tcBorders/>
            <w:tcMar>
              <w:left w:w="15" w:type="dxa"/>
              <w:top w:w="15" w:type="dxa"/>
              <w:right w:w="15" w:type="dxa"/>
              <w:bottom w:w="15" w:type="dxa"/>
            </w:tcMar>
            <w:tcW w:w="1613" w:type="dxa"/>
            <w:vAlign w:val="center"/>
          </w:tcPr>
          <w:p w14:paraId="7B20BC7E">
            <w:pPr>
              <w:pBdr/>
              <w:spacing w:after="0" w:before="0" w:line="240"/>
              <w:ind/>
              <w:rPr/>
            </w:pPr>
            <w:r>
              <w:rPr>
                <w:rFonts w:ascii="Times New Roman" w:hAnsi="Times New Roman" w:eastAsia="Times New Roman" w:cs="Times New Roman"/>
                <w:color w:val="000000"/>
                <w:sz w:val="24"/>
              </w:rPr>
              <w:t xml:space="preserve">Gina Hernandez</w:t>
            </w:r>
            <w:r/>
          </w:p>
        </w:tc>
        <w:tc>
          <w:tcPr>
            <w:tcBorders/>
            <w:tcMar>
              <w:left w:w="15" w:type="dxa"/>
              <w:top w:w="15" w:type="dxa"/>
              <w:right w:w="15" w:type="dxa"/>
              <w:bottom w:w="15" w:type="dxa"/>
            </w:tcMar>
            <w:tcW w:w="3040" w:type="dxa"/>
            <w:vAlign w:val="center"/>
          </w:tcPr>
          <w:p w14:paraId="13880206">
            <w:pPr>
              <w:pBdr/>
              <w:spacing w:after="0" w:before="0" w:line="240"/>
              <w:ind/>
              <w:rPr/>
            </w:pPr>
            <w:hyperlink r:id="rId11" w:tooltip="mailto:gina4@adventure-works.com" w:history="1">
              <w:r>
                <w:rPr>
                  <w:rStyle w:val="187"/>
                  <w:rFonts w:ascii="Times New Roman" w:hAnsi="Times New Roman" w:eastAsia="Times New Roman" w:cs="Times New Roman"/>
                  <w:color w:val="0000ee"/>
                  <w:sz w:val="24"/>
                  <w:u w:val="none"/>
                </w:rPr>
                <w:t xml:space="preserve">gina4@adventure-works.com</w:t>
              </w:r>
            </w:hyperlink>
            <w:r/>
          </w:p>
        </w:tc>
      </w:tr>
      <w:tr>
        <w:trPr/>
        <w:tc>
          <w:tcPr>
            <w:tcBorders/>
            <w:tcMar>
              <w:left w:w="15" w:type="dxa"/>
              <w:top w:w="15" w:type="dxa"/>
              <w:right w:w="15" w:type="dxa"/>
              <w:bottom w:w="15" w:type="dxa"/>
            </w:tcMar>
            <w:tcW w:w="2013" w:type="dxa"/>
            <w:vAlign w:val="center"/>
          </w:tcPr>
          <w:p w14:paraId="3920A731">
            <w:pPr>
              <w:pBdr/>
              <w:spacing w:after="0" w:before="0" w:line="240"/>
              <w:ind/>
              <w:rPr/>
            </w:pPr>
            <w:r>
              <w:rPr>
                <w:rFonts w:ascii="Times New Roman" w:hAnsi="Times New Roman" w:eastAsia="Times New Roman" w:cs="Times New Roman"/>
                <w:color w:val="000000"/>
                <w:sz w:val="24"/>
              </w:rPr>
              <w:t xml:space="preserve">SO49178</w:t>
            </w:r>
            <w:r/>
          </w:p>
        </w:tc>
        <w:tc>
          <w:tcPr>
            <w:tcBorders/>
            <w:tcMar>
              <w:left w:w="15" w:type="dxa"/>
              <w:top w:w="15" w:type="dxa"/>
              <w:right w:w="15" w:type="dxa"/>
              <w:bottom w:w="15" w:type="dxa"/>
            </w:tcMar>
            <w:tcW w:w="1120" w:type="dxa"/>
            <w:vAlign w:val="center"/>
          </w:tcPr>
          <w:p w14:paraId="4388B843">
            <w:pPr>
              <w:pBdr/>
              <w:spacing w:after="0" w:before="0" w:line="240"/>
              <w:ind/>
              <w:rPr/>
            </w:pPr>
            <w:r>
              <w:rPr>
                <w:rFonts w:ascii="Times New Roman" w:hAnsi="Times New Roman" w:eastAsia="Times New Roman" w:cs="Times New Roman"/>
                <w:color w:val="000000"/>
                <w:sz w:val="24"/>
              </w:rPr>
              <w:t xml:space="preserve">2021-01-01</w:t>
            </w:r>
            <w:r/>
          </w:p>
        </w:tc>
        <w:tc>
          <w:tcPr>
            <w:tcBorders/>
            <w:tcMar>
              <w:left w:w="15" w:type="dxa"/>
              <w:top w:w="15" w:type="dxa"/>
              <w:right w:w="15" w:type="dxa"/>
              <w:bottom w:w="15" w:type="dxa"/>
            </w:tcMar>
            <w:tcW w:w="1613" w:type="dxa"/>
            <w:vAlign w:val="center"/>
          </w:tcPr>
          <w:p w14:paraId="51A87E90">
            <w:pPr>
              <w:pBdr/>
              <w:spacing w:after="0" w:before="0" w:line="240"/>
              <w:ind/>
              <w:rPr/>
            </w:pPr>
            <w:r>
              <w:rPr>
                <w:rFonts w:ascii="Times New Roman" w:hAnsi="Times New Roman" w:eastAsia="Times New Roman" w:cs="Times New Roman"/>
                <w:color w:val="000000"/>
                <w:sz w:val="24"/>
              </w:rPr>
              <w:t xml:space="preserve">Beth Ruiz</w:t>
            </w:r>
            <w:r/>
          </w:p>
        </w:tc>
        <w:tc>
          <w:tcPr>
            <w:tcBorders/>
            <w:tcMar>
              <w:left w:w="15" w:type="dxa"/>
              <w:top w:w="15" w:type="dxa"/>
              <w:right w:w="15" w:type="dxa"/>
              <w:bottom w:w="15" w:type="dxa"/>
            </w:tcMar>
            <w:tcW w:w="3040" w:type="dxa"/>
            <w:vAlign w:val="center"/>
          </w:tcPr>
          <w:p w14:paraId="275FD11E">
            <w:pPr>
              <w:pBdr/>
              <w:spacing w:after="0" w:before="0" w:line="240"/>
              <w:ind/>
              <w:rPr/>
            </w:pPr>
            <w:hyperlink r:id="rId12" w:tooltip="mailto:beth4@adventure-works.com" w:history="1">
              <w:r>
                <w:rPr>
                  <w:rStyle w:val="187"/>
                  <w:rFonts w:ascii="Times New Roman" w:hAnsi="Times New Roman" w:eastAsia="Times New Roman" w:cs="Times New Roman"/>
                  <w:color w:val="0000ee"/>
                  <w:sz w:val="24"/>
                  <w:u w:val="none"/>
                </w:rPr>
                <w:t xml:space="preserve">beth4@adventure-works.com</w:t>
              </w:r>
            </w:hyperlink>
            <w:r/>
          </w:p>
        </w:tc>
      </w:tr>
      <w:tr>
        <w:trPr/>
        <w:tc>
          <w:tcPr>
            <w:tcBorders/>
            <w:tcMar>
              <w:left w:w="15" w:type="dxa"/>
              <w:top w:w="15" w:type="dxa"/>
              <w:right w:w="15" w:type="dxa"/>
              <w:bottom w:w="15" w:type="dxa"/>
            </w:tcMar>
            <w:tcW w:w="2013" w:type="dxa"/>
            <w:vAlign w:val="center"/>
          </w:tcPr>
          <w:p w14:paraId="6045C444">
            <w:pPr>
              <w:pBdr/>
              <w:spacing w:after="0" w:before="0" w:line="240"/>
              <w:ind/>
              <w:rPr/>
            </w:pPr>
            <w:r>
              <w:rPr>
                <w:rFonts w:ascii="Times New Roman" w:hAnsi="Times New Roman" w:eastAsia="Times New Roman" w:cs="Times New Roman"/>
                <w:color w:val="000000"/>
                <w:sz w:val="24"/>
              </w:rPr>
              <w:t xml:space="preserve">SO49179</w:t>
            </w:r>
            <w:r/>
          </w:p>
        </w:tc>
        <w:tc>
          <w:tcPr>
            <w:tcBorders/>
            <w:tcMar>
              <w:left w:w="15" w:type="dxa"/>
              <w:top w:w="15" w:type="dxa"/>
              <w:right w:w="15" w:type="dxa"/>
              <w:bottom w:w="15" w:type="dxa"/>
            </w:tcMar>
            <w:tcW w:w="1120" w:type="dxa"/>
            <w:vAlign w:val="center"/>
          </w:tcPr>
          <w:p w14:paraId="17AF14E7">
            <w:pPr>
              <w:pBdr/>
              <w:spacing w:after="0" w:before="0" w:line="240"/>
              <w:ind/>
              <w:rPr/>
            </w:pPr>
            <w:r>
              <w:rPr>
                <w:rFonts w:ascii="Times New Roman" w:hAnsi="Times New Roman" w:eastAsia="Times New Roman" w:cs="Times New Roman"/>
                <w:color w:val="000000"/>
                <w:sz w:val="24"/>
              </w:rPr>
              <w:t xml:space="preserve">2021-01-01</w:t>
            </w:r>
            <w:r/>
          </w:p>
        </w:tc>
        <w:tc>
          <w:tcPr>
            <w:tcBorders/>
            <w:tcMar>
              <w:left w:w="15" w:type="dxa"/>
              <w:top w:w="15" w:type="dxa"/>
              <w:right w:w="15" w:type="dxa"/>
              <w:bottom w:w="15" w:type="dxa"/>
            </w:tcMar>
            <w:tcW w:w="1613" w:type="dxa"/>
            <w:vAlign w:val="center"/>
          </w:tcPr>
          <w:p w14:paraId="1F7FED98">
            <w:pPr>
              <w:pBdr/>
              <w:spacing w:after="0" w:before="0" w:line="240"/>
              <w:ind/>
              <w:rPr/>
            </w:pPr>
            <w:r>
              <w:rPr>
                <w:rFonts w:ascii="Times New Roman" w:hAnsi="Times New Roman" w:eastAsia="Times New Roman" w:cs="Times New Roman"/>
                <w:color w:val="000000"/>
                <w:sz w:val="24"/>
              </w:rPr>
              <w:t xml:space="preserve">Evan Ward</w:t>
            </w:r>
            <w:r/>
          </w:p>
        </w:tc>
        <w:tc>
          <w:tcPr>
            <w:tcBorders/>
            <w:tcMar>
              <w:left w:w="15" w:type="dxa"/>
              <w:top w:w="15" w:type="dxa"/>
              <w:right w:w="15" w:type="dxa"/>
              <w:bottom w:w="15" w:type="dxa"/>
            </w:tcMar>
            <w:tcW w:w="3040" w:type="dxa"/>
            <w:vAlign w:val="center"/>
          </w:tcPr>
          <w:p w14:paraId="16D54EDB">
            <w:pPr>
              <w:pBdr/>
              <w:spacing w:after="0" w:before="0" w:line="240"/>
              <w:ind/>
              <w:rPr/>
            </w:pPr>
            <w:hyperlink r:id="rId13" w:tooltip="mailto:evan13@adventure-works.com" w:history="1">
              <w:r>
                <w:rPr>
                  <w:rStyle w:val="187"/>
                  <w:rFonts w:ascii="Times New Roman" w:hAnsi="Times New Roman" w:eastAsia="Times New Roman" w:cs="Times New Roman"/>
                  <w:color w:val="0000ee"/>
                  <w:sz w:val="24"/>
                  <w:u w:val="none"/>
                </w:rPr>
                <w:t xml:space="preserve">evan13@adventure-works.com</w:t>
              </w:r>
            </w:hyperlink>
            <w:r/>
          </w:p>
        </w:tc>
      </w:tr>
    </w:tbl>
    <w:p w14:paraId="14C325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notebook that contains the following code segment.</w:t>
      </w:r>
      <w:r/>
    </w:p>
    <w:p w14:paraId="2744CC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01 df = df.withColumn(</w:t>
      </w:r>
      <w:r/>
    </w:p>
    <w:p w14:paraId="6F4A76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"CustomerName",</w:t>
      </w:r>
      <w:r/>
    </w:p>
    <w:p w14:paraId="77520B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when(</w:t>
      </w:r>
      <w:r/>
    </w:p>
    <w:p w14:paraId="3F4D56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(col("CustomerName").isNull() | (col("CustomerName") == "")),</w:t>
      </w:r>
      <w:r/>
    </w:p>
    <w:p w14:paraId="3FE1ED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lit("Unknown")</w:t>
      </w:r>
      <w:r/>
    </w:p>
    <w:p w14:paraId="0B9683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).otherwise(col("CustomerName"))</w:t>
      </w:r>
      <w:r/>
    </w:p>
    <w:p w14:paraId="733BF88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D7DB0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2E062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02 df = df.withColumn(</w:t>
      </w:r>
      <w:r/>
    </w:p>
    <w:p w14:paraId="4D3B090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"Username",</w:t>
      </w:r>
      <w:r/>
    </w:p>
    <w:p w14:paraId="3BA204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split(col("Email"), "@").getItem(0)</w:t>
      </w:r>
      <w:r/>
    </w:p>
    <w:p w14:paraId="1F9129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78B8C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56F11D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03 df = df.dropDuplicates(["OrderDate"]).select(</w:t>
      </w:r>
      <w:r/>
    </w:p>
    <w:p w14:paraId="0922C9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col("OrderDate"),</w:t>
      </w:r>
      <w:r/>
    </w:p>
    <w:p w14:paraId="7E939F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year("OrderDate").alias("Year"),</w:t>
      </w:r>
      <w:r/>
    </w:p>
    <w:p w14:paraId="0E1C8F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col("CustomerName"),</w:t>
      </w:r>
      <w:r/>
    </w:p>
    <w:p w14:paraId="0D43CAF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col("Username")</w:t>
      </w:r>
      <w:r/>
    </w:p>
    <w:p w14:paraId="68EED4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887F4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0446A60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04 display(df.head(10))</w:t>
      </w:r>
      <w:r/>
    </w:p>
    <w:p w14:paraId="4C48F2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each of the following statements, select Yes if the statement is true. Otherwise, select No.</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826"/>
        <w:gridCol w:w="286"/>
        <w:gridCol w:w="242"/>
      </w:tblGrid>
      <w:tr>
        <w:trPr/>
        <w:tc>
          <w:tcPr>
            <w:tcBorders/>
            <w:tcMar>
              <w:left w:w="15" w:type="dxa"/>
              <w:top w:w="15" w:type="dxa"/>
              <w:right w:w="15" w:type="dxa"/>
              <w:bottom w:w="15" w:type="dxa"/>
            </w:tcMar>
            <w:tcW w:w="8826" w:type="dxa"/>
            <w:vAlign w:val="center"/>
          </w:tcPr>
          <w:p w14:paraId="4A1B7201">
            <w:pPr>
              <w:pBdr/>
              <w:spacing w:after="0" w:before="0" w:line="240"/>
              <w:ind/>
              <w:jc w:val="center"/>
              <w:rPr/>
            </w:pPr>
            <w:r>
              <w:rPr>
                <w:rFonts w:ascii="Times New Roman" w:hAnsi="Times New Roman" w:eastAsia="Times New Roman" w:cs="Times New Roman"/>
                <w:b/>
                <w:color w:val="000000"/>
                <w:sz w:val="24"/>
              </w:rPr>
              <w:t xml:space="preserve">Statement</w:t>
            </w:r>
            <w:r/>
          </w:p>
        </w:tc>
        <w:tc>
          <w:tcPr>
            <w:tcBorders/>
            <w:tcMar>
              <w:left w:w="15" w:type="dxa"/>
              <w:top w:w="15" w:type="dxa"/>
              <w:right w:w="15" w:type="dxa"/>
              <w:bottom w:w="15" w:type="dxa"/>
            </w:tcMar>
            <w:tcW w:w="286" w:type="dxa"/>
            <w:vAlign w:val="center"/>
          </w:tcPr>
          <w:p w14:paraId="0EB76D22">
            <w:pPr>
              <w:pBdr/>
              <w:spacing w:after="0" w:before="0" w:line="240"/>
              <w:ind/>
              <w:jc w:val="center"/>
              <w:rPr/>
            </w:pPr>
            <w:r>
              <w:rPr>
                <w:rFonts w:ascii="Times New Roman" w:hAnsi="Times New Roman" w:eastAsia="Times New Roman" w:cs="Times New Roman"/>
                <w:b/>
                <w:color w:val="000000"/>
                <w:sz w:val="24"/>
              </w:rPr>
              <w:t xml:space="preserve">Yes</w:t>
            </w:r>
            <w:r/>
          </w:p>
        </w:tc>
        <w:tc>
          <w:tcPr>
            <w:tcBorders/>
            <w:tcMar>
              <w:left w:w="15" w:type="dxa"/>
              <w:top w:w="15" w:type="dxa"/>
              <w:right w:w="15" w:type="dxa"/>
              <w:bottom w:w="15" w:type="dxa"/>
            </w:tcMar>
            <w:tcW w:w="242" w:type="dxa"/>
            <w:vAlign w:val="center"/>
          </w:tcPr>
          <w:p w14:paraId="3F15CBBE">
            <w:pPr>
              <w:pBdr/>
              <w:spacing w:after="0" w:before="0" w:line="240"/>
              <w:ind/>
              <w:jc w:val="center"/>
              <w:rPr/>
            </w:pPr>
            <w:r>
              <w:rPr>
                <w:rFonts w:ascii="Times New Roman" w:hAnsi="Times New Roman" w:eastAsia="Times New Roman" w:cs="Times New Roman"/>
                <w:b/>
                <w:color w:val="000000"/>
                <w:sz w:val="24"/>
              </w:rPr>
              <w:t xml:space="preserve">No</w:t>
            </w:r>
            <w:r/>
          </w:p>
        </w:tc>
      </w:tr>
      <w:tr>
        <w:trPr/>
        <w:tc>
          <w:tcPr>
            <w:tcBorders/>
            <w:tcMar>
              <w:left w:w="15" w:type="dxa"/>
              <w:top w:w="15" w:type="dxa"/>
              <w:right w:w="15" w:type="dxa"/>
              <w:bottom w:w="15" w:type="dxa"/>
            </w:tcMar>
            <w:tcW w:w="8826" w:type="dxa"/>
            <w:vAlign w:val="center"/>
          </w:tcPr>
          <w:p w14:paraId="76862460">
            <w:pPr>
              <w:pBdr/>
              <w:spacing w:after="0" w:before="0" w:line="240"/>
              <w:ind/>
              <w:rPr/>
            </w:pPr>
            <w:r>
              <w:rPr>
                <w:rFonts w:ascii="Times New Roman" w:hAnsi="Times New Roman" w:eastAsia="Times New Roman" w:cs="Times New Roman"/>
                <w:color w:val="000000"/>
                <w:sz w:val="24"/>
              </w:rPr>
              <w:t xml:space="preserve">Line 01 will replace all the null and empty values in the CustomerName column with the Unknown value.</w:t>
            </w:r>
            <w:r/>
          </w:p>
        </w:tc>
        <w:tc>
          <w:tcPr>
            <w:tcBorders/>
            <w:tcMar>
              <w:left w:w="15" w:type="dxa"/>
              <w:top w:w="15" w:type="dxa"/>
              <w:right w:w="15" w:type="dxa"/>
              <w:bottom w:w="15" w:type="dxa"/>
            </w:tcMar>
            <w:tcW w:w="286" w:type="dxa"/>
            <w:vAlign w:val="center"/>
          </w:tcPr>
          <w:p w14:paraId="6F91AD61">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42" w:type="dxa"/>
            <w:vAlign w:val="center"/>
          </w:tcPr>
          <w:p w14:paraId="42AB73D9">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8826" w:type="dxa"/>
            <w:vAlign w:val="center"/>
          </w:tcPr>
          <w:p w14:paraId="7C544E8B">
            <w:pPr>
              <w:pBdr/>
              <w:spacing w:after="0" w:before="0" w:line="240"/>
              <w:ind/>
              <w:rPr/>
            </w:pPr>
            <w:r>
              <w:rPr>
                <w:rFonts w:ascii="Times New Roman" w:hAnsi="Times New Roman" w:eastAsia="Times New Roman" w:cs="Times New Roman"/>
                <w:color w:val="000000"/>
                <w:sz w:val="24"/>
              </w:rPr>
              <w:t xml:space="preserve">Line 02 will extract the value before the @ character and generate a new column named Username.</w:t>
            </w:r>
            <w:r/>
          </w:p>
        </w:tc>
        <w:tc>
          <w:tcPr>
            <w:tcBorders/>
            <w:tcMar>
              <w:left w:w="15" w:type="dxa"/>
              <w:top w:w="15" w:type="dxa"/>
              <w:right w:w="15" w:type="dxa"/>
              <w:bottom w:w="15" w:type="dxa"/>
            </w:tcMar>
            <w:tcW w:w="286" w:type="dxa"/>
            <w:vAlign w:val="center"/>
          </w:tcPr>
          <w:p w14:paraId="19D77313">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42" w:type="dxa"/>
            <w:vAlign w:val="center"/>
          </w:tcPr>
          <w:p w14:paraId="3617CDE1">
            <w:pPr>
              <w:pBdr/>
              <w:spacing w:after="0" w:before="0" w:line="240"/>
              <w:ind/>
              <w:rPr/>
            </w:pP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8826" w:type="dxa"/>
            <w:vAlign w:val="center"/>
          </w:tcPr>
          <w:p w14:paraId="7FD749BC">
            <w:pPr>
              <w:pBdr/>
              <w:spacing w:after="0" w:before="0" w:line="240"/>
              <w:ind/>
              <w:rPr/>
            </w:pPr>
            <w:r>
              <w:rPr>
                <w:rFonts w:ascii="Times New Roman" w:hAnsi="Times New Roman" w:eastAsia="Times New Roman" w:cs="Times New Roman"/>
                <w:color w:val="000000"/>
                <w:sz w:val="24"/>
              </w:rPr>
              <w:t xml:space="preserve">Line 03 will extract the year value from the OrderDate column and keep only the first occurrence for each year.</w:t>
            </w:r>
            <w:r/>
          </w:p>
        </w:tc>
        <w:tc>
          <w:tcPr>
            <w:tcBorders/>
            <w:tcMar>
              <w:left w:w="15" w:type="dxa"/>
              <w:top w:w="15" w:type="dxa"/>
              <w:right w:w="15" w:type="dxa"/>
              <w:bottom w:w="15" w:type="dxa"/>
            </w:tcMar>
            <w:tcW w:w="286" w:type="dxa"/>
            <w:vAlign w:val="center"/>
          </w:tcPr>
          <w:p w14:paraId="530CBD76">
            <w:pPr>
              <w:pBdr/>
              <w:spacing w:after="0" w:before="0" w:line="240"/>
              <w:ind/>
              <w:rPr/>
            </w:pPr>
            <w:r>
              <w:rPr>
                <w:rFonts w:ascii="Times New Roman" w:hAnsi="Times New Roman" w:eastAsia="Times New Roman" w:cs="Times New Roman"/>
                <w:color w:val="000000"/>
                <w:sz w:val="24"/>
              </w:rPr>
              <w:t xml:space="preserve">○</w:t>
            </w:r>
            <w:r/>
          </w:p>
        </w:tc>
        <w:tc>
          <w:tcPr>
            <w:tcBorders/>
            <w:tcMar>
              <w:left w:w="15" w:type="dxa"/>
              <w:top w:w="15" w:type="dxa"/>
              <w:right w:w="15" w:type="dxa"/>
              <w:bottom w:w="15" w:type="dxa"/>
            </w:tcMar>
            <w:tcW w:w="242" w:type="dxa"/>
            <w:vAlign w:val="center"/>
          </w:tcPr>
          <w:p w14:paraId="2654A4FB">
            <w:pPr>
              <w:pBdr/>
              <w:spacing w:after="0" w:before="0" w:line="240"/>
              <w:ind/>
              <w:rPr/>
            </w:pPr>
            <w:r>
              <w:rPr>
                <w:rFonts w:ascii="Times New Roman" w:hAnsi="Times New Roman" w:eastAsia="Times New Roman" w:cs="Times New Roman"/>
                <w:color w:val="000000"/>
                <w:sz w:val="24"/>
              </w:rPr>
              <w:t xml:space="preserve">○</w:t>
            </w:r>
            <w:r/>
          </w:p>
        </w:tc>
      </w:tr>
    </w:tbl>
    <w:p w14:paraId="7246E4B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44</w:t>
      </w:r>
      <w:r/>
    </w:p>
    <w:p w14:paraId="6631C0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an eventstream named Eventstream1. Eventstream1 outputs events to a table named Table1 in a lakehouse. The streaming data is sourced from motorway sensors and represents the speed of cars.</w:t>
      </w:r>
      <w:r/>
    </w:p>
    <w:p w14:paraId="47D779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add a transformation to Eventstream1 to average the car speeds. The speeds must be grouped by non-overlapping and continuous time intervals of one minute. Each event must belong to exactly one window.</w:t>
      </w:r>
      <w:r/>
    </w:p>
    <w:p w14:paraId="3E47FB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Which windowing function should you use?</w:t>
      </w:r>
      <w:r/>
    </w:p>
    <w:p w14:paraId="2B0293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session</w:t>
      </w:r>
      <w:r/>
    </w:p>
    <w:p w14:paraId="16F2C3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tumbling</w:t>
      </w:r>
      <w:r/>
    </w:p>
    <w:p w14:paraId="2BA445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 hopping</w:t>
      </w:r>
      <w:r/>
    </w:p>
    <w:p w14:paraId="51FD58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 sliding</w:t>
      </w:r>
      <w:r/>
    </w:p>
    <w:p w14:paraId="27643BB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45</w:t>
      </w:r>
      <w:r/>
    </w:p>
    <w:p w14:paraId="13384D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question is part of a series of questions that present the same scenario. Each question in the series contains a unique solution that might meet the stated goals. Some question sets might have more than one correct solution, while others might not hav</w:t>
      </w:r>
      <w:r>
        <w:rPr>
          <w:rFonts w:ascii="Times New Roman" w:hAnsi="Times New Roman" w:eastAsia="Times New Roman" w:cs="Times New Roman"/>
          <w:color w:val="000000"/>
          <w:sz w:val="24"/>
        </w:rPr>
        <w:t xml:space="preserve">e a correct solution.</w:t>
      </w:r>
      <w:r/>
    </w:p>
    <w:p w14:paraId="60343D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you answer a question in this section, you will NOT be able to return to it. As a result, these questions will not appear in the review screen.</w:t>
      </w:r>
      <w:r/>
    </w:p>
    <w:p w14:paraId="7B24BD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lakehouse named Lakehouse1.</w:t>
      </w:r>
      <w:r/>
    </w:p>
    <w:p w14:paraId="07A1B4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implement a loading pattern that updates matched records, inserts unmatched records, and sets records to inactive when they have not been modified for more than seven days.</w:t>
      </w:r>
      <w:r/>
    </w:p>
    <w:p w14:paraId="3B6A1E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How should you complete the code? To answer, select the appropriate options in the answer area.</w:t>
      </w:r>
      <w:r/>
    </w:p>
    <w:p w14:paraId="740A18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Available values for the merge clauses</w:t>
      </w:r>
      <w:r/>
    </w:p>
    <w:p w14:paraId="26F58BD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.whenMatchedInsert(</w:t>
      </w:r>
      <w:r/>
    </w:p>
    <w:p w14:paraId="6A8A007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.whenMatchedUpdate(</w:t>
      </w:r>
      <w:r/>
    </w:p>
    <w:p w14:paraId="4C84DC0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.whenNotMatchedBySourceInsert(</w:t>
      </w:r>
      <w:r/>
    </w:p>
    <w:p w14:paraId="1E6E867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.whenNotMatchedBySourceUpdate(</w:t>
      </w:r>
      <w:r/>
    </w:p>
    <w:p w14:paraId="0FCA9BB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.whenNotMatchedInsert(</w:t>
      </w:r>
      <w:r/>
    </w:p>
    <w:p w14:paraId="0AA4E93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.whenNotMatchedUpdate(</w:t>
      </w:r>
      <w:r/>
    </w:p>
    <w:p w14:paraId="6E81F7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Code</w:t>
      </w:r>
      <w:r/>
    </w:p>
    <w:p w14:paraId="018853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(targetDF</w:t>
      </w:r>
      <w:r/>
    </w:p>
    <w:p w14:paraId="68A20F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.merge(sourceDF, "sourceDF.Key" = "targetDF.Key")</w:t>
      </w:r>
      <w:r/>
    </w:p>
    <w:p w14:paraId="100E18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[Value](</w:t>
      </w:r>
      <w:r/>
    </w:p>
    <w:p w14:paraId="523F67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set = {"targetDF.LastModified": "sourceDF.LastModified"}</w:t>
      </w:r>
      <w:r/>
    </w:p>
    <w:p w14:paraId="3EB1A4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F7A86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[Value](</w:t>
      </w:r>
      <w:r/>
    </w:p>
    <w:p w14:paraId="0C925C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values = {</w:t>
      </w:r>
      <w:r/>
    </w:p>
    <w:p w14:paraId="673B97E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"targetDF.Key": "sourceDF.Key",</w:t>
      </w:r>
      <w:r/>
    </w:p>
    <w:p w14:paraId="7C4639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"targetDF.LastModified": "sourceDF.LastModified",</w:t>
      </w:r>
      <w:r/>
    </w:p>
    <w:p w14:paraId="204C36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"targetDF.Status": "sourceDF.Status"</w:t>
      </w:r>
      <w:r/>
    </w:p>
    <w:p w14:paraId="26C1E8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6AC0F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6511F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[Value](</w:t>
      </w:r>
      <w:r/>
    </w:p>
    <w:p w14:paraId="5E714B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condition="targetDF.LastModified &lt; (current_date() - INTERVAL '7' DAY)",</w:t>
      </w:r>
      <w:r/>
    </w:p>
    <w:p w14:paraId="77C51F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set = {"targetDF.Status": "'inactive'"}</w:t>
      </w:r>
      <w:r/>
    </w:p>
    <w:p w14:paraId="0D3256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DF994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.execute()</w:t>
      </w:r>
      <w:r/>
    </w:p>
    <w:p w14:paraId="0821F4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B198E3D">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46</w:t>
      </w:r>
      <w:r/>
    </w:p>
    <w:p w14:paraId="01A1B7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that contains a large table named Table1. Table1 contains 2 billion rows.</w:t>
      </w:r>
      <w:r/>
    </w:p>
    <w:p w14:paraId="182FF3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data source that generates a data file every 30 minutes. The file contains only changes that occurred since the last file was generated.</w:t>
      </w:r>
      <w:r/>
    </w:p>
    <w:p w14:paraId="021F4D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plan to deploy a data pipeline that will process each data file when it is generated and load the contents into Table1.</w:t>
      </w:r>
      <w:r/>
    </w:p>
    <w:p w14:paraId="021480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recommend which loading pattern to use for the following operations:</w:t>
      </w:r>
      <w:r/>
    </w:p>
    <w:p w14:paraId="5704EC7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Create new records.</w:t>
      </w:r>
      <w:r/>
    </w:p>
    <w:p w14:paraId="7D23685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Delete existing records.</w:t>
      </w:r>
      <w:r/>
    </w:p>
    <w:p w14:paraId="37EEEE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solution must support the versioning of existing records.</w:t>
      </w:r>
      <w:r/>
    </w:p>
    <w:p w14:paraId="5C0A27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should you recommend for each operation?</w:t>
      </w:r>
      <w:r/>
    </w:p>
    <w:p w14:paraId="067677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Create new records — available values</w:t>
      </w:r>
      <w:r/>
    </w:p>
    <w:p w14:paraId="70EEC65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Full</w:t>
      </w:r>
      <w:r/>
    </w:p>
    <w:p w14:paraId="6D06553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Incremental</w:t>
      </w:r>
      <w:r/>
    </w:p>
    <w:p w14:paraId="0054503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Snapshot</w:t>
      </w:r>
      <w:r/>
    </w:p>
    <w:p w14:paraId="3ACB42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Delete existing records — available values</w:t>
      </w:r>
      <w:r/>
    </w:p>
    <w:p w14:paraId="0B116E6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Full</w:t>
      </w:r>
      <w:r/>
    </w:p>
    <w:p w14:paraId="661281A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Incremental</w:t>
      </w:r>
      <w:r/>
    </w:p>
    <w:p w14:paraId="482FC04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Snapshot</w:t>
      </w:r>
      <w:r/>
    </w:p>
    <w:p w14:paraId="3A7BF02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47</w:t>
      </w:r>
      <w:r/>
    </w:p>
    <w:p w14:paraId="71A3D9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question is part of a series of questions that present the same scenario. Each question in the series contains a unique solution that might meet the stated goals. Some question sets might have more than one correct solution, while others might not hav</w:t>
      </w:r>
      <w:r>
        <w:rPr>
          <w:rFonts w:ascii="Times New Roman" w:hAnsi="Times New Roman" w:eastAsia="Times New Roman" w:cs="Times New Roman"/>
          <w:color w:val="000000"/>
          <w:sz w:val="24"/>
        </w:rPr>
        <w:t xml:space="preserve">e a correct solution.</w:t>
      </w:r>
      <w:r/>
    </w:p>
    <w:p w14:paraId="058C76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you answer a question in this section, you will NOT be able to return to it. As a result, these questions will not appear in the review screen.</w:t>
      </w:r>
      <w:r/>
    </w:p>
    <w:p w14:paraId="67C192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Key Vault named KeyVault1 that contains secrets.</w:t>
      </w:r>
      <w:r/>
    </w:p>
    <w:p w14:paraId="7B07BB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 Workspace1 contains a notebook named Notebook1 that performs the following tasks:</w:t>
      </w:r>
      <w:r/>
    </w:p>
    <w:p w14:paraId="12852B1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Loads stage data to the target tables in a lakehouse.</w:t>
      </w:r>
      <w:r/>
    </w:p>
    <w:p w14:paraId="24E6199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Triggers the refresh of a semantic model.</w:t>
      </w:r>
      <w:r/>
    </w:p>
    <w:p w14:paraId="3E63B4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add functionality to Notebook1 that will use the Fabric API to monitor semantic model refreshes.</w:t>
      </w:r>
      <w:r/>
    </w:p>
    <w:p w14:paraId="27B987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retrieve the registered application ID and secret from KeyVault1 to generate the authentication token.</w:t>
      </w:r>
      <w:r/>
    </w:p>
    <w:p w14:paraId="65BC5E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Solution:</w:t>
      </w:r>
      <w:r>
        <w:rPr>
          <w:rFonts w:ascii="Times New Roman" w:hAnsi="Times New Roman" w:eastAsia="Times New Roman" w:cs="Times New Roman"/>
          <w:color w:val="000000"/>
          <w:sz w:val="24"/>
        </w:rPr>
        <w:t xml:space="preserve"> You use the following code segment:</w:t>
      </w:r>
      <w:r/>
    </w:p>
    <w:p w14:paraId="203C1B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notebookutils.credentials.putSecret</w:t>
      </w:r>
      <w:r/>
    </w:p>
    <w:p w14:paraId="1673D3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specify the Key Vault URL and the name of a linked service.</w:t>
      </w:r>
      <w:r/>
    </w:p>
    <w:p w14:paraId="07E466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Does this meet the goal?</w:t>
      </w:r>
      <w:r/>
    </w:p>
    <w:p w14:paraId="1EE3B3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Yes</w:t>
      </w:r>
      <w:r/>
    </w:p>
    <w:p w14:paraId="6014AA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No</w:t>
      </w:r>
      <w:r/>
    </w:p>
    <w:p w14:paraId="70B2AD1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48</w:t>
      </w:r>
      <w:r/>
    </w:p>
    <w:p w14:paraId="7961C2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question is part of a series of questions that present the same scenario. Each question in the series contains a unique solution that might meet the stated goals. Some question sets might have more than one correct solution, while others might not hav</w:t>
      </w:r>
      <w:r>
        <w:rPr>
          <w:rFonts w:ascii="Times New Roman" w:hAnsi="Times New Roman" w:eastAsia="Times New Roman" w:cs="Times New Roman"/>
          <w:color w:val="000000"/>
          <w:sz w:val="24"/>
        </w:rPr>
        <w:t xml:space="preserve">e a correct solution.</w:t>
      </w:r>
      <w:r/>
    </w:p>
    <w:p w14:paraId="555C13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you answer a question in this section, you will NOT be able to return to it. As a result, these questions will not appear in the review screen.</w:t>
      </w:r>
      <w:r/>
    </w:p>
    <w:p w14:paraId="6A7820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Key Vault named KeyVault1 that contains secrets.</w:t>
      </w:r>
      <w:r/>
    </w:p>
    <w:p w14:paraId="78F398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 Workspace1 contains a notebook named Notebook1 that performs the following tasks:</w:t>
      </w:r>
      <w:r/>
    </w:p>
    <w:p w14:paraId="45908FA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Loads stage data to the target tables in a lakehouse.</w:t>
      </w:r>
      <w:r/>
    </w:p>
    <w:p w14:paraId="5E3032C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Triggers the refresh of a semantic model.</w:t>
      </w:r>
      <w:r/>
    </w:p>
    <w:p w14:paraId="546450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add functionality to Notebook1 that will use the Fabric API to monitor semantic model refreshes.</w:t>
      </w:r>
      <w:r/>
    </w:p>
    <w:p w14:paraId="4B8767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retrieve the registered application ID and secret from KeyVault1 to generate the authentication token.</w:t>
      </w:r>
      <w:r/>
    </w:p>
    <w:p w14:paraId="0889C3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Solution:</w:t>
      </w:r>
      <w:r>
        <w:rPr>
          <w:rFonts w:ascii="Times New Roman" w:hAnsi="Times New Roman" w:eastAsia="Times New Roman" w:cs="Times New Roman"/>
          <w:color w:val="000000"/>
          <w:sz w:val="24"/>
        </w:rPr>
        <w:t xml:space="preserve"> You use the following code segment:</w:t>
      </w:r>
      <w:r/>
    </w:p>
    <w:p w14:paraId="6D9804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notebookutils.credentials.getSecret</w:t>
      </w:r>
      <w:r/>
    </w:p>
    <w:p w14:paraId="0A3D77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specify the Key Vault URL and the name of a linked service.</w:t>
      </w:r>
      <w:r/>
    </w:p>
    <w:p w14:paraId="6D02B9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Does this meet the goal?</w:t>
      </w:r>
      <w:r/>
    </w:p>
    <w:p w14:paraId="0CA64A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Yes</w:t>
      </w:r>
      <w:r/>
    </w:p>
    <w:p w14:paraId="4C98C8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No</w:t>
      </w:r>
      <w:r/>
    </w:p>
    <w:p w14:paraId="4E7DA71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Question 49</w:t>
      </w:r>
      <w:r/>
    </w:p>
    <w:p w14:paraId="60719D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question is part of a series of questions that present the same scenario. Each question in the series contains a unique solution that might meet the stated goals. Some question sets might have more than one correct solution, while others might not hav</w:t>
      </w:r>
      <w:r>
        <w:rPr>
          <w:rFonts w:ascii="Times New Roman" w:hAnsi="Times New Roman" w:eastAsia="Times New Roman" w:cs="Times New Roman"/>
          <w:color w:val="000000"/>
          <w:sz w:val="24"/>
        </w:rPr>
        <w:t xml:space="preserve">e a correct solution.</w:t>
      </w:r>
      <w:r/>
    </w:p>
    <w:p w14:paraId="4E9191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you answer a question in this section, you will NOT be able to return to it. As a result, these questions will not appear in the review screen.</w:t>
      </w:r>
      <w:r/>
    </w:p>
    <w:p w14:paraId="1067BF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an Azure Key Vault named KeyVault1 that contains secrets.</w:t>
      </w:r>
      <w:r/>
    </w:p>
    <w:p w14:paraId="33029E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have a Fabric workspace named Workspace1. Workspace1 contains a notebook named Notebook1 that performs the following tasks:</w:t>
      </w:r>
      <w:r/>
    </w:p>
    <w:p w14:paraId="54671EE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Loads stage data to the target tables in a lakehouse.</w:t>
      </w:r>
      <w:r/>
    </w:p>
    <w:p w14:paraId="7201C52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Triggers the refresh of a semantic model.</w:t>
      </w:r>
      <w:r/>
    </w:p>
    <w:p w14:paraId="57751A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add functionality to Notebook1 that will use the Fabric API to monitor semantic model refreshes.</w:t>
      </w:r>
      <w:r/>
    </w:p>
    <w:p w14:paraId="0A9C1B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need to retrieve the registered application ID and secret from KeyVault1 to generate the authentication token.</w:t>
      </w:r>
      <w:r/>
    </w:p>
    <w:p w14:paraId="3DE572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Solution:</w:t>
      </w:r>
      <w:r>
        <w:rPr>
          <w:rFonts w:ascii="Times New Roman" w:hAnsi="Times New Roman" w:eastAsia="Times New Roman" w:cs="Times New Roman"/>
          <w:color w:val="000000"/>
          <w:sz w:val="24"/>
        </w:rPr>
        <w:t xml:space="preserve"> You use the following code segment:</w:t>
      </w:r>
      <w:r/>
    </w:p>
    <w:p w14:paraId="51EA1CC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notebookutils.credentials.getSecret</w:t>
      </w:r>
      <w:r/>
    </w:p>
    <w:p w14:paraId="43DE67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specify the Key Vault URL and the Key Vault secret.</w:t>
      </w:r>
      <w:r/>
    </w:p>
    <w:p w14:paraId="668709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Does this meet the goal?</w:t>
      </w:r>
      <w:r/>
    </w:p>
    <w:p w14:paraId="497899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Yes</w:t>
      </w:r>
      <w:r/>
    </w:p>
    <w:p w14:paraId="0A7135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 No</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C60E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72F52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brian23@adventure-works.com" TargetMode="External"/><Relationship Id="rId10" Type="http://schemas.openxmlformats.org/officeDocument/2006/relationships/hyperlink" Target="mailto:linda19@adventure-works.com" TargetMode="External"/><Relationship Id="rId11" Type="http://schemas.openxmlformats.org/officeDocument/2006/relationships/hyperlink" Target="mailto:gina4@adventure-works.com" TargetMode="External"/><Relationship Id="rId12" Type="http://schemas.openxmlformats.org/officeDocument/2006/relationships/hyperlink" Target="mailto:beth4@adventure-works.com" TargetMode="External"/><Relationship Id="rId13" Type="http://schemas.openxmlformats.org/officeDocument/2006/relationships/hyperlink" Target="mailto:evan13@adventure-works.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2026-10-14T14:27:41Z</dcterms:modified>
</cp:coreProperties>
</file>