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1FBA" w14:textId="1777D332" w:rsidR="008351F8" w:rsidRDefault="008351F8">
      <w:r>
        <w:rPr>
          <w:noProof/>
        </w:rPr>
        <w:drawing>
          <wp:inline distT="0" distB="0" distL="0" distR="0" wp14:anchorId="462C0ABB" wp14:editId="3CF2AA56">
            <wp:extent cx="6192520" cy="3377565"/>
            <wp:effectExtent l="0" t="0" r="0" b="0"/>
            <wp:docPr id="65967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76733" name="Picture 6596767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5C01" w14:textId="0EAFC8E8" w:rsidR="006C5B9F" w:rsidRDefault="006C5B9F" w:rsidP="006C5B9F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>
        <w:rPr>
          <w:rFonts w:ascii="Times New Roman" w:hAnsi="Times New Roman" w:cs="Times New Roman"/>
          <w:b/>
          <w:bCs/>
          <w:color w:val="00B0F0"/>
        </w:rPr>
        <w:t>1</w:t>
      </w:r>
      <w:r w:rsidRPr="008C4808">
        <w:rPr>
          <w:rFonts w:ascii="Times New Roman" w:hAnsi="Times New Roman" w:cs="Times New Roman"/>
          <w:b/>
          <w:bCs/>
          <w:color w:val="00B0F0"/>
        </w:rPr>
        <w:t xml:space="preserve">: </w:t>
      </w:r>
      <w:r w:rsidR="007923F8" w:rsidRPr="007923F8">
        <w:rPr>
          <w:rFonts w:ascii="Times New Roman" w:hAnsi="Times New Roman" w:cs="Times New Roman"/>
          <w:bCs/>
        </w:rPr>
        <w:t>Program Initialization and Start of the 'CONV_TRACK_FULL' Loop</w:t>
      </w:r>
      <w:r w:rsidRPr="008C4808">
        <w:rPr>
          <w:rFonts w:ascii="Times New Roman" w:hAnsi="Times New Roman" w:cs="Times New Roman"/>
          <w:b/>
          <w:bCs/>
        </w:rPr>
        <w:t>.</w:t>
      </w:r>
    </w:p>
    <w:p w14:paraId="496F93C0" w14:textId="77777777" w:rsidR="006C5B9F" w:rsidRDefault="006C5B9F">
      <w:pPr>
        <w:rPr>
          <w:noProof/>
        </w:rPr>
      </w:pPr>
    </w:p>
    <w:p w14:paraId="5B374973" w14:textId="77777777" w:rsidR="006C5B9F" w:rsidRDefault="006C5B9F">
      <w:pPr>
        <w:rPr>
          <w:noProof/>
        </w:rPr>
      </w:pPr>
    </w:p>
    <w:p w14:paraId="030B8867" w14:textId="77777777" w:rsidR="000408E9" w:rsidRDefault="000408E9">
      <w:pPr>
        <w:rPr>
          <w:noProof/>
        </w:rPr>
      </w:pPr>
    </w:p>
    <w:p w14:paraId="4092E6A1" w14:textId="77777777" w:rsidR="000408E9" w:rsidRDefault="000408E9">
      <w:pPr>
        <w:rPr>
          <w:noProof/>
        </w:rPr>
      </w:pPr>
    </w:p>
    <w:p w14:paraId="6AEDD856" w14:textId="5884016B" w:rsidR="00792A7B" w:rsidRDefault="00792A7B">
      <w:r>
        <w:rPr>
          <w:noProof/>
        </w:rPr>
        <w:drawing>
          <wp:inline distT="0" distB="0" distL="0" distR="0" wp14:anchorId="1160B4F1" wp14:editId="6EA75F03">
            <wp:extent cx="6192520" cy="3377565"/>
            <wp:effectExtent l="0" t="0" r="0" b="0"/>
            <wp:docPr id="1602228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28365" name="Picture 1602228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F936" w14:textId="51F30F32" w:rsidR="006C5B9F" w:rsidRDefault="006C5B9F" w:rsidP="006C5B9F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2: </w:t>
      </w:r>
      <w:r w:rsidR="00D55DA2" w:rsidRPr="00D55DA2">
        <w:rPr>
          <w:rFonts w:ascii="Times New Roman" w:hAnsi="Times New Roman" w:cs="Times New Roman"/>
        </w:rPr>
        <w:t>Complete Defined Position Coordinates and Variables Data Block</w:t>
      </w:r>
      <w:r w:rsidRPr="008C4808">
        <w:rPr>
          <w:rFonts w:ascii="Times New Roman" w:hAnsi="Times New Roman" w:cs="Times New Roman"/>
          <w:b/>
          <w:bCs/>
        </w:rPr>
        <w:t>.</w:t>
      </w:r>
    </w:p>
    <w:p w14:paraId="69CE4E35" w14:textId="386C137F" w:rsidR="006C5B9F" w:rsidRDefault="006C5B9F" w:rsidP="006C5B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B47770" w:rsidRPr="004269BA" w14:paraId="2AC86224" w14:textId="77777777" w:rsidTr="001F6F1C">
        <w:tc>
          <w:tcPr>
            <w:tcW w:w="1678" w:type="dxa"/>
          </w:tcPr>
          <w:p w14:paraId="21423FDA" w14:textId="553AA970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05985DA0" w14:textId="35082A53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701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02" w:type="dxa"/>
            <w:vMerge w:val="restart"/>
            <w:vAlign w:val="center"/>
          </w:tcPr>
          <w:p w14:paraId="74C91197" w14:textId="77777777" w:rsidR="00665E3C" w:rsidRDefault="00665E3C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65E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AUTONOMOUS MATERIAL HANDLING </w:t>
            </w:r>
          </w:p>
          <w:p w14:paraId="414C64EB" w14:textId="7F157226" w:rsidR="00B47770" w:rsidRPr="004269BA" w:rsidRDefault="00665E3C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65E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AND MANIPULATION LOGIC</w:t>
            </w:r>
          </w:p>
        </w:tc>
      </w:tr>
      <w:tr w:rsidR="00B47770" w:rsidRPr="004269BA" w14:paraId="70A52BA7" w14:textId="77777777" w:rsidTr="001F6F1C">
        <w:tc>
          <w:tcPr>
            <w:tcW w:w="1678" w:type="dxa"/>
          </w:tcPr>
          <w:p w14:paraId="6469BF97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47E7ECC1" w14:textId="7773DCF1" w:rsidR="00B47770" w:rsidRPr="00EC2D7C" w:rsidRDefault="00B47770" w:rsidP="001F6F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2D7C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EC2D7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EC2D7C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="00EC2D7C">
              <w:rPr>
                <w:rFonts w:ascii="Times New Roman" w:hAnsi="Times New Roman" w:cs="Times New Roman"/>
                <w:sz w:val="24"/>
                <w:szCs w:val="24"/>
              </w:rPr>
              <w:t xml:space="preserve"> 03 </w:t>
            </w:r>
            <w:r w:rsidRPr="00EC2D7C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3A63BA" w:rsidRPr="00EC2D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02" w:type="dxa"/>
            <w:vMerge/>
          </w:tcPr>
          <w:p w14:paraId="27728D58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B8898D6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125C0444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2CA39791" w14:textId="39AD0215" w:rsidR="00B47770" w:rsidRDefault="000D3925" w:rsidP="000D3925">
      <w:pPr>
        <w:pStyle w:val="ListParagraph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D3925">
        <w:rPr>
          <w:rFonts w:ascii="Times New Roman" w:hAnsi="Times New Roman" w:cs="Times New Roman"/>
          <w:sz w:val="24"/>
          <w:szCs w:val="24"/>
        </w:rPr>
        <w:t>To design and implement an automated pick-and-place robotic sequence using asynchronous sensor handshaking, effector actuation, and precise spatial trajectory mapping on a 6-axis industrial manipulator.</w:t>
      </w:r>
    </w:p>
    <w:p w14:paraId="518EDCF6" w14:textId="77777777" w:rsidR="000D3925" w:rsidRPr="000D3925" w:rsidRDefault="000D3925" w:rsidP="00B477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FA60D5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 REQUIRED:</w:t>
      </w:r>
    </w:p>
    <w:p w14:paraId="126185FA" w14:textId="2EB78860" w:rsidR="00B47770" w:rsidRPr="004269BA" w:rsidRDefault="000D3925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3925">
        <w:rPr>
          <w:rFonts w:ascii="Times New Roman" w:hAnsi="Times New Roman" w:cs="Times New Roman"/>
        </w:rPr>
        <w:t>Robotic System: Mitsubishi RV-8CRL-D industrial manipulator.</w:t>
      </w:r>
    </w:p>
    <w:p w14:paraId="2C940DDD" w14:textId="75F1DEAE" w:rsidR="00B47770" w:rsidRDefault="000D3925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3925">
        <w:rPr>
          <w:rFonts w:ascii="Times New Roman" w:hAnsi="Times New Roman" w:cs="Times New Roman"/>
        </w:rPr>
        <w:t>Control Hardware: CR800-Series Controller.</w:t>
      </w:r>
    </w:p>
    <w:p w14:paraId="12B74BA4" w14:textId="1DFA5F7E" w:rsidR="000D3925" w:rsidRDefault="000D3925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3925">
        <w:rPr>
          <w:rFonts w:ascii="Times New Roman" w:hAnsi="Times New Roman" w:cs="Times New Roman"/>
        </w:rPr>
        <w:t>Software Suite: RT ToolBox3 integrated engineering environment.</w:t>
      </w:r>
    </w:p>
    <w:p w14:paraId="6B3C6033" w14:textId="4749214C" w:rsidR="000D3925" w:rsidRPr="004269BA" w:rsidRDefault="000D3925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3925">
        <w:rPr>
          <w:rFonts w:ascii="Times New Roman" w:hAnsi="Times New Roman" w:cs="Times New Roman"/>
        </w:rPr>
        <w:t>Sensing Hardware: Photoelectric workpiece detection sensor mapped to Input 6031.</w:t>
      </w:r>
    </w:p>
    <w:p w14:paraId="46E4AA4E" w14:textId="10D49027" w:rsidR="00B47770" w:rsidRPr="004269BA" w:rsidRDefault="000D3925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0D3925">
        <w:rPr>
          <w:rFonts w:ascii="Times New Roman" w:hAnsi="Times New Roman" w:cs="Times New Roman"/>
        </w:rPr>
        <w:t>Actuators: Component transport conveyor and pneumatic suction/gripper assembly actuated via Outputs 12/13.</w:t>
      </w:r>
    </w:p>
    <w:p w14:paraId="6A009AF2" w14:textId="77777777" w:rsidR="00B47770" w:rsidRPr="004269BA" w:rsidRDefault="00B47770" w:rsidP="00B477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4452EC6" w14:textId="77777777" w:rsidR="00B47770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THEORY:</w:t>
      </w:r>
    </w:p>
    <w:p w14:paraId="4A7EEF29" w14:textId="1CE2E4AD" w:rsidR="000D3925" w:rsidRPr="000D3925" w:rsidRDefault="000D3925" w:rsidP="000D392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D3925">
        <w:rPr>
          <w:rFonts w:ascii="Times New Roman" w:hAnsi="Times New Roman" w:cs="Times New Roman"/>
          <w:sz w:val="24"/>
          <w:szCs w:val="24"/>
        </w:rPr>
        <w:t>A fundamental robotic pick-and-place operation requires the seamless integration of spatial motion planning with digital logic control to interact with the external environment.</w:t>
      </w:r>
    </w:p>
    <w:p w14:paraId="583723CC" w14:textId="77777777" w:rsidR="000D3925" w:rsidRPr="000D3925" w:rsidRDefault="000D3925" w:rsidP="000D392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>Core Principle:</w:t>
      </w:r>
    </w:p>
    <w:p w14:paraId="11F7B0E3" w14:textId="5BECF2F4" w:rsidR="000D3925" w:rsidRPr="000D3925" w:rsidRDefault="000D3925" w:rsidP="000D3925">
      <w:pPr>
        <w:pStyle w:val="ListParagraph"/>
        <w:ind w:left="1440" w:hanging="22"/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         </w:t>
      </w:r>
      <w:r w:rsidRPr="000D3925">
        <w:rPr>
          <w:rFonts w:ascii="Times New Roman" w:hAnsi="Times New Roman" w:cs="Times New Roman"/>
          <w:bCs/>
        </w:rPr>
        <w:t>Autonomous manipulation relies on event-driven execution. The robot remains in a standby state until an external physical sensor triggers the initiation of a predefined sequence of kinematic sub-routines (retrieval, transfer, and placement).</w:t>
      </w:r>
    </w:p>
    <w:p w14:paraId="388DA725" w14:textId="3F4C5221" w:rsidR="00B47770" w:rsidRDefault="000D3925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>Working Mechanism:</w:t>
      </w:r>
    </w:p>
    <w:p w14:paraId="4F2D2CD3" w14:textId="28030997" w:rsidR="000D3925" w:rsidRDefault="000D3925" w:rsidP="000D392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>Approach/Escape Kinematics: To prevent lateral sheer collisions with fixtures or components during retrieval and placement, the kinematic sequence strictly enforces relative Z-axis offsets (approach and escape heights). This ensures the tool only enters the manipulation zone vertically.</w:t>
      </w:r>
    </w:p>
    <w:p w14:paraId="17E65B98" w14:textId="33DC060A" w:rsidR="000D3925" w:rsidRDefault="000D3925" w:rsidP="000D392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>I/O Synchronization: The program architecture utilizes Wait M_In logic to halt motion execution until workpiece presence is verified by external instrumentation. Subsequent M_Out signals are triggered to electronically actuate pneumatic valves for payload securing and release.</w:t>
      </w:r>
    </w:p>
    <w:p w14:paraId="2E9B0E18" w14:textId="2CA9292F" w:rsidR="000D3925" w:rsidRPr="000D3925" w:rsidRDefault="000D3925" w:rsidP="000D392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Cs/>
        </w:rPr>
      </w:pPr>
      <w:r w:rsidRPr="000D3925">
        <w:rPr>
          <w:rFonts w:ascii="Times New Roman" w:hAnsi="Times New Roman" w:cs="Times New Roman"/>
          <w:bCs/>
        </w:rPr>
        <w:t>Point-to-Point Transfer: The sequence utilizes a combination of joint interpolation (Mov) for rapid spatial repositioning and linear interpolation (Mvs) for the precise vertical insertion into the pick and place coordinates.</w:t>
      </w:r>
    </w:p>
    <w:p w14:paraId="2D520651" w14:textId="709DC1D1" w:rsidR="00B47770" w:rsidRPr="004269BA" w:rsidRDefault="00B47770" w:rsidP="000D3925">
      <w:pPr>
        <w:pStyle w:val="ListParagraph"/>
        <w:ind w:left="1440"/>
        <w:jc w:val="both"/>
        <w:rPr>
          <w:rFonts w:ascii="Times New Roman" w:hAnsi="Times New Roman" w:cs="Times New Roman"/>
          <w:bCs/>
        </w:rPr>
      </w:pPr>
    </w:p>
    <w:p w14:paraId="354D4535" w14:textId="5BE2EEC9" w:rsidR="00B47770" w:rsidRPr="004269BA" w:rsidRDefault="00B47770" w:rsidP="003A63B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269BA">
        <w:rPr>
          <w:rFonts w:ascii="Times New Roman" w:hAnsi="Times New Roman" w:cs="Times New Roman"/>
          <w:bCs/>
        </w:rPr>
        <w:br w:type="page"/>
      </w:r>
    </w:p>
    <w:p w14:paraId="2C27FE18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142DC08C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5722F067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6CA0CCD8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6A63B663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0168D7AA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0E9F6C9C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159311F5" w14:textId="77777777" w:rsidR="006572F0" w:rsidRDefault="006572F0" w:rsidP="00244BBD">
      <w:pPr>
        <w:jc w:val="center"/>
        <w:rPr>
          <w:rFonts w:ascii="Times New Roman" w:hAnsi="Times New Roman" w:cs="Times New Roman"/>
        </w:rPr>
      </w:pPr>
    </w:p>
    <w:p w14:paraId="136BE9C9" w14:textId="462494E5" w:rsidR="008C4808" w:rsidRDefault="000408E9" w:rsidP="00244B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D4F4ED" wp14:editId="677923C0">
            <wp:extent cx="6192520" cy="3377565"/>
            <wp:effectExtent l="0" t="0" r="0" b="0"/>
            <wp:docPr id="1102523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3239" name="Picture 1102523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F1D" w14:textId="78050432" w:rsidR="008133A0" w:rsidRPr="008C4808" w:rsidRDefault="008C4808" w:rsidP="000408E9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="000408E9">
        <w:rPr>
          <w:rFonts w:ascii="Times New Roman" w:hAnsi="Times New Roman" w:cs="Times New Roman"/>
          <w:b/>
          <w:bCs/>
          <w:color w:val="00B0F0"/>
        </w:rPr>
        <w:t>3</w:t>
      </w:r>
      <w:r w:rsidRPr="008C4808">
        <w:rPr>
          <w:rFonts w:ascii="Times New Roman" w:hAnsi="Times New Roman" w:cs="Times New Roman"/>
          <w:b/>
          <w:bCs/>
          <w:color w:val="00B0F0"/>
        </w:rPr>
        <w:t xml:space="preserve">: </w:t>
      </w:r>
      <w:r w:rsidR="00E84CFF" w:rsidRPr="00E84CFF">
        <w:rPr>
          <w:rFonts w:ascii="Times New Roman" w:hAnsi="Times New Roman" w:cs="Times New Roman"/>
        </w:rPr>
        <w:t>Maximized 3D Simulation Pane with Real-Time Coordinate Overlay at 'PGET' (Conveyor) Pick Station</w:t>
      </w:r>
      <w:r w:rsidRPr="008C4808">
        <w:rPr>
          <w:rFonts w:ascii="Times New Roman" w:hAnsi="Times New Roman" w:cs="Times New Roman"/>
          <w:b/>
          <w:bCs/>
        </w:rPr>
        <w:t>.</w:t>
      </w:r>
      <w:r w:rsidR="00B47770" w:rsidRPr="008C4808">
        <w:rPr>
          <w:rFonts w:ascii="Times New Roman" w:hAnsi="Times New Roman" w:cs="Times New Roman"/>
          <w:b/>
          <w:bCs/>
        </w:rPr>
        <w:br w:type="page"/>
      </w:r>
    </w:p>
    <w:p w14:paraId="0FCA6B7C" w14:textId="77777777" w:rsidR="00665E3C" w:rsidRPr="004269BA" w:rsidRDefault="00665E3C" w:rsidP="00665E3C">
      <w:pPr>
        <w:pStyle w:val="ListParagraph"/>
        <w:ind w:left="1440"/>
        <w:jc w:val="both"/>
        <w:rPr>
          <w:rFonts w:ascii="Times New Roman" w:hAnsi="Times New Roman" w:cs="Times New Roman"/>
          <w:bCs/>
        </w:rPr>
      </w:pPr>
    </w:p>
    <w:p w14:paraId="51E9B6B8" w14:textId="5DBF29EC" w:rsidR="008C4808" w:rsidRDefault="00665E3C" w:rsidP="000106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65E3C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2ABB5DF4" w14:textId="77777777" w:rsidR="00010668" w:rsidRDefault="00010668" w:rsidP="0001066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 xml:space="preserve">Setup &amp; Connections: </w:t>
      </w:r>
    </w:p>
    <w:p w14:paraId="55F3152F" w14:textId="5EA91440" w:rsidR="00010668" w:rsidRDefault="00010668" w:rsidP="0001066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10668">
        <w:rPr>
          <w:rFonts w:ascii="Times New Roman" w:hAnsi="Times New Roman" w:cs="Times New Roman"/>
          <w:sz w:val="24"/>
          <w:szCs w:val="24"/>
        </w:rPr>
        <w:t>Interface the photoelectric sensor and pneumatic solenoid valves with the controller's I/O terminals. Configure the conveyor system and define the absolute spatial coordinates for the "Pick" (pPick) and "Place" (pPlace) stations.</w:t>
      </w:r>
    </w:p>
    <w:p w14:paraId="5A8A7921" w14:textId="70B4303D" w:rsidR="00010668" w:rsidRDefault="00010668" w:rsidP="0001066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Algorithm &amp; Logic:</w:t>
      </w:r>
    </w:p>
    <w:p w14:paraId="56ED9793" w14:textId="2C0F91CE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Activate the component conveyor and enter a continuous monitor loop for workpiece arrival.</w:t>
      </w:r>
    </w:p>
    <w:p w14:paraId="77B5569B" w14:textId="7CC5C0CB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Upon photoelectric detection, halt the conveyor to stabilize the workpiece.</w:t>
      </w:r>
    </w:p>
    <w:p w14:paraId="5C37B434" w14:textId="547B6D8F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Execute the kinematic "Pick" sequence: move to a safe Z-offset above the part, perform a linear approach, engage the pneumatic effector, and execute a vertical escape.</w:t>
      </w:r>
    </w:p>
    <w:p w14:paraId="564A6EFA" w14:textId="68267E86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Execute the "Place" sequence: move to a safe Z-offset above the drop zone, perform a linear insertion, disengage the pneumatic effector, and execute a vertical escape.</w:t>
      </w:r>
    </w:p>
    <w:p w14:paraId="115BDA78" w14:textId="0090568C" w:rsid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Reactivate the conveyor and loop the process for continuous automation.</w:t>
      </w:r>
    </w:p>
    <w:p w14:paraId="12921FF7" w14:textId="61EE1D01" w:rsidR="00010668" w:rsidRDefault="00010668" w:rsidP="0001066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Execution Steps:</w:t>
      </w:r>
    </w:p>
    <w:p w14:paraId="04837AB8" w14:textId="20B35C7E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Teach and record the absolute coordinates for pPick and pPlace using the teaching pendant.</w:t>
      </w:r>
    </w:p>
    <w:p w14:paraId="144340C9" w14:textId="6FEF7E5F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Verify the "Hand Type" parameter in RT ToolBox3 matches the installed pneumatic assembly logic.</w:t>
      </w:r>
    </w:p>
    <w:p w14:paraId="24350052" w14:textId="04AB009C" w:rsidR="00010668" w:rsidRP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Validate the digital I/O handshake mechanism utilizing the Signal Monitor screen.</w:t>
      </w:r>
    </w:p>
    <w:p w14:paraId="0190CDAF" w14:textId="205A00B7" w:rsidR="00010668" w:rsidRDefault="00010668" w:rsidP="00010668">
      <w:pPr>
        <w:pStyle w:val="ListParagraph"/>
        <w:numPr>
          <w:ilvl w:val="2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Execute a Step Run to ensure the Z-offsets safely clear all environmental obstacles before switching to Automatic mode for full-speed execution.</w:t>
      </w:r>
    </w:p>
    <w:p w14:paraId="3D9C2E21" w14:textId="7E95A592" w:rsidR="00010668" w:rsidRDefault="00010668" w:rsidP="0001066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0668">
        <w:rPr>
          <w:rFonts w:ascii="Times New Roman" w:hAnsi="Times New Roman" w:cs="Times New Roman"/>
          <w:sz w:val="24"/>
          <w:szCs w:val="24"/>
        </w:rPr>
        <w:t>Observation Instructions:</w:t>
      </w:r>
    </w:p>
    <w:p w14:paraId="1C2FB504" w14:textId="52A5989D" w:rsidR="00010668" w:rsidRPr="00010668" w:rsidRDefault="00010668" w:rsidP="00010668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10668">
        <w:rPr>
          <w:rFonts w:ascii="Times New Roman" w:hAnsi="Times New Roman" w:cs="Times New Roman"/>
          <w:sz w:val="24"/>
          <w:szCs w:val="24"/>
        </w:rPr>
        <w:t>Analyze the operational Tact Time (cycle time from pick to place) and monitor the pneumatic grip stability during rapid joint interpolation (Mov) between the pick and place stations.</w:t>
      </w:r>
    </w:p>
    <w:p w14:paraId="42ACC969" w14:textId="0A6DC250" w:rsidR="001B0BE2" w:rsidRPr="004269BA" w:rsidRDefault="001B0BE2" w:rsidP="001B0BE2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633D8556" w14:textId="77777777" w:rsidR="001B0BE2" w:rsidRPr="004269BA" w:rsidRDefault="001B0BE2" w:rsidP="001B0BE2">
      <w:pPr>
        <w:pStyle w:val="ListParagraph"/>
        <w:ind w:left="1080"/>
        <w:jc w:val="both"/>
        <w:rPr>
          <w:rFonts w:ascii="Times New Roman" w:hAnsi="Times New Roman" w:cs="Times New Roman"/>
          <w:bCs/>
          <w:u w:val="single"/>
        </w:rPr>
      </w:pPr>
    </w:p>
    <w:p w14:paraId="5EAA44C8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7B67D950" w14:textId="77777777" w:rsidR="007C4E8F" w:rsidRDefault="007C4E8F" w:rsidP="00B47770">
      <w:pPr>
        <w:rPr>
          <w:rFonts w:ascii="Times New Roman" w:hAnsi="Times New Roman" w:cs="Times New Roman"/>
        </w:rPr>
      </w:pPr>
    </w:p>
    <w:p w14:paraId="6E3FF43F" w14:textId="77777777" w:rsidR="00010668" w:rsidRDefault="00010668" w:rsidP="00B47770">
      <w:pPr>
        <w:rPr>
          <w:rFonts w:ascii="Times New Roman" w:hAnsi="Times New Roman" w:cs="Times New Roman"/>
        </w:rPr>
      </w:pPr>
    </w:p>
    <w:p w14:paraId="18F934E2" w14:textId="77777777" w:rsidR="00010668" w:rsidRDefault="00010668" w:rsidP="00B47770">
      <w:pPr>
        <w:rPr>
          <w:rFonts w:ascii="Times New Roman" w:hAnsi="Times New Roman" w:cs="Times New Roman"/>
        </w:rPr>
      </w:pPr>
    </w:p>
    <w:p w14:paraId="4936CE34" w14:textId="77777777" w:rsidR="00010668" w:rsidRDefault="00010668" w:rsidP="00B47770">
      <w:pPr>
        <w:rPr>
          <w:rFonts w:ascii="Times New Roman" w:hAnsi="Times New Roman" w:cs="Times New Roman"/>
        </w:rPr>
      </w:pPr>
    </w:p>
    <w:p w14:paraId="0FE258D5" w14:textId="77777777" w:rsidR="00010668" w:rsidRPr="004269BA" w:rsidRDefault="00010668" w:rsidP="00B47770">
      <w:pPr>
        <w:rPr>
          <w:rFonts w:ascii="Times New Roman" w:hAnsi="Times New Roman" w:cs="Times New Roman"/>
        </w:rPr>
      </w:pPr>
    </w:p>
    <w:p w14:paraId="4C155940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3007746A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6B509EC6" w14:textId="0A38F068" w:rsidR="00B47770" w:rsidRDefault="004269BA" w:rsidP="00665E3C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="004A0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OBSERVATION</w:t>
      </w: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B92B582" w14:textId="7EB84C46" w:rsidR="00665E3C" w:rsidRPr="00665E3C" w:rsidRDefault="00665E3C" w:rsidP="005B1E29">
      <w:pPr>
        <w:pStyle w:val="ListParagraph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665E3C">
        <w:rPr>
          <w:rFonts w:ascii="Times New Roman" w:hAnsi="Times New Roman" w:cs="Times New Roman"/>
          <w:sz w:val="24"/>
          <w:szCs w:val="24"/>
        </w:rPr>
        <w:t>The robotic system successfully performed synchronized pick-and-place operations with external conveyor and sensor systems. Proper approach/escape height control prevented interference, and reliable sensor handshaking ensured accurate part handling, as verified by faculty.</w:t>
      </w:r>
    </w:p>
    <w:sectPr w:rsidR="00665E3C" w:rsidRPr="00665E3C" w:rsidSect="00703CCE">
      <w:pgSz w:w="11906" w:h="16838"/>
      <w:pgMar w:top="1077" w:right="1077" w:bottom="1135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5E7"/>
    <w:multiLevelType w:val="hybridMultilevel"/>
    <w:tmpl w:val="D700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1406ACAC">
      <w:start w:val="1"/>
      <w:numFmt w:val="lowerRoman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4C6C"/>
    <w:multiLevelType w:val="hybridMultilevel"/>
    <w:tmpl w:val="F69674F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23203"/>
    <w:multiLevelType w:val="hybridMultilevel"/>
    <w:tmpl w:val="68C0F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E0E8CA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DED8C38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923F6"/>
    <w:multiLevelType w:val="hybridMultilevel"/>
    <w:tmpl w:val="2892D35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1406ACAC">
      <w:start w:val="1"/>
      <w:numFmt w:val="lowerRoman"/>
      <w:lvlText w:val="%2)"/>
      <w:lvlJc w:val="right"/>
      <w:pPr>
        <w:ind w:left="2160" w:hanging="360"/>
      </w:pPr>
      <w:rPr>
        <w:rFonts w:ascii="Times New Roman" w:eastAsiaTheme="minorHAnsi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947201A"/>
    <w:multiLevelType w:val="hybridMultilevel"/>
    <w:tmpl w:val="7BFE5A04"/>
    <w:lvl w:ilvl="0" w:tplc="909C1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17A0706">
      <w:start w:val="1"/>
      <w:numFmt w:val="lowerRoman"/>
      <w:lvlText w:val="%2)"/>
      <w:lvlJc w:val="right"/>
      <w:pPr>
        <w:ind w:left="2340" w:hanging="360"/>
      </w:pPr>
      <w:rPr>
        <w:rFonts w:ascii="Times New Roman" w:eastAsiaTheme="minorHAnsi" w:hAnsi="Times New Roman" w:cs="Times New Roman"/>
      </w:rPr>
    </w:lvl>
    <w:lvl w:ilvl="2" w:tplc="DB7CBF44">
      <w:start w:val="1"/>
      <w:numFmt w:val="decimal"/>
      <w:lvlText w:val="%3)"/>
      <w:lvlJc w:val="left"/>
      <w:pPr>
        <w:ind w:left="270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DC6B01"/>
    <w:multiLevelType w:val="hybridMultilevel"/>
    <w:tmpl w:val="91025D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1406ACAC">
      <w:start w:val="1"/>
      <w:numFmt w:val="lowerRoman"/>
      <w:lvlText w:val="%3)"/>
      <w:lvlJc w:val="right"/>
      <w:pPr>
        <w:ind w:left="216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F4189E"/>
    <w:multiLevelType w:val="hybridMultilevel"/>
    <w:tmpl w:val="C56C49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61525">
    <w:abstractNumId w:val="2"/>
  </w:num>
  <w:num w:numId="2" w16cid:durableId="1058896426">
    <w:abstractNumId w:val="5"/>
  </w:num>
  <w:num w:numId="3" w16cid:durableId="1391533851">
    <w:abstractNumId w:val="0"/>
  </w:num>
  <w:num w:numId="4" w16cid:durableId="342434496">
    <w:abstractNumId w:val="3"/>
  </w:num>
  <w:num w:numId="5" w16cid:durableId="1362626444">
    <w:abstractNumId w:val="4"/>
  </w:num>
  <w:num w:numId="6" w16cid:durableId="2138602120">
    <w:abstractNumId w:val="1"/>
  </w:num>
  <w:num w:numId="7" w16cid:durableId="3206251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6"/>
    <w:rsid w:val="00010668"/>
    <w:rsid w:val="000408E9"/>
    <w:rsid w:val="000973AB"/>
    <w:rsid w:val="000B0883"/>
    <w:rsid w:val="000D3925"/>
    <w:rsid w:val="000E2C99"/>
    <w:rsid w:val="001B0BE2"/>
    <w:rsid w:val="001B6E16"/>
    <w:rsid w:val="002228EA"/>
    <w:rsid w:val="00244BBD"/>
    <w:rsid w:val="00255AFA"/>
    <w:rsid w:val="00294503"/>
    <w:rsid w:val="002E0819"/>
    <w:rsid w:val="003048BA"/>
    <w:rsid w:val="003453AE"/>
    <w:rsid w:val="00367655"/>
    <w:rsid w:val="003743B7"/>
    <w:rsid w:val="0039777D"/>
    <w:rsid w:val="003A63BA"/>
    <w:rsid w:val="003B0976"/>
    <w:rsid w:val="004269BA"/>
    <w:rsid w:val="004416D5"/>
    <w:rsid w:val="00447D8F"/>
    <w:rsid w:val="0046612A"/>
    <w:rsid w:val="00491159"/>
    <w:rsid w:val="004A07FA"/>
    <w:rsid w:val="004B0B5A"/>
    <w:rsid w:val="005301C3"/>
    <w:rsid w:val="00590F9B"/>
    <w:rsid w:val="005B1E29"/>
    <w:rsid w:val="005B7207"/>
    <w:rsid w:val="005D67ED"/>
    <w:rsid w:val="005E7F0B"/>
    <w:rsid w:val="00602C6A"/>
    <w:rsid w:val="006572F0"/>
    <w:rsid w:val="00665E3C"/>
    <w:rsid w:val="006C5B9F"/>
    <w:rsid w:val="00701DF7"/>
    <w:rsid w:val="00703CCE"/>
    <w:rsid w:val="00723CE6"/>
    <w:rsid w:val="007279CE"/>
    <w:rsid w:val="007923F8"/>
    <w:rsid w:val="00792A7B"/>
    <w:rsid w:val="00797C9E"/>
    <w:rsid w:val="007C4E8F"/>
    <w:rsid w:val="007D62BA"/>
    <w:rsid w:val="008133A0"/>
    <w:rsid w:val="008351F8"/>
    <w:rsid w:val="00844DF7"/>
    <w:rsid w:val="008C4808"/>
    <w:rsid w:val="008D6E46"/>
    <w:rsid w:val="00987D16"/>
    <w:rsid w:val="00A119CA"/>
    <w:rsid w:val="00A30BA4"/>
    <w:rsid w:val="00A70105"/>
    <w:rsid w:val="00AA6381"/>
    <w:rsid w:val="00B47770"/>
    <w:rsid w:val="00B563F1"/>
    <w:rsid w:val="00BC07E9"/>
    <w:rsid w:val="00C225DA"/>
    <w:rsid w:val="00C327E4"/>
    <w:rsid w:val="00C71B42"/>
    <w:rsid w:val="00CA3434"/>
    <w:rsid w:val="00CC6EA0"/>
    <w:rsid w:val="00D11FC2"/>
    <w:rsid w:val="00D55DA2"/>
    <w:rsid w:val="00D634DD"/>
    <w:rsid w:val="00D9130F"/>
    <w:rsid w:val="00DD3555"/>
    <w:rsid w:val="00DF75AB"/>
    <w:rsid w:val="00E84CFF"/>
    <w:rsid w:val="00E86F24"/>
    <w:rsid w:val="00EA5FF8"/>
    <w:rsid w:val="00EC2D7C"/>
    <w:rsid w:val="00F32556"/>
    <w:rsid w:val="00F361B5"/>
    <w:rsid w:val="00F62066"/>
    <w:rsid w:val="00F748C9"/>
    <w:rsid w:val="00FB0E6F"/>
    <w:rsid w:val="00FB3963"/>
    <w:rsid w:val="00FD602C"/>
    <w:rsid w:val="00FE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C00"/>
  <w15:chartTrackingRefBased/>
  <w15:docId w15:val="{7233B572-120F-45DB-9234-0D72381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9F"/>
  </w:style>
  <w:style w:type="paragraph" w:styleId="Heading1">
    <w:name w:val="heading 1"/>
    <w:basedOn w:val="Normal"/>
    <w:next w:val="Normal"/>
    <w:link w:val="Heading1Char"/>
    <w:uiPriority w:val="9"/>
    <w:qFormat/>
    <w:rsid w:val="008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19</cp:revision>
  <cp:lastPrinted>2025-11-01T16:47:00Z</cp:lastPrinted>
  <dcterms:created xsi:type="dcterms:W3CDTF">2026-04-22T01:20:00Z</dcterms:created>
  <dcterms:modified xsi:type="dcterms:W3CDTF">2026-05-06T15:26:00Z</dcterms:modified>
</cp:coreProperties>
</file>