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41F95E89" w:rsidR="004B0B5A" w:rsidRPr="002E0819" w:rsidRDefault="00D11FC2" w:rsidP="002E0819">
      <w:pPr>
        <w:spacing w:line="26" w:lineRule="atLeast"/>
        <w:jc w:val="both"/>
        <w:rPr>
          <w:rFonts w:ascii="Times New Roman" w:hAnsi="Times New Roman" w:cs="Times New Roman"/>
          <w:b/>
          <w:bCs/>
          <w:sz w:val="24"/>
          <w:szCs w:val="24"/>
          <w:u w:val="single"/>
        </w:rPr>
      </w:pPr>
      <w:r w:rsidRPr="002E0819">
        <w:rPr>
          <w:rFonts w:ascii="Times New Roman" w:hAnsi="Times New Roman" w:cs="Times New Roman"/>
          <w:b/>
          <w:bCs/>
          <w:sz w:val="24"/>
          <w:szCs w:val="24"/>
          <w:u w:val="single"/>
        </w:rPr>
        <w:t>Exercise 01:</w:t>
      </w:r>
    </w:p>
    <w:p w14:paraId="74D831F6" w14:textId="3B76435C" w:rsidR="00D11FC2" w:rsidRPr="002E0819" w:rsidRDefault="00D11FC2" w:rsidP="002E0819">
      <w:pPr>
        <w:spacing w:line="26" w:lineRule="atLeast"/>
        <w:jc w:val="both"/>
        <w:rPr>
          <w:rFonts w:ascii="Times New Roman" w:hAnsi="Times New Roman" w:cs="Times New Roman"/>
          <w:b/>
          <w:bCs/>
          <w:sz w:val="24"/>
          <w:szCs w:val="24"/>
          <w:u w:val="single"/>
        </w:rPr>
      </w:pPr>
      <w:r w:rsidRPr="002E0819">
        <w:rPr>
          <w:rFonts w:ascii="Times New Roman" w:hAnsi="Times New Roman" w:cs="Times New Roman"/>
          <w:b/>
          <w:bCs/>
          <w:sz w:val="24"/>
          <w:szCs w:val="24"/>
          <w:u w:val="single"/>
        </w:rPr>
        <w:t>Question:</w:t>
      </w:r>
    </w:p>
    <w:p w14:paraId="6BDE6784" w14:textId="2246C9BA" w:rsidR="00D11FC2" w:rsidRPr="002E0819" w:rsidRDefault="00D11FC2" w:rsidP="002E0819">
      <w:pPr>
        <w:spacing w:line="26" w:lineRule="atLeast"/>
        <w:jc w:val="both"/>
        <w:rPr>
          <w:rFonts w:ascii="Times New Roman" w:hAnsi="Times New Roman" w:cs="Times New Roman"/>
          <w:sz w:val="24"/>
          <w:szCs w:val="24"/>
        </w:rPr>
      </w:pPr>
      <w:r w:rsidRPr="002E0819">
        <w:rPr>
          <w:rFonts w:ascii="Times New Roman" w:hAnsi="Times New Roman" w:cs="Times New Roman"/>
          <w:sz w:val="24"/>
          <w:szCs w:val="24"/>
        </w:rPr>
        <w:t xml:space="preserve"> </w:t>
      </w:r>
      <w:r w:rsidRPr="002E0819">
        <w:rPr>
          <w:rFonts w:ascii="Times New Roman" w:hAnsi="Times New Roman" w:cs="Times New Roman"/>
          <w:sz w:val="24"/>
          <w:szCs w:val="24"/>
        </w:rPr>
        <w:tab/>
        <w:t>Present a real-life scenario for each type of research. For each selected research type, describe in detail the purpose, key characteristics, methods or tools employed, and the significance of conducting that research.</w:t>
      </w:r>
    </w:p>
    <w:p w14:paraId="0CA681B3" w14:textId="08BA03C5" w:rsidR="00D11FC2" w:rsidRPr="002E0819" w:rsidRDefault="00D11FC2" w:rsidP="002E0819">
      <w:pPr>
        <w:spacing w:line="26" w:lineRule="atLeast"/>
        <w:jc w:val="both"/>
        <w:rPr>
          <w:rFonts w:ascii="Times New Roman" w:hAnsi="Times New Roman" w:cs="Times New Roman"/>
          <w:b/>
          <w:bCs/>
          <w:sz w:val="24"/>
          <w:szCs w:val="24"/>
          <w:u w:val="single"/>
        </w:rPr>
      </w:pPr>
      <w:r w:rsidRPr="002E0819">
        <w:rPr>
          <w:rFonts w:ascii="Times New Roman" w:hAnsi="Times New Roman" w:cs="Times New Roman"/>
          <w:b/>
          <w:bCs/>
          <w:sz w:val="24"/>
          <w:szCs w:val="24"/>
          <w:u w:val="single"/>
        </w:rPr>
        <w:t>Solution:</w:t>
      </w:r>
    </w:p>
    <w:p w14:paraId="0D3C4F96" w14:textId="77777777" w:rsidR="007279CE" w:rsidRPr="002E0819" w:rsidRDefault="00D11FC2" w:rsidP="002E0819">
      <w:pPr>
        <w:pStyle w:val="ListParagraph"/>
        <w:numPr>
          <w:ilvl w:val="0"/>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Aim:</w:t>
      </w:r>
    </w:p>
    <w:p w14:paraId="50A28757" w14:textId="30000E96" w:rsidR="00B563F1" w:rsidRPr="002E0819" w:rsidRDefault="007279CE" w:rsidP="002E0819">
      <w:pPr>
        <w:pStyle w:val="ListParagraph"/>
        <w:spacing w:line="26" w:lineRule="atLeast"/>
        <w:ind w:firstLine="720"/>
        <w:jc w:val="both"/>
        <w:rPr>
          <w:rFonts w:ascii="Times New Roman" w:hAnsi="Times New Roman" w:cs="Times New Roman"/>
          <w:b/>
          <w:bCs/>
          <w:sz w:val="24"/>
          <w:szCs w:val="24"/>
        </w:rPr>
      </w:pPr>
      <w:r w:rsidRPr="002E0819">
        <w:rPr>
          <w:rFonts w:ascii="Times New Roman" w:hAnsi="Times New Roman" w:cs="Times New Roman"/>
          <w:sz w:val="24"/>
          <w:szCs w:val="24"/>
        </w:rPr>
        <w:t>To explore and analyze different research methodologies, focusing on their purpose, characteristics, and application in real-world engineering scenarios, while emphasizing the importance of systematic research design for valid and reliable outcomes.</w:t>
      </w:r>
    </w:p>
    <w:p w14:paraId="12302152" w14:textId="77777777" w:rsidR="007279CE" w:rsidRPr="002E0819" w:rsidRDefault="007279CE" w:rsidP="002E0819">
      <w:pPr>
        <w:pStyle w:val="ListParagraph"/>
        <w:spacing w:line="26" w:lineRule="atLeast"/>
        <w:jc w:val="both"/>
        <w:rPr>
          <w:rFonts w:ascii="Times New Roman" w:hAnsi="Times New Roman" w:cs="Times New Roman"/>
          <w:sz w:val="24"/>
          <w:szCs w:val="24"/>
        </w:rPr>
      </w:pPr>
    </w:p>
    <w:p w14:paraId="6F42409C" w14:textId="1FCC4661" w:rsidR="00D11FC2" w:rsidRPr="002E0819" w:rsidRDefault="00B563F1" w:rsidP="002E0819">
      <w:pPr>
        <w:pStyle w:val="ListParagraph"/>
        <w:numPr>
          <w:ilvl w:val="0"/>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Classification of Research Methodologies:</w:t>
      </w:r>
    </w:p>
    <w:p w14:paraId="1FF0037F" w14:textId="3F0362F2" w:rsidR="00B563F1" w:rsidRPr="002E0819" w:rsidRDefault="00B563F1" w:rsidP="002E0819">
      <w:pPr>
        <w:pStyle w:val="ListParagraph"/>
        <w:numPr>
          <w:ilvl w:val="1"/>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Basic / Pure Research:</w:t>
      </w:r>
    </w:p>
    <w:p w14:paraId="16AF64E5" w14:textId="6666959D" w:rsidR="00B563F1" w:rsidRPr="002E0819" w:rsidRDefault="00B563F1"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An investigation into the theoretical principles of quantum sensors for robotics navigation, leveraging atomic-level properties for high-precision positioning.</w:t>
      </w:r>
    </w:p>
    <w:p w14:paraId="5FCC593D" w14:textId="1EE51309" w:rsidR="00B563F1" w:rsidRPr="002E0819" w:rsidRDefault="00B563F1"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generate and refine fundamental theories that can underpin the development of next-generation navigation systems, particularly for GPS-denied environments.</w:t>
      </w:r>
    </w:p>
    <w:p w14:paraId="3343A8E5" w14:textId="578BA970" w:rsidR="00B563F1" w:rsidRPr="002E0819" w:rsidRDefault="00B563F1"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This research is conceptual and knowledge-driven. It is characteristically non-commercial, focused on theory, and oriented toward long-term benefits.</w:t>
      </w:r>
    </w:p>
    <w:p w14:paraId="060D1357" w14:textId="1445A55F" w:rsidR="00B563F1" w:rsidRPr="002E0819" w:rsidRDefault="00B563F1"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xml:space="preserve"> The methodology involves extensive literature reviews of quantum mechanics, the development of mathematical models, and performance simulation using tools like MATLAB/Simulink.</w:t>
      </w:r>
    </w:p>
    <w:p w14:paraId="03B081A0" w14:textId="3EABB4B7" w:rsidR="00B563F1" w:rsidRPr="002E0819" w:rsidRDefault="00B563F1"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This work provides a robust theoretical foundation for future innovations in robotics, introducing navigation paradigms with the potential for greater reliability than existing systems.</w:t>
      </w:r>
    </w:p>
    <w:p w14:paraId="55C2E6D8" w14:textId="77777777" w:rsidR="00B563F1" w:rsidRPr="002E0819" w:rsidRDefault="00B563F1" w:rsidP="002E0819">
      <w:pPr>
        <w:pStyle w:val="ListParagraph"/>
        <w:spacing w:line="26" w:lineRule="atLeast"/>
        <w:ind w:left="1440"/>
        <w:jc w:val="both"/>
        <w:rPr>
          <w:rFonts w:ascii="Times New Roman" w:hAnsi="Times New Roman" w:cs="Times New Roman"/>
          <w:b/>
          <w:bCs/>
          <w:sz w:val="24"/>
          <w:szCs w:val="24"/>
        </w:rPr>
      </w:pPr>
    </w:p>
    <w:p w14:paraId="7F0B567B" w14:textId="126F8039" w:rsidR="00B563F1"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Applied Research:</w:t>
      </w:r>
    </w:p>
    <w:p w14:paraId="075737C4" w14:textId="00E7A5ED"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The design and development of an IoT-based wearable health tracker to detect dehydration in athletes by monitoring key physiological parameters in real time.</w:t>
      </w:r>
    </w:p>
    <w:p w14:paraId="6B1EDC20" w14:textId="620F45AD"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address a specific real-world healthcare need by engineering a practical tool that improves athletic performance and safety through direct application.</w:t>
      </w:r>
    </w:p>
    <w:p w14:paraId="1C243513" w14:textId="6308A898"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The research is solution-oriented, practical, and aimed at immediate application in fields such as sports and fitness technology.</w:t>
      </w:r>
    </w:p>
    <w:p w14:paraId="1D4E7175" w14:textId="6C5AC50C"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xml:space="preserve"> The process includes prototyping with biomedical sensors, integration of an Arduino/ESP32 microcontroller for data processing, and field-testing the device under real training conditions.</w:t>
      </w:r>
    </w:p>
    <w:p w14:paraId="01945ECA" w14:textId="656346F4"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outcome is a direct improvement in health monitoring and athletic performance through the implementation of a data-driven, early-warning system for dehydration.</w:t>
      </w:r>
    </w:p>
    <w:p w14:paraId="4435A443" w14:textId="77777777" w:rsidR="001B6E16" w:rsidRPr="002E0819" w:rsidRDefault="001B6E16" w:rsidP="002E0819">
      <w:pPr>
        <w:pStyle w:val="ListParagraph"/>
        <w:spacing w:line="26" w:lineRule="atLeast"/>
        <w:ind w:left="2160"/>
        <w:jc w:val="both"/>
        <w:rPr>
          <w:rFonts w:ascii="Times New Roman" w:hAnsi="Times New Roman" w:cs="Times New Roman"/>
          <w:sz w:val="24"/>
          <w:szCs w:val="24"/>
        </w:rPr>
      </w:pPr>
    </w:p>
    <w:p w14:paraId="3149E89D" w14:textId="6D4925FC" w:rsidR="001B6E16"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lastRenderedPageBreak/>
        <w:t>Descriptive Research:</w:t>
      </w:r>
    </w:p>
    <w:p w14:paraId="2D71375E" w14:textId="3F566D26"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An energy audit of academic buildings at an engineering institute to document current electricity consumption patterns and the prevalence of energy-efficient appliances.</w:t>
      </w:r>
    </w:p>
    <w:p w14:paraId="4084771E" w14:textId="675D1DE8"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systematically describe and document the extent of energy consumption, thereby providing a clear, factual baseline of current usage to identify areas for improvement.</w:t>
      </w:r>
    </w:p>
    <w:p w14:paraId="3E2F24AE" w14:textId="4B1B4C9D"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The research is fact-based, systematic, and non-interventional. It aims to present the situation as it exists without influencing the outcome.</w:t>
      </w:r>
    </w:p>
    <w:p w14:paraId="3C375E8D" w14:textId="74AB9236"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Data are gathered using structured observation checklists and calibrated power consumption meters, followed by statistical analysis to interpret the findings.</w:t>
      </w:r>
    </w:p>
    <w:p w14:paraId="6C51BDD7" w14:textId="333312AD"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study yields valuable, actionable insights for institutional energy policy, identifying specific opportunities for cost savings and enhanced sustainability.</w:t>
      </w:r>
    </w:p>
    <w:p w14:paraId="5F0370A3" w14:textId="77777777" w:rsidR="001B6E16" w:rsidRPr="002E0819" w:rsidRDefault="001B6E16" w:rsidP="002E0819">
      <w:pPr>
        <w:pStyle w:val="ListParagraph"/>
        <w:spacing w:line="26" w:lineRule="atLeast"/>
        <w:ind w:left="2160"/>
        <w:jc w:val="both"/>
        <w:rPr>
          <w:rFonts w:ascii="Times New Roman" w:hAnsi="Times New Roman" w:cs="Times New Roman"/>
          <w:sz w:val="24"/>
          <w:szCs w:val="24"/>
        </w:rPr>
      </w:pPr>
    </w:p>
    <w:p w14:paraId="3482AE8C" w14:textId="77777777" w:rsidR="00B563F1"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Analytical Research:</w:t>
      </w:r>
    </w:p>
    <w:p w14:paraId="2C5C8706" w14:textId="69E87A84"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A comparative analysis of the operational efficiency of hydrogen fuel cells versus lithium-ion batteries in electric vehicles to evaluate long-term performance and sustainability.</w:t>
      </w:r>
    </w:p>
    <w:p w14:paraId="54E36740" w14:textId="715314F7"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critically evaluate and interpret existing performance data in order to inform the design of cleaner and more efficient transportation solutions.</w:t>
      </w:r>
    </w:p>
    <w:p w14:paraId="28FEB6C1" w14:textId="14D6DDDF"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This approach relies on logical reasoning and in-depth comparative analysis, utilizing established datasets and performance metrics for the evaluation.</w:t>
      </w:r>
    </w:p>
    <w:p w14:paraId="30843582" w14:textId="443DB98C"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The work involves gathering experimental data from technical literature and performing analysis with software such as MATLAB or Python to generate comparative lifecycle graphs.</w:t>
      </w:r>
    </w:p>
    <w:p w14:paraId="35249323" w14:textId="5B057F49"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research helps guide industrial and policy decisions toward the most effective and eco-friendly energy storage technologies based on critical evidence.</w:t>
      </w:r>
    </w:p>
    <w:p w14:paraId="2AFA526C"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07996969" w14:textId="77777777" w:rsidR="00B563F1"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Exploratory Research:</w:t>
      </w:r>
    </w:p>
    <w:p w14:paraId="1E74D182" w14:textId="199D54E3"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An investigation into the feasibility of using drone-based thermal imaging to detect structural weaknesses in aging railway bridges in coastal regions.</w:t>
      </w:r>
    </w:p>
    <w:p w14:paraId="565ADB69" w14:textId="609131B3"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identify novel applications for an existing technology and to determine potential challenges and benefits in a real-world infrastructure monitoring context.</w:t>
      </w:r>
    </w:p>
    <w:p w14:paraId="7BC2BD2C" w14:textId="4F6DEA86"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This methodology is open-ended, flexible, and intended to uncover possibilities that can inform the design of larger, more structured subsequent studies.</w:t>
      </w:r>
    </w:p>
    <w:p w14:paraId="4C20B7FB" w14:textId="15D98405"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Methods include expert interviews with civil engineers, a review of existing studies, and pilot tests conducted in controlled, simulated environments.</w:t>
      </w:r>
    </w:p>
    <w:p w14:paraId="7D06A897" w14:textId="1E3EEFA1"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This research opens new pathways for technological innovation in public infrastructure safety and predictive maintenance.</w:t>
      </w:r>
    </w:p>
    <w:p w14:paraId="2A014622"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6C4D8887" w14:textId="77777777" w:rsidR="00B563F1"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lastRenderedPageBreak/>
        <w:t>Explanatory Research:</w:t>
      </w:r>
    </w:p>
    <w:p w14:paraId="6E28D77E" w14:textId="4BE19EEA"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An investigation into why the integration of virtual labs in engineering curricula improves student retention of complex concepts compared to traditional lecture-based methods.</w:t>
      </w:r>
    </w:p>
    <w:p w14:paraId="3D9184CF" w14:textId="44FDC063"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explain the cause-and-effect relationship between interactive digital learning tools and enhanced academic outcomes in technical subjects.</w:t>
      </w:r>
    </w:p>
    <w:p w14:paraId="3D8826EB" w14:textId="08F5CB3D"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The research is structured, hypothesis-driven, and focused on testing specific pedagogical theories to establish a causal link.</w:t>
      </w:r>
    </w:p>
    <w:p w14:paraId="4CBFC3E2" w14:textId="67BDC546"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Comparative studies using pre-test/post-test performance data, student surveys, and statistical analysis of results are utilized.</w:t>
      </w:r>
    </w:p>
    <w:p w14:paraId="3DA0C717" w14:textId="73CA8F2A"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findings help educational institutions adopt more effective, evidence-based teaching strategies by demonstrating the cognitive benefits of blended learning models.</w:t>
      </w:r>
    </w:p>
    <w:p w14:paraId="7656496C"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08C547A5" w14:textId="77777777" w:rsidR="00B563F1"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Experimental Research:</w:t>
      </w:r>
    </w:p>
    <w:p w14:paraId="39E5B2C4" w14:textId="043F6755"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The performance testing of a novel PID controller algorithm for a robotic arm, measured by its position accuracy and response time under varying load conditions.</w:t>
      </w:r>
    </w:p>
    <w:p w14:paraId="11E95959" w14:textId="018DA3C4"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empirically validate the effectiveness of a new control algorithm against existing benchmarks within a controlled and measurable environment.</w:t>
      </w:r>
    </w:p>
    <w:p w14:paraId="1166DFE8" w14:textId="06BC883D"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The research is conducted under controlled laboratory conditions, involving the manipulation of independent variables (e.g., algorithm, load) and precise measurement of dependent outcomes.</w:t>
      </w:r>
    </w:p>
    <w:p w14:paraId="040CFB11" w14:textId="0EFC2DBB"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xml:space="preserve"> A laboratory test rig, motion tracking sensors, data acquisition software, and statistical analysis of performance metrics are used.</w:t>
      </w:r>
    </w:p>
    <w:p w14:paraId="5BB56921" w14:textId="39538237"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This approach provides reliable, empirical data required to prove the superiority of a new algorithm before its implementation in industrial applications.</w:t>
      </w:r>
    </w:p>
    <w:p w14:paraId="39E4C14F" w14:textId="77777777" w:rsidR="005B7207" w:rsidRPr="002E0819" w:rsidRDefault="005B7207" w:rsidP="002E0819">
      <w:pPr>
        <w:pStyle w:val="ListParagraph"/>
        <w:spacing w:line="26" w:lineRule="atLeast"/>
        <w:ind w:left="2160"/>
        <w:jc w:val="both"/>
        <w:rPr>
          <w:rFonts w:ascii="Times New Roman" w:hAnsi="Times New Roman" w:cs="Times New Roman"/>
          <w:sz w:val="24"/>
          <w:szCs w:val="24"/>
        </w:rPr>
      </w:pPr>
    </w:p>
    <w:p w14:paraId="0894CE80" w14:textId="77777777" w:rsidR="00B563F1" w:rsidRPr="002E0819" w:rsidRDefault="00B563F1"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Quantitative Research:</w:t>
      </w:r>
    </w:p>
    <w:p w14:paraId="5CBF0EBD" w14:textId="0D2083D3"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The measurement of the reduction in Bit Error Rate (BER) in a wireless communication system following the implementation of a new channel coding technique.</w:t>
      </w:r>
    </w:p>
    <w:p w14:paraId="696D5DB8" w14:textId="4AB612DE"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provide objective, numerical evidence of performance improvement in the communication channel, thereby justifying the adoption of the new technique.</w:t>
      </w:r>
    </w:p>
    <w:p w14:paraId="627074B5" w14:textId="2CD2FEC3"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The approach is objective, measurable, and based on the statistical validation of numerical data to confirm or refute a hypothesis.</w:t>
      </w:r>
    </w:p>
    <w:p w14:paraId="461204EC" w14:textId="3081A987"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A signal generator and spectrum analyzer are used for measurement, and statistical tests are applied for the analysis of the resulting BER data.</w:t>
      </w:r>
    </w:p>
    <w:p w14:paraId="3F74968C" w14:textId="3C53A8BA"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research offers quantifiable proof that supports the decision to adopt the new coding technique to enhance communication system reliability.</w:t>
      </w:r>
    </w:p>
    <w:p w14:paraId="428789C3"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25E49C5E" w14:textId="77777777" w:rsidR="001B6E16" w:rsidRPr="002E0819" w:rsidRDefault="001B6E16"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Qualitative Research:</w:t>
      </w:r>
    </w:p>
    <w:p w14:paraId="7C5833DE" w14:textId="22F3BAEF"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xml:space="preserve">: A series of in-depth interviews with </w:t>
      </w:r>
      <w:proofErr w:type="gramStart"/>
      <w:r w:rsidRPr="002E0819">
        <w:rPr>
          <w:rFonts w:ascii="Times New Roman" w:hAnsi="Times New Roman" w:cs="Times New Roman"/>
          <w:sz w:val="24"/>
          <w:szCs w:val="24"/>
        </w:rPr>
        <w:t>M.Tech</w:t>
      </w:r>
      <w:proofErr w:type="gramEnd"/>
      <w:r w:rsidRPr="002E0819">
        <w:rPr>
          <w:rFonts w:ascii="Times New Roman" w:hAnsi="Times New Roman" w:cs="Times New Roman"/>
          <w:sz w:val="24"/>
          <w:szCs w:val="24"/>
        </w:rPr>
        <w:t xml:space="preserve"> students to understand their perceptions and challenges in using cloud-based simulation platforms for complex engineering projects.</w:t>
      </w:r>
    </w:p>
    <w:p w14:paraId="25237A22" w14:textId="52FDA84A"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lastRenderedPageBreak/>
        <w:t>Purpose</w:t>
      </w:r>
      <w:r w:rsidRPr="002E0819">
        <w:rPr>
          <w:rFonts w:ascii="Times New Roman" w:hAnsi="Times New Roman" w:cs="Times New Roman"/>
          <w:sz w:val="24"/>
          <w:szCs w:val="24"/>
        </w:rPr>
        <w:t>: To capture nuanced user experiences, opinions, and pedagogical barriers that quantitative data (e.g., usage hours) alone cannot explain.</w:t>
      </w:r>
    </w:p>
    <w:p w14:paraId="78865396" w14:textId="57A9BB04"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This research is descriptive and narrative-driven. It is inherently subjective and emphasizes individual perspectives to provide deep, contextual insights.</w:t>
      </w:r>
    </w:p>
    <w:p w14:paraId="71334608" w14:textId="31035012"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The study involves conducting semi-structured interviews, organizing focus groups, and analyzing responses using thematic analysis.</w:t>
      </w:r>
    </w:p>
    <w:p w14:paraId="5FF575EE" w14:textId="57129558"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findings provide academic departments with deep user insights, enabling them to improve platform integration, training, and student support.</w:t>
      </w:r>
    </w:p>
    <w:p w14:paraId="5D2A3BC9"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33844E1F" w14:textId="77777777" w:rsidR="001B6E16" w:rsidRPr="002E0819" w:rsidRDefault="001B6E16"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Action Research:</w:t>
      </w:r>
    </w:p>
    <w:p w14:paraId="402FAC53" w14:textId="63CC9741"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The iterative improvement of a robotic arm's gripper design in a laboratory setting by applying continuous testing and incorporating student feedback at each development stage.</w:t>
      </w:r>
    </w:p>
    <w:p w14:paraId="203ACC18" w14:textId="706AF981"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solve a practical design challenge while simultaneously generating new knowledge and refining the system through a reflective, cyclical process.</w:t>
      </w:r>
    </w:p>
    <w:p w14:paraId="47C3042E" w14:textId="49BAF2E8"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xml:space="preserve"> This methodology is participatory, reflective, and focused on incremental improvements rather than a single, final solution.</w:t>
      </w:r>
    </w:p>
    <w:p w14:paraId="2B9FF366" w14:textId="5250EDB0"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xml:space="preserve"> Rapid prototyping using 3D printing, laboratory experiments, gathering user feedback, and making iterative design modifications are central to the process.</w:t>
      </w:r>
    </w:p>
    <w:p w14:paraId="2467FEDD" w14:textId="697BF384" w:rsidR="00EA5FF8"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This approach encourages hands-on innovation and ensures the final design is more efficient and reliable as a direct result of continuous refinement.</w:t>
      </w:r>
    </w:p>
    <w:p w14:paraId="11217310"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095A1EAA" w14:textId="77777777" w:rsidR="001B6E16" w:rsidRPr="002E0819" w:rsidRDefault="001B6E16"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Cross-Sectional Research:</w:t>
      </w:r>
    </w:p>
    <w:p w14:paraId="2E82A93E" w14:textId="335B2CE1"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A one-time survey assessing the adoption rate and usage patterns of smart farming technologies among farmers in the Kanchipuram district.</w:t>
      </w:r>
    </w:p>
    <w:p w14:paraId="4CABB409" w14:textId="244363E5"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compare and describe differences in technology adoption across various groups (e.g., differentiated by farm size or crop type) at a single point in time.</w:t>
      </w:r>
    </w:p>
    <w:p w14:paraId="4F09AD20" w14:textId="4BF77467"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Characteristics</w:t>
      </w:r>
      <w:r w:rsidRPr="002E0819">
        <w:rPr>
          <w:rFonts w:ascii="Times New Roman" w:hAnsi="Times New Roman" w:cs="Times New Roman"/>
          <w:sz w:val="24"/>
          <w:szCs w:val="24"/>
        </w:rPr>
        <w:t>: The research is snapshot-based, efficient, and focused on comparative analysis without requiring long-term participant tracking.</w:t>
      </w:r>
    </w:p>
    <w:p w14:paraId="56E9DACC" w14:textId="435046E5"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Methods/Tools Employed</w:t>
      </w:r>
      <w:r w:rsidRPr="002E0819">
        <w:rPr>
          <w:rFonts w:ascii="Times New Roman" w:hAnsi="Times New Roman" w:cs="Times New Roman"/>
          <w:sz w:val="24"/>
          <w:szCs w:val="24"/>
        </w:rPr>
        <w:t>: The methodology involves distributing surveys, preparing statistical charts for data visualization, and performing group analysis on the collected data.</w:t>
      </w:r>
    </w:p>
    <w:p w14:paraId="1E5A953B" w14:textId="647B9C00"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The work identifies the current state of technology adoption, offering insights for government agencies and companies to promote wider utilization.</w:t>
      </w:r>
    </w:p>
    <w:p w14:paraId="55ABDE08" w14:textId="77777777" w:rsidR="001B6E16" w:rsidRPr="002E0819" w:rsidRDefault="001B6E16" w:rsidP="002E0819">
      <w:pPr>
        <w:pStyle w:val="ListParagraph"/>
        <w:spacing w:line="26" w:lineRule="atLeast"/>
        <w:ind w:left="2160"/>
        <w:jc w:val="both"/>
        <w:rPr>
          <w:rFonts w:ascii="Times New Roman" w:hAnsi="Times New Roman" w:cs="Times New Roman"/>
          <w:b/>
          <w:bCs/>
          <w:sz w:val="24"/>
          <w:szCs w:val="24"/>
        </w:rPr>
      </w:pPr>
    </w:p>
    <w:p w14:paraId="67917A23" w14:textId="701E7C8A" w:rsidR="00B563F1" w:rsidRPr="002E0819" w:rsidRDefault="001B6E16" w:rsidP="002E0819">
      <w:pPr>
        <w:pStyle w:val="ListParagraph"/>
        <w:numPr>
          <w:ilvl w:val="1"/>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Longitudinal Research:</w:t>
      </w:r>
    </w:p>
    <w:p w14:paraId="7D8F3C66" w14:textId="11834480"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Scenario</w:t>
      </w:r>
      <w:r w:rsidRPr="002E0819">
        <w:rPr>
          <w:rFonts w:ascii="Times New Roman" w:hAnsi="Times New Roman" w:cs="Times New Roman"/>
          <w:sz w:val="24"/>
          <w:szCs w:val="24"/>
        </w:rPr>
        <w:t>: The monitoring of performance degradation and maintenance requirements of solar panels at a campus solar plant over a five-year period.</w:t>
      </w:r>
    </w:p>
    <w:p w14:paraId="410F0A0D" w14:textId="14DB5714"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Purpose</w:t>
      </w:r>
      <w:r w:rsidRPr="002E0819">
        <w:rPr>
          <w:rFonts w:ascii="Times New Roman" w:hAnsi="Times New Roman" w:cs="Times New Roman"/>
          <w:sz w:val="24"/>
          <w:szCs w:val="24"/>
        </w:rPr>
        <w:t>: To analyze the long-term sustainability and reliability of renewable energy systems when subjected to local environmental conditions.</w:t>
      </w:r>
    </w:p>
    <w:p w14:paraId="44F03386" w14:textId="7E64CC87"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lastRenderedPageBreak/>
        <w:t>Characteristics</w:t>
      </w:r>
      <w:r w:rsidRPr="002E0819">
        <w:rPr>
          <w:rFonts w:ascii="Times New Roman" w:hAnsi="Times New Roman" w:cs="Times New Roman"/>
          <w:sz w:val="24"/>
          <w:szCs w:val="24"/>
        </w:rPr>
        <w:t>: This approach involves continuous observation, time-series data collection, and requires a long-term commitment of resources.</w:t>
      </w:r>
    </w:p>
    <w:p w14:paraId="5A03DF82" w14:textId="79816A20"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 xml:space="preserve">Methods/Tools Employed: </w:t>
      </w:r>
      <w:r w:rsidRPr="002E0819">
        <w:rPr>
          <w:rFonts w:ascii="Times New Roman" w:hAnsi="Times New Roman" w:cs="Times New Roman"/>
          <w:sz w:val="24"/>
          <w:szCs w:val="24"/>
        </w:rPr>
        <w:t>Methods include recording power output logs, conducting periodic inspections and thermal imaging, and performing trend analysis of the performance data.</w:t>
      </w:r>
    </w:p>
    <w:p w14:paraId="4E8413D1" w14:textId="61A2651A" w:rsidR="001B6E16" w:rsidRPr="002E0819" w:rsidRDefault="001B6E16" w:rsidP="002E0819">
      <w:pPr>
        <w:pStyle w:val="ListParagraph"/>
        <w:numPr>
          <w:ilvl w:val="2"/>
          <w:numId w:val="1"/>
        </w:numPr>
        <w:spacing w:line="26" w:lineRule="atLeast"/>
        <w:jc w:val="both"/>
        <w:rPr>
          <w:rFonts w:ascii="Times New Roman" w:hAnsi="Times New Roman" w:cs="Times New Roman"/>
          <w:sz w:val="24"/>
          <w:szCs w:val="24"/>
        </w:rPr>
      </w:pPr>
      <w:r w:rsidRPr="002E0819">
        <w:rPr>
          <w:rFonts w:ascii="Times New Roman" w:hAnsi="Times New Roman" w:cs="Times New Roman"/>
          <w:b/>
          <w:bCs/>
          <w:sz w:val="24"/>
          <w:szCs w:val="24"/>
        </w:rPr>
        <w:t>Significance</w:t>
      </w:r>
      <w:r w:rsidRPr="002E0819">
        <w:rPr>
          <w:rFonts w:ascii="Times New Roman" w:hAnsi="Times New Roman" w:cs="Times New Roman"/>
          <w:sz w:val="24"/>
          <w:szCs w:val="24"/>
        </w:rPr>
        <w:t>: This research provides strong, evidence-based data on durability and cost-effectiveness, which is critical for supporting large-scale investment in renewable energy infrastructure.</w:t>
      </w:r>
    </w:p>
    <w:p w14:paraId="3D03489C" w14:textId="77777777" w:rsidR="001B6E16" w:rsidRPr="002E0819" w:rsidRDefault="001B6E16" w:rsidP="002E0819">
      <w:pPr>
        <w:pStyle w:val="ListParagraph"/>
        <w:spacing w:line="26" w:lineRule="atLeast"/>
        <w:ind w:left="2160"/>
        <w:jc w:val="both"/>
        <w:rPr>
          <w:rFonts w:ascii="Times New Roman" w:hAnsi="Times New Roman" w:cs="Times New Roman"/>
          <w:sz w:val="24"/>
          <w:szCs w:val="24"/>
        </w:rPr>
      </w:pPr>
    </w:p>
    <w:p w14:paraId="1933D282" w14:textId="0CFA9FB5" w:rsidR="001B6E16" w:rsidRPr="002E0819" w:rsidRDefault="001B6E16" w:rsidP="002E0819">
      <w:pPr>
        <w:pStyle w:val="ListParagraph"/>
        <w:numPr>
          <w:ilvl w:val="0"/>
          <w:numId w:val="1"/>
        </w:numPr>
        <w:spacing w:line="26" w:lineRule="atLeast"/>
        <w:jc w:val="both"/>
        <w:rPr>
          <w:rFonts w:ascii="Times New Roman" w:hAnsi="Times New Roman" w:cs="Times New Roman"/>
          <w:b/>
          <w:bCs/>
          <w:sz w:val="24"/>
          <w:szCs w:val="24"/>
        </w:rPr>
      </w:pPr>
      <w:r w:rsidRPr="002E0819">
        <w:rPr>
          <w:rFonts w:ascii="Times New Roman" w:hAnsi="Times New Roman" w:cs="Times New Roman"/>
          <w:b/>
          <w:bCs/>
          <w:sz w:val="24"/>
          <w:szCs w:val="24"/>
        </w:rPr>
        <w:t>Inference:</w:t>
      </w:r>
    </w:p>
    <w:p w14:paraId="3B6522F8" w14:textId="72F95D1C" w:rsidR="001B6E16" w:rsidRPr="002E0819" w:rsidRDefault="001B6E16" w:rsidP="002E0819">
      <w:pPr>
        <w:pStyle w:val="ListParagraph"/>
        <w:spacing w:line="26" w:lineRule="atLeast"/>
        <w:jc w:val="both"/>
        <w:rPr>
          <w:rFonts w:ascii="Times New Roman" w:hAnsi="Times New Roman" w:cs="Times New Roman"/>
          <w:sz w:val="24"/>
          <w:szCs w:val="24"/>
        </w:rPr>
      </w:pPr>
      <w:r w:rsidRPr="002E0819">
        <w:rPr>
          <w:rFonts w:ascii="Times New Roman" w:hAnsi="Times New Roman" w:cs="Times New Roman"/>
          <w:sz w:val="24"/>
          <w:szCs w:val="24"/>
        </w:rPr>
        <w:t xml:space="preserve"> </w:t>
      </w:r>
      <w:r w:rsidRPr="002E0819">
        <w:rPr>
          <w:rFonts w:ascii="Times New Roman" w:hAnsi="Times New Roman" w:cs="Times New Roman"/>
          <w:sz w:val="24"/>
          <w:szCs w:val="24"/>
        </w:rPr>
        <w:tab/>
        <w:t>This analysis of twelve distinct research methodologies reveals a spectrum of structured approaches, each tailored to a specific type of inquiry, from foundational theory to practical application. The key finding is that a clear understanding of these diverse methods is fundamental to the success of any technical investigation. The ability to select and implement an appropriate research design is directly linked to the validity of the results and the reliability of the conclusions. Therefore, a command of these methodologies is essential for ensuring structured inquiry and enhancing the quality and impact of findings across all engineering disciplines.</w:t>
      </w:r>
    </w:p>
    <w:p w14:paraId="7FE0A1D4" w14:textId="77777777" w:rsidR="00B563F1" w:rsidRPr="002E0819" w:rsidRDefault="00B563F1" w:rsidP="002E0819">
      <w:pPr>
        <w:pStyle w:val="ListParagraph"/>
        <w:spacing w:line="26" w:lineRule="atLeast"/>
        <w:jc w:val="both"/>
        <w:rPr>
          <w:rFonts w:ascii="Times New Roman" w:hAnsi="Times New Roman" w:cs="Times New Roman"/>
          <w:b/>
          <w:bCs/>
          <w:sz w:val="24"/>
          <w:szCs w:val="24"/>
        </w:rPr>
      </w:pPr>
    </w:p>
    <w:sectPr w:rsidR="00B563F1" w:rsidRPr="002E0819" w:rsidSect="00BC07E9">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1B6E16"/>
    <w:rsid w:val="002E0819"/>
    <w:rsid w:val="003743B7"/>
    <w:rsid w:val="004B0B5A"/>
    <w:rsid w:val="005B7207"/>
    <w:rsid w:val="005E7F0B"/>
    <w:rsid w:val="007279CE"/>
    <w:rsid w:val="007D62BA"/>
    <w:rsid w:val="008D6E46"/>
    <w:rsid w:val="00B563F1"/>
    <w:rsid w:val="00BC07E9"/>
    <w:rsid w:val="00C327E4"/>
    <w:rsid w:val="00D11FC2"/>
    <w:rsid w:val="00D634DD"/>
    <w:rsid w:val="00DF75AB"/>
    <w:rsid w:val="00EA5FF8"/>
    <w:rsid w:val="00FD6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8</cp:revision>
  <dcterms:created xsi:type="dcterms:W3CDTF">2025-10-08T21:19:00Z</dcterms:created>
  <dcterms:modified xsi:type="dcterms:W3CDTF">2025-10-30T14:49:00Z</dcterms:modified>
</cp:coreProperties>
</file>