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D4F3" w14:textId="4D7993F7" w:rsidR="004B0B5A" w:rsidRPr="00646AD9" w:rsidRDefault="00D11FC2" w:rsidP="00A025B0">
      <w:pPr>
        <w:spacing w:line="26" w:lineRule="atLeast"/>
        <w:jc w:val="both"/>
        <w:rPr>
          <w:rFonts w:ascii="Times New Roman" w:hAnsi="Times New Roman" w:cs="Times New Roman"/>
          <w:b/>
          <w:bCs/>
          <w:sz w:val="24"/>
          <w:szCs w:val="24"/>
          <w:u w:val="single"/>
        </w:rPr>
      </w:pPr>
      <w:r w:rsidRPr="00646AD9">
        <w:rPr>
          <w:rFonts w:ascii="Times New Roman" w:hAnsi="Times New Roman" w:cs="Times New Roman"/>
          <w:b/>
          <w:bCs/>
          <w:sz w:val="24"/>
          <w:szCs w:val="24"/>
          <w:u w:val="single"/>
        </w:rPr>
        <w:t>Exercise 0</w:t>
      </w:r>
      <w:r w:rsidR="00050B06" w:rsidRPr="00646AD9">
        <w:rPr>
          <w:rFonts w:ascii="Times New Roman" w:hAnsi="Times New Roman" w:cs="Times New Roman"/>
          <w:b/>
          <w:bCs/>
          <w:sz w:val="24"/>
          <w:szCs w:val="24"/>
          <w:u w:val="single"/>
        </w:rPr>
        <w:t>3</w:t>
      </w:r>
      <w:r w:rsidRPr="00646AD9">
        <w:rPr>
          <w:rFonts w:ascii="Times New Roman" w:hAnsi="Times New Roman" w:cs="Times New Roman"/>
          <w:b/>
          <w:bCs/>
          <w:sz w:val="24"/>
          <w:szCs w:val="24"/>
          <w:u w:val="single"/>
        </w:rPr>
        <w:t>:</w:t>
      </w:r>
    </w:p>
    <w:p w14:paraId="74D831F6" w14:textId="3B76435C" w:rsidR="00D11FC2" w:rsidRPr="00646AD9" w:rsidRDefault="00D11FC2" w:rsidP="00A025B0">
      <w:pPr>
        <w:spacing w:line="26" w:lineRule="atLeast"/>
        <w:jc w:val="both"/>
        <w:rPr>
          <w:rFonts w:ascii="Times New Roman" w:hAnsi="Times New Roman" w:cs="Times New Roman"/>
          <w:b/>
          <w:bCs/>
          <w:sz w:val="24"/>
          <w:szCs w:val="24"/>
          <w:u w:val="single"/>
        </w:rPr>
      </w:pPr>
      <w:r w:rsidRPr="00646AD9">
        <w:rPr>
          <w:rFonts w:ascii="Times New Roman" w:hAnsi="Times New Roman" w:cs="Times New Roman"/>
          <w:b/>
          <w:bCs/>
          <w:sz w:val="24"/>
          <w:szCs w:val="24"/>
          <w:u w:val="single"/>
        </w:rPr>
        <w:t>Question:</w:t>
      </w:r>
    </w:p>
    <w:p w14:paraId="539C6304" w14:textId="46A6EFC0" w:rsidR="00050B06" w:rsidRPr="00646AD9" w:rsidRDefault="00050B06" w:rsidP="00A025B0">
      <w:p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 xml:space="preserve"> </w:t>
      </w:r>
      <w:r w:rsidRPr="00646AD9">
        <w:rPr>
          <w:rFonts w:ascii="Times New Roman" w:hAnsi="Times New Roman" w:cs="Times New Roman"/>
          <w:sz w:val="24"/>
          <w:szCs w:val="24"/>
        </w:rPr>
        <w:tab/>
        <w:t>Select a research topic of your choice and gather 10–15 relevant academic papers using Mendeley Reference Manager. Organize, categorize, and annotate these references systematically. Using the collected literature, write a concise introduction for your chosen topic with proper in-text citations and a formatted reference list. Conclude by summarizing the insights gained on how effective reference management supports research organization and methodology.</w:t>
      </w:r>
    </w:p>
    <w:p w14:paraId="0CA681B3" w14:textId="2014A8CC" w:rsidR="00D11FC2" w:rsidRPr="00646AD9" w:rsidRDefault="00D11FC2" w:rsidP="00A025B0">
      <w:pPr>
        <w:spacing w:line="26" w:lineRule="atLeast"/>
        <w:jc w:val="both"/>
        <w:rPr>
          <w:rFonts w:ascii="Times New Roman" w:hAnsi="Times New Roman" w:cs="Times New Roman"/>
          <w:b/>
          <w:bCs/>
          <w:sz w:val="24"/>
          <w:szCs w:val="24"/>
          <w:u w:val="single"/>
        </w:rPr>
      </w:pPr>
      <w:r w:rsidRPr="00646AD9">
        <w:rPr>
          <w:rFonts w:ascii="Times New Roman" w:hAnsi="Times New Roman" w:cs="Times New Roman"/>
          <w:b/>
          <w:bCs/>
          <w:sz w:val="24"/>
          <w:szCs w:val="24"/>
          <w:u w:val="single"/>
        </w:rPr>
        <w:t>Solution:</w:t>
      </w:r>
    </w:p>
    <w:p w14:paraId="23DB7BE9" w14:textId="5DDB0984" w:rsidR="00D11FC2" w:rsidRPr="00646AD9" w:rsidRDefault="00D11FC2" w:rsidP="00A025B0">
      <w:pPr>
        <w:pStyle w:val="ListParagraph"/>
        <w:numPr>
          <w:ilvl w:val="0"/>
          <w:numId w:val="1"/>
        </w:numPr>
        <w:spacing w:line="26" w:lineRule="atLeast"/>
        <w:jc w:val="both"/>
        <w:rPr>
          <w:rFonts w:ascii="Times New Roman" w:hAnsi="Times New Roman" w:cs="Times New Roman"/>
          <w:b/>
          <w:bCs/>
          <w:sz w:val="24"/>
          <w:szCs w:val="24"/>
        </w:rPr>
      </w:pPr>
      <w:r w:rsidRPr="00646AD9">
        <w:rPr>
          <w:rFonts w:ascii="Times New Roman" w:hAnsi="Times New Roman" w:cs="Times New Roman"/>
          <w:b/>
          <w:bCs/>
          <w:sz w:val="24"/>
          <w:szCs w:val="24"/>
        </w:rPr>
        <w:t>Aim:</w:t>
      </w:r>
    </w:p>
    <w:p w14:paraId="2B137FDC" w14:textId="4CC092B4" w:rsidR="00A3686D" w:rsidRPr="00646AD9" w:rsidRDefault="00A3686D"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 xml:space="preserve"> </w:t>
      </w:r>
      <w:r w:rsidRPr="00646AD9">
        <w:rPr>
          <w:rFonts w:ascii="Times New Roman" w:hAnsi="Times New Roman" w:cs="Times New Roman"/>
          <w:sz w:val="24"/>
          <w:szCs w:val="24"/>
        </w:rPr>
        <w:tab/>
        <w:t>To use Mendeley to collect, organize, and annotate 10–15 scholarly sources and produce a concise, literature-backed introduction with accurate in-text citations and a formatted reference list.</w:t>
      </w:r>
    </w:p>
    <w:p w14:paraId="41AD71A5" w14:textId="77777777" w:rsidR="00A3686D" w:rsidRPr="00646AD9" w:rsidRDefault="00A3686D" w:rsidP="00A025B0">
      <w:pPr>
        <w:pStyle w:val="ListParagraph"/>
        <w:spacing w:line="26" w:lineRule="atLeast"/>
        <w:jc w:val="both"/>
        <w:rPr>
          <w:rFonts w:ascii="Times New Roman" w:hAnsi="Times New Roman" w:cs="Times New Roman"/>
          <w:sz w:val="24"/>
          <w:szCs w:val="24"/>
        </w:rPr>
      </w:pPr>
    </w:p>
    <w:p w14:paraId="30347C8D" w14:textId="5F0562EE" w:rsidR="00A3686D" w:rsidRPr="00646AD9" w:rsidRDefault="00A3686D" w:rsidP="00A025B0">
      <w:pPr>
        <w:pStyle w:val="ListParagraph"/>
        <w:numPr>
          <w:ilvl w:val="0"/>
          <w:numId w:val="1"/>
        </w:numPr>
        <w:spacing w:line="26" w:lineRule="atLeast"/>
        <w:jc w:val="both"/>
        <w:rPr>
          <w:rFonts w:ascii="Times New Roman" w:hAnsi="Times New Roman" w:cs="Times New Roman"/>
          <w:b/>
          <w:bCs/>
          <w:sz w:val="24"/>
          <w:szCs w:val="24"/>
        </w:rPr>
      </w:pPr>
      <w:r w:rsidRPr="00646AD9">
        <w:rPr>
          <w:rFonts w:ascii="Times New Roman" w:hAnsi="Times New Roman" w:cs="Times New Roman"/>
          <w:b/>
          <w:bCs/>
          <w:sz w:val="24"/>
          <w:szCs w:val="24"/>
        </w:rPr>
        <w:t>Procedure:</w:t>
      </w:r>
    </w:p>
    <w:p w14:paraId="345A8646" w14:textId="530768EE" w:rsidR="002E2370" w:rsidRPr="00646AD9" w:rsidRDefault="002E2370" w:rsidP="00A025B0">
      <w:pPr>
        <w:pStyle w:val="ListParagraph"/>
        <w:numPr>
          <w:ilvl w:val="1"/>
          <w:numId w:val="1"/>
        </w:numPr>
        <w:spacing w:line="26" w:lineRule="atLeast"/>
        <w:jc w:val="both"/>
        <w:rPr>
          <w:rFonts w:ascii="Times New Roman" w:hAnsi="Times New Roman" w:cs="Times New Roman"/>
          <w:b/>
          <w:bCs/>
          <w:sz w:val="24"/>
          <w:szCs w:val="24"/>
        </w:rPr>
      </w:pPr>
      <w:r w:rsidRPr="00646AD9">
        <w:rPr>
          <w:rFonts w:ascii="Times New Roman" w:hAnsi="Times New Roman" w:cs="Times New Roman"/>
          <w:b/>
          <w:bCs/>
          <w:sz w:val="24"/>
          <w:szCs w:val="24"/>
        </w:rPr>
        <w:t>Installation and Setup:</w:t>
      </w:r>
    </w:p>
    <w:p w14:paraId="4ADB1A9D" w14:textId="1F125C89" w:rsidR="006D0398" w:rsidRPr="00646AD9" w:rsidRDefault="006D0398"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Download Mendeley Reference Manager from the official website.</w:t>
      </w:r>
    </w:p>
    <w:p w14:paraId="5298DDF6" w14:textId="7E9C9266" w:rsidR="006D0398" w:rsidRPr="00646AD9" w:rsidRDefault="006D0398"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Install the software on your device and create a personal Mendeley account.</w:t>
      </w:r>
    </w:p>
    <w:p w14:paraId="2DAFAC0F" w14:textId="12A4827D" w:rsidR="006D0398" w:rsidRPr="00646AD9" w:rsidRDefault="006D0398"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Sync the application with your account to ensure your data is accessible across multiple devices.</w:t>
      </w:r>
    </w:p>
    <w:p w14:paraId="0EA6B7FD" w14:textId="77777777" w:rsidR="006D0398" w:rsidRPr="00646AD9" w:rsidRDefault="006D0398" w:rsidP="00A025B0">
      <w:pPr>
        <w:pStyle w:val="ListParagraph"/>
        <w:spacing w:line="26" w:lineRule="atLeast"/>
        <w:ind w:left="2160"/>
        <w:jc w:val="both"/>
        <w:rPr>
          <w:rFonts w:ascii="Times New Roman" w:hAnsi="Times New Roman" w:cs="Times New Roman"/>
          <w:b/>
          <w:bCs/>
          <w:sz w:val="24"/>
          <w:szCs w:val="24"/>
        </w:rPr>
      </w:pPr>
    </w:p>
    <w:p w14:paraId="6FE337E7" w14:textId="7621D096" w:rsidR="002E2370" w:rsidRPr="00646AD9" w:rsidRDefault="002E2370" w:rsidP="00A025B0">
      <w:pPr>
        <w:pStyle w:val="ListParagraph"/>
        <w:numPr>
          <w:ilvl w:val="1"/>
          <w:numId w:val="1"/>
        </w:numPr>
        <w:spacing w:line="26" w:lineRule="atLeast"/>
        <w:jc w:val="both"/>
        <w:rPr>
          <w:rFonts w:ascii="Times New Roman" w:hAnsi="Times New Roman" w:cs="Times New Roman"/>
          <w:b/>
          <w:bCs/>
          <w:sz w:val="24"/>
          <w:szCs w:val="24"/>
        </w:rPr>
      </w:pPr>
      <w:r w:rsidRPr="00646AD9">
        <w:rPr>
          <w:rFonts w:ascii="Times New Roman" w:hAnsi="Times New Roman" w:cs="Times New Roman"/>
          <w:b/>
          <w:bCs/>
          <w:sz w:val="24"/>
          <w:szCs w:val="24"/>
        </w:rPr>
        <w:t>Adding References:</w:t>
      </w:r>
    </w:p>
    <w:p w14:paraId="5C1EB612" w14:textId="06A2A30A" w:rsidR="006D0398" w:rsidRPr="00646AD9" w:rsidRDefault="006D0398"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Import research papers manually by dragging and dropping PDFs into the Mendeley library or use the ‘Add Entry Manually’ option.</w:t>
      </w:r>
    </w:p>
    <w:p w14:paraId="213BC7D4" w14:textId="71F98D24" w:rsidR="006D0398" w:rsidRPr="00646AD9" w:rsidRDefault="006D0398"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Use Mendeley’s Web Importer to add references directly from websites or databases.</w:t>
      </w:r>
    </w:p>
    <w:p w14:paraId="0DD7EBB8" w14:textId="15C204E1" w:rsidR="006D0398" w:rsidRPr="00646AD9" w:rsidRDefault="006D0398"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Import records from academic databases (IEEE Xplore, Scopus, Google Scholar) and verify successful addition.</w:t>
      </w:r>
    </w:p>
    <w:p w14:paraId="238D772F" w14:textId="77777777" w:rsidR="006D0398" w:rsidRPr="00646AD9" w:rsidRDefault="006D0398" w:rsidP="00A025B0">
      <w:pPr>
        <w:pStyle w:val="ListParagraph"/>
        <w:spacing w:line="26" w:lineRule="atLeast"/>
        <w:ind w:left="2160"/>
        <w:jc w:val="both"/>
        <w:rPr>
          <w:rFonts w:ascii="Times New Roman" w:hAnsi="Times New Roman" w:cs="Times New Roman"/>
          <w:b/>
          <w:bCs/>
          <w:sz w:val="24"/>
          <w:szCs w:val="24"/>
        </w:rPr>
      </w:pPr>
    </w:p>
    <w:p w14:paraId="4C57A620" w14:textId="7D732ADA" w:rsidR="002E2370" w:rsidRPr="00646AD9" w:rsidRDefault="002E2370" w:rsidP="00A025B0">
      <w:pPr>
        <w:pStyle w:val="ListParagraph"/>
        <w:numPr>
          <w:ilvl w:val="1"/>
          <w:numId w:val="1"/>
        </w:numPr>
        <w:spacing w:line="26" w:lineRule="atLeast"/>
        <w:jc w:val="both"/>
        <w:rPr>
          <w:rFonts w:ascii="Times New Roman" w:hAnsi="Times New Roman" w:cs="Times New Roman"/>
          <w:b/>
          <w:bCs/>
          <w:sz w:val="24"/>
          <w:szCs w:val="24"/>
        </w:rPr>
      </w:pPr>
      <w:r w:rsidRPr="00646AD9">
        <w:rPr>
          <w:rFonts w:ascii="Times New Roman" w:hAnsi="Times New Roman" w:cs="Times New Roman"/>
          <w:b/>
          <w:bCs/>
          <w:sz w:val="24"/>
          <w:szCs w:val="24"/>
        </w:rPr>
        <w:t>Metadata Verification and Correction:</w:t>
      </w:r>
    </w:p>
    <w:p w14:paraId="7E68226A" w14:textId="1EFFD057" w:rsidR="006D0398" w:rsidRPr="00646AD9" w:rsidRDefault="006D0398"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Open each imported record and verify/correct fields: Title, Authors, Year, Journal/Conference, Volume/Issue, Pages, DOI.</w:t>
      </w:r>
    </w:p>
    <w:p w14:paraId="7BFD3EF4" w14:textId="2A0CE2DA" w:rsidR="006D0398" w:rsidRPr="00646AD9" w:rsidRDefault="006D0398"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Correct the reference type (Journal article, Conference paper, Book chapter) if misclassified.</w:t>
      </w:r>
    </w:p>
    <w:p w14:paraId="14BFC8F5" w14:textId="603EBA19" w:rsidR="006D0398" w:rsidRPr="00646AD9" w:rsidRDefault="006D0398"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Add missing metadata (DOI, keywords) to ensure accurate citation formatting.</w:t>
      </w:r>
    </w:p>
    <w:p w14:paraId="7CCA4AFF" w14:textId="77777777" w:rsidR="006D0398" w:rsidRPr="00646AD9" w:rsidRDefault="006D0398" w:rsidP="00A025B0">
      <w:pPr>
        <w:pStyle w:val="ListParagraph"/>
        <w:spacing w:line="26" w:lineRule="atLeast"/>
        <w:ind w:left="2160"/>
        <w:jc w:val="both"/>
        <w:rPr>
          <w:rFonts w:ascii="Times New Roman" w:hAnsi="Times New Roman" w:cs="Times New Roman"/>
          <w:b/>
          <w:bCs/>
          <w:sz w:val="24"/>
          <w:szCs w:val="24"/>
        </w:rPr>
      </w:pPr>
    </w:p>
    <w:p w14:paraId="636B4661" w14:textId="6A4E0831" w:rsidR="002E2370" w:rsidRPr="00646AD9" w:rsidRDefault="002E2370" w:rsidP="00A025B0">
      <w:pPr>
        <w:pStyle w:val="ListParagraph"/>
        <w:numPr>
          <w:ilvl w:val="1"/>
          <w:numId w:val="1"/>
        </w:numPr>
        <w:spacing w:line="26" w:lineRule="atLeast"/>
        <w:jc w:val="both"/>
        <w:rPr>
          <w:rFonts w:ascii="Times New Roman" w:hAnsi="Times New Roman" w:cs="Times New Roman"/>
          <w:b/>
          <w:bCs/>
          <w:sz w:val="24"/>
          <w:szCs w:val="24"/>
        </w:rPr>
      </w:pPr>
      <w:r w:rsidRPr="00646AD9">
        <w:rPr>
          <w:rFonts w:ascii="Times New Roman" w:hAnsi="Times New Roman" w:cs="Times New Roman"/>
          <w:b/>
          <w:bCs/>
          <w:sz w:val="24"/>
          <w:szCs w:val="24"/>
        </w:rPr>
        <w:t>Organizing References:</w:t>
      </w:r>
    </w:p>
    <w:p w14:paraId="4FC725FC" w14:textId="36ACECB3" w:rsidR="00714073" w:rsidRPr="00646AD9" w:rsidRDefault="00714073"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Create project collections (e.g., “IMU Methods”, “Deep Learning”, “XAI”, “Datasets”).</w:t>
      </w:r>
    </w:p>
    <w:p w14:paraId="2609149B" w14:textId="0435AB75" w:rsidR="00714073" w:rsidRPr="00646AD9" w:rsidRDefault="00714073"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Tag papers with keywords to improve searchability and group-by-topic.</w:t>
      </w:r>
    </w:p>
    <w:p w14:paraId="50BC1BE6" w14:textId="7712612B" w:rsidR="00714073" w:rsidRPr="00646AD9" w:rsidRDefault="00714073"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Use subfolders or separate collections to maintain different literature subsets for methods, datasets, and related work.</w:t>
      </w:r>
    </w:p>
    <w:p w14:paraId="4D5FFA05" w14:textId="77777777" w:rsidR="006D0398" w:rsidRPr="00646AD9" w:rsidRDefault="006D0398" w:rsidP="00A025B0">
      <w:pPr>
        <w:pStyle w:val="ListParagraph"/>
        <w:spacing w:line="26" w:lineRule="atLeast"/>
        <w:ind w:left="2160"/>
        <w:jc w:val="both"/>
        <w:rPr>
          <w:rFonts w:ascii="Times New Roman" w:hAnsi="Times New Roman" w:cs="Times New Roman"/>
          <w:sz w:val="24"/>
          <w:szCs w:val="24"/>
        </w:rPr>
      </w:pPr>
    </w:p>
    <w:p w14:paraId="42EF1F6E" w14:textId="31A576CD" w:rsidR="002E2370" w:rsidRPr="00646AD9" w:rsidRDefault="002E2370" w:rsidP="00A025B0">
      <w:pPr>
        <w:pStyle w:val="ListParagraph"/>
        <w:numPr>
          <w:ilvl w:val="1"/>
          <w:numId w:val="1"/>
        </w:numPr>
        <w:spacing w:line="26" w:lineRule="atLeast"/>
        <w:jc w:val="both"/>
        <w:rPr>
          <w:rFonts w:ascii="Times New Roman" w:hAnsi="Times New Roman" w:cs="Times New Roman"/>
          <w:b/>
          <w:bCs/>
          <w:sz w:val="24"/>
          <w:szCs w:val="24"/>
        </w:rPr>
      </w:pPr>
      <w:r w:rsidRPr="00646AD9">
        <w:rPr>
          <w:rFonts w:ascii="Times New Roman" w:hAnsi="Times New Roman" w:cs="Times New Roman"/>
          <w:b/>
          <w:bCs/>
          <w:sz w:val="24"/>
          <w:szCs w:val="24"/>
        </w:rPr>
        <w:t>Annotating &amp; Reviewing:</w:t>
      </w:r>
    </w:p>
    <w:p w14:paraId="2287E2BA" w14:textId="34A0ADF3" w:rsidR="00714073" w:rsidRPr="00646AD9" w:rsidRDefault="00714073"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Open PDFs in Mendeley’s viewer; highlight key passages and add inline notes.</w:t>
      </w:r>
    </w:p>
    <w:p w14:paraId="5211C4A6" w14:textId="12CA4CCC" w:rsidR="00714073" w:rsidRPr="00646AD9" w:rsidRDefault="00714073"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lastRenderedPageBreak/>
        <w:t>Add a one-line summary in each record’s notes field (purpose, method, key result).</w:t>
      </w:r>
    </w:p>
    <w:p w14:paraId="7949E438" w14:textId="7F81ACB4" w:rsidR="00714073" w:rsidRPr="00646AD9" w:rsidRDefault="00714073"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Mark or flag 4–6 core papers that will be cited in the introduction.</w:t>
      </w:r>
    </w:p>
    <w:p w14:paraId="721556E4" w14:textId="77777777" w:rsidR="00714073" w:rsidRPr="00646AD9" w:rsidRDefault="00714073" w:rsidP="00A025B0">
      <w:pPr>
        <w:pStyle w:val="ListParagraph"/>
        <w:spacing w:line="26" w:lineRule="atLeast"/>
        <w:ind w:left="1440"/>
        <w:jc w:val="both"/>
        <w:rPr>
          <w:rFonts w:ascii="Times New Roman" w:hAnsi="Times New Roman" w:cs="Times New Roman"/>
          <w:b/>
          <w:bCs/>
          <w:sz w:val="24"/>
          <w:szCs w:val="24"/>
        </w:rPr>
      </w:pPr>
    </w:p>
    <w:p w14:paraId="03CCB0B9" w14:textId="4412B8C6" w:rsidR="00714073" w:rsidRPr="00646AD9" w:rsidRDefault="002E2370" w:rsidP="00A025B0">
      <w:pPr>
        <w:pStyle w:val="ListParagraph"/>
        <w:numPr>
          <w:ilvl w:val="1"/>
          <w:numId w:val="1"/>
        </w:numPr>
        <w:spacing w:line="26" w:lineRule="atLeast"/>
        <w:jc w:val="both"/>
        <w:rPr>
          <w:rFonts w:ascii="Times New Roman" w:hAnsi="Times New Roman" w:cs="Times New Roman"/>
          <w:b/>
          <w:bCs/>
          <w:sz w:val="24"/>
          <w:szCs w:val="24"/>
        </w:rPr>
      </w:pPr>
      <w:r w:rsidRPr="00646AD9">
        <w:rPr>
          <w:rFonts w:ascii="Times New Roman" w:hAnsi="Times New Roman" w:cs="Times New Roman"/>
          <w:b/>
          <w:bCs/>
          <w:sz w:val="24"/>
          <w:szCs w:val="24"/>
        </w:rPr>
        <w:t>Collaborative Features:</w:t>
      </w:r>
    </w:p>
    <w:p w14:paraId="51CFAF60" w14:textId="7C0F9A73" w:rsidR="00714073" w:rsidRPr="00646AD9" w:rsidRDefault="00714073"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Share collections or individual papers with supervisors or peers via Mendeley groups.</w:t>
      </w:r>
    </w:p>
    <w:p w14:paraId="2787C6F3" w14:textId="41471185" w:rsidR="00714073" w:rsidRPr="00646AD9" w:rsidRDefault="00714073"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Use shared annotations or comments for group discussion and feedback.</w:t>
      </w:r>
    </w:p>
    <w:p w14:paraId="546111B2" w14:textId="3A135C11" w:rsidR="00714073" w:rsidRPr="00646AD9" w:rsidRDefault="00714073"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Ensure all collaborators sync changes so everyone has the latest library state.</w:t>
      </w:r>
    </w:p>
    <w:p w14:paraId="40F9F459" w14:textId="77777777" w:rsidR="00714073" w:rsidRPr="00646AD9" w:rsidRDefault="00714073" w:rsidP="00A025B0">
      <w:pPr>
        <w:pStyle w:val="ListParagraph"/>
        <w:spacing w:line="26" w:lineRule="atLeast"/>
        <w:ind w:left="2160"/>
        <w:jc w:val="both"/>
        <w:rPr>
          <w:rFonts w:ascii="Times New Roman" w:hAnsi="Times New Roman" w:cs="Times New Roman"/>
          <w:sz w:val="24"/>
          <w:szCs w:val="24"/>
        </w:rPr>
      </w:pPr>
    </w:p>
    <w:p w14:paraId="6D93428E" w14:textId="7CB7D163" w:rsidR="00714073" w:rsidRPr="00646AD9" w:rsidRDefault="002E2370" w:rsidP="00A025B0">
      <w:pPr>
        <w:pStyle w:val="ListParagraph"/>
        <w:numPr>
          <w:ilvl w:val="1"/>
          <w:numId w:val="1"/>
        </w:numPr>
        <w:spacing w:line="26" w:lineRule="atLeast"/>
        <w:jc w:val="both"/>
        <w:rPr>
          <w:rFonts w:ascii="Times New Roman" w:hAnsi="Times New Roman" w:cs="Times New Roman"/>
          <w:b/>
          <w:bCs/>
          <w:sz w:val="24"/>
          <w:szCs w:val="24"/>
        </w:rPr>
      </w:pPr>
      <w:r w:rsidRPr="00646AD9">
        <w:rPr>
          <w:rFonts w:ascii="Times New Roman" w:hAnsi="Times New Roman" w:cs="Times New Roman"/>
          <w:b/>
          <w:bCs/>
          <w:sz w:val="24"/>
          <w:szCs w:val="24"/>
        </w:rPr>
        <w:t>Citation and Bibliography Generation:</w:t>
      </w:r>
    </w:p>
    <w:p w14:paraId="21D94E4A" w14:textId="3F5F06A0" w:rsidR="00714073" w:rsidRPr="00646AD9" w:rsidRDefault="00714073"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Install Mendeley Cite in Word and insert IEEE-style in-text citations while writing.</w:t>
      </w:r>
    </w:p>
    <w:p w14:paraId="289D260E" w14:textId="50F6FD86" w:rsidR="00714073" w:rsidRPr="00646AD9" w:rsidRDefault="00714073"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Use the plugin to Insert Bibliography at the document end in the chosen citation style.</w:t>
      </w:r>
    </w:p>
    <w:p w14:paraId="2893C35A" w14:textId="086E4BFD" w:rsidR="00714073" w:rsidRPr="00646AD9" w:rsidRDefault="00714073"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Manually review and correct the generated bibliography for completeness and formatting consistency.</w:t>
      </w:r>
    </w:p>
    <w:p w14:paraId="06DBA9AD" w14:textId="77777777" w:rsidR="00714073" w:rsidRPr="00646AD9" w:rsidRDefault="00714073" w:rsidP="00A025B0">
      <w:pPr>
        <w:pStyle w:val="ListParagraph"/>
        <w:spacing w:line="26" w:lineRule="atLeast"/>
        <w:ind w:left="1440"/>
        <w:jc w:val="both"/>
        <w:rPr>
          <w:rFonts w:ascii="Times New Roman" w:hAnsi="Times New Roman" w:cs="Times New Roman"/>
          <w:b/>
          <w:bCs/>
          <w:sz w:val="24"/>
          <w:szCs w:val="24"/>
        </w:rPr>
      </w:pPr>
    </w:p>
    <w:p w14:paraId="3036C182" w14:textId="16D5D016" w:rsidR="002E2370" w:rsidRPr="00646AD9" w:rsidRDefault="002E2370" w:rsidP="00A025B0">
      <w:pPr>
        <w:pStyle w:val="ListParagraph"/>
        <w:numPr>
          <w:ilvl w:val="1"/>
          <w:numId w:val="1"/>
        </w:numPr>
        <w:spacing w:line="26" w:lineRule="atLeast"/>
        <w:jc w:val="both"/>
        <w:rPr>
          <w:rFonts w:ascii="Times New Roman" w:hAnsi="Times New Roman" w:cs="Times New Roman"/>
          <w:b/>
          <w:bCs/>
          <w:sz w:val="24"/>
          <w:szCs w:val="24"/>
        </w:rPr>
      </w:pPr>
      <w:r w:rsidRPr="00646AD9">
        <w:rPr>
          <w:rFonts w:ascii="Times New Roman" w:hAnsi="Times New Roman" w:cs="Times New Roman"/>
          <w:b/>
          <w:bCs/>
          <w:sz w:val="24"/>
          <w:szCs w:val="24"/>
        </w:rPr>
        <w:t>Search and Advanced Features:</w:t>
      </w:r>
    </w:p>
    <w:p w14:paraId="07508803" w14:textId="79651D5E" w:rsidR="00714073" w:rsidRPr="00646AD9" w:rsidRDefault="00714073"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Use the library search to locate papers by author, keyword, or year.</w:t>
      </w:r>
    </w:p>
    <w:p w14:paraId="30C48833" w14:textId="0F31516B" w:rsidR="00714073" w:rsidRPr="00646AD9" w:rsidRDefault="00714073"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Employ advanced filters (journal, year range) to refine results.</w:t>
      </w:r>
    </w:p>
    <w:p w14:paraId="532535FD" w14:textId="58AF1517" w:rsidR="00714073" w:rsidRPr="00646AD9" w:rsidRDefault="00714073"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Sync the library with online databases for updated citations and new releases.</w:t>
      </w:r>
    </w:p>
    <w:p w14:paraId="4F8DFAD0" w14:textId="77777777" w:rsidR="00714073" w:rsidRPr="00646AD9" w:rsidRDefault="00714073" w:rsidP="00A025B0">
      <w:pPr>
        <w:pStyle w:val="ListParagraph"/>
        <w:spacing w:line="26" w:lineRule="atLeast"/>
        <w:ind w:left="1440"/>
        <w:jc w:val="both"/>
        <w:rPr>
          <w:rFonts w:ascii="Times New Roman" w:hAnsi="Times New Roman" w:cs="Times New Roman"/>
          <w:b/>
          <w:bCs/>
          <w:sz w:val="24"/>
          <w:szCs w:val="24"/>
        </w:rPr>
      </w:pPr>
    </w:p>
    <w:p w14:paraId="3B5477DC" w14:textId="0FAF44B4" w:rsidR="002E2370" w:rsidRPr="00646AD9" w:rsidRDefault="002E2370" w:rsidP="00A025B0">
      <w:pPr>
        <w:pStyle w:val="ListParagraph"/>
        <w:numPr>
          <w:ilvl w:val="1"/>
          <w:numId w:val="1"/>
        </w:numPr>
        <w:spacing w:line="26" w:lineRule="atLeast"/>
        <w:jc w:val="both"/>
        <w:rPr>
          <w:rFonts w:ascii="Times New Roman" w:hAnsi="Times New Roman" w:cs="Times New Roman"/>
          <w:b/>
          <w:bCs/>
          <w:sz w:val="24"/>
          <w:szCs w:val="24"/>
        </w:rPr>
      </w:pPr>
      <w:r w:rsidRPr="00646AD9">
        <w:rPr>
          <w:rFonts w:ascii="Times New Roman" w:hAnsi="Times New Roman" w:cs="Times New Roman"/>
          <w:b/>
          <w:bCs/>
          <w:sz w:val="24"/>
          <w:szCs w:val="24"/>
        </w:rPr>
        <w:t>Backup, Export &amp; Submission:</w:t>
      </w:r>
    </w:p>
    <w:p w14:paraId="53D2BA07" w14:textId="3CF88F55" w:rsidR="002E2370" w:rsidRPr="00646AD9" w:rsidRDefault="002E2370"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 xml:space="preserve">Export the project collection as. ris </w:t>
      </w:r>
      <w:r w:rsidR="00714073" w:rsidRPr="00646AD9">
        <w:rPr>
          <w:rFonts w:ascii="Times New Roman" w:hAnsi="Times New Roman" w:cs="Times New Roman"/>
          <w:sz w:val="24"/>
          <w:szCs w:val="24"/>
        </w:rPr>
        <w:t>/. bib</w:t>
      </w:r>
      <w:r w:rsidRPr="00646AD9">
        <w:rPr>
          <w:rFonts w:ascii="Times New Roman" w:hAnsi="Times New Roman" w:cs="Times New Roman"/>
          <w:sz w:val="24"/>
          <w:szCs w:val="24"/>
        </w:rPr>
        <w:t xml:space="preserve"> </w:t>
      </w:r>
      <w:r w:rsidR="00714073" w:rsidRPr="00646AD9">
        <w:rPr>
          <w:rFonts w:ascii="Times New Roman" w:hAnsi="Times New Roman" w:cs="Times New Roman"/>
          <w:sz w:val="24"/>
          <w:szCs w:val="24"/>
        </w:rPr>
        <w:t>/. bibtex</w:t>
      </w:r>
      <w:r w:rsidRPr="00646AD9">
        <w:rPr>
          <w:rFonts w:ascii="Times New Roman" w:hAnsi="Times New Roman" w:cs="Times New Roman"/>
          <w:sz w:val="24"/>
          <w:szCs w:val="24"/>
        </w:rPr>
        <w:t xml:space="preserve"> for archival or LaTeX use.</w:t>
      </w:r>
    </w:p>
    <w:p w14:paraId="5637777B" w14:textId="3AEF3CDB" w:rsidR="002E2370" w:rsidRPr="00646AD9" w:rsidRDefault="002E2370"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Save a Mendeley library backup and take screenshots of (a) collection structure, (b) an annotated PDF view, and (c) the inserted bibliography.</w:t>
      </w:r>
    </w:p>
    <w:p w14:paraId="12EC7728" w14:textId="65565ED4" w:rsidR="00FC7045" w:rsidRDefault="002E2370" w:rsidP="00A025B0">
      <w:pPr>
        <w:pStyle w:val="ListParagraph"/>
        <w:numPr>
          <w:ilvl w:val="2"/>
          <w:numId w:val="1"/>
        </w:numPr>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Prepare submission: Aim, Procedure, 300–400-words introduction with IEEE citations, formatted reference list, short inference (2–3 lines), exported library file, and screenshots.</w:t>
      </w:r>
    </w:p>
    <w:p w14:paraId="1465452F" w14:textId="77777777" w:rsidR="00FC7045" w:rsidRPr="00FC7045" w:rsidRDefault="00FC7045" w:rsidP="00A025B0">
      <w:pPr>
        <w:pStyle w:val="ListParagraph"/>
        <w:spacing w:line="26" w:lineRule="atLeast"/>
        <w:ind w:left="2160"/>
        <w:jc w:val="both"/>
        <w:rPr>
          <w:rFonts w:ascii="Times New Roman" w:hAnsi="Times New Roman" w:cs="Times New Roman"/>
          <w:sz w:val="24"/>
          <w:szCs w:val="24"/>
        </w:rPr>
      </w:pPr>
    </w:p>
    <w:p w14:paraId="6D95D45E" w14:textId="498C8052" w:rsidR="001E6962" w:rsidRPr="00646AD9" w:rsidRDefault="001E6962" w:rsidP="00A025B0">
      <w:pPr>
        <w:pStyle w:val="ListParagraph"/>
        <w:numPr>
          <w:ilvl w:val="0"/>
          <w:numId w:val="1"/>
        </w:numPr>
        <w:spacing w:line="26" w:lineRule="atLeast"/>
        <w:jc w:val="both"/>
        <w:rPr>
          <w:rFonts w:ascii="Times New Roman" w:hAnsi="Times New Roman" w:cs="Times New Roman"/>
          <w:b/>
          <w:bCs/>
          <w:sz w:val="24"/>
          <w:szCs w:val="24"/>
          <w:u w:val="single"/>
        </w:rPr>
      </w:pPr>
      <w:r w:rsidRPr="00646AD9">
        <w:rPr>
          <w:rFonts w:ascii="Times New Roman" w:hAnsi="Times New Roman" w:cs="Times New Roman"/>
          <w:b/>
          <w:bCs/>
          <w:sz w:val="24"/>
          <w:szCs w:val="24"/>
          <w:u w:val="single"/>
        </w:rPr>
        <w:t>Research Topic &amp; Introduction:</w:t>
      </w:r>
    </w:p>
    <w:p w14:paraId="2B376768" w14:textId="77777777" w:rsidR="001E6962" w:rsidRPr="00646AD9" w:rsidRDefault="001E6962" w:rsidP="00A025B0">
      <w:pPr>
        <w:pStyle w:val="ListParagraph"/>
        <w:spacing w:line="26" w:lineRule="atLeast"/>
        <w:jc w:val="both"/>
        <w:rPr>
          <w:rFonts w:ascii="Times New Roman" w:hAnsi="Times New Roman" w:cs="Times New Roman"/>
          <w:b/>
          <w:bCs/>
          <w:sz w:val="24"/>
          <w:szCs w:val="24"/>
          <w:u w:val="single"/>
        </w:rPr>
      </w:pPr>
    </w:p>
    <w:p w14:paraId="2A769238" w14:textId="72054793" w:rsidR="001E6962" w:rsidRPr="00646AD9" w:rsidRDefault="001E6962" w:rsidP="00A025B0">
      <w:pPr>
        <w:pStyle w:val="ListParagraph"/>
        <w:spacing w:line="26" w:lineRule="atLeast"/>
        <w:ind w:left="1985"/>
        <w:jc w:val="both"/>
        <w:rPr>
          <w:rFonts w:ascii="Times New Roman" w:hAnsi="Times New Roman" w:cs="Times New Roman"/>
          <w:sz w:val="28"/>
          <w:szCs w:val="28"/>
        </w:rPr>
      </w:pPr>
      <w:r w:rsidRPr="00646AD9">
        <w:rPr>
          <w:rFonts w:ascii="Times New Roman" w:hAnsi="Times New Roman" w:cs="Times New Roman"/>
          <w:sz w:val="28"/>
          <w:szCs w:val="28"/>
        </w:rPr>
        <w:t>Real-Time Gait Abnormality Detection Using Inertial Sensors</w:t>
      </w:r>
    </w:p>
    <w:p w14:paraId="5B35FAAA" w14:textId="21D42C50" w:rsidR="001E6962" w:rsidRPr="00646AD9" w:rsidRDefault="001E6962" w:rsidP="00A025B0">
      <w:pPr>
        <w:pStyle w:val="ListParagraph"/>
        <w:spacing w:line="26" w:lineRule="atLeast"/>
        <w:ind w:left="3544"/>
        <w:jc w:val="both"/>
        <w:rPr>
          <w:rFonts w:ascii="Times New Roman" w:hAnsi="Times New Roman" w:cs="Times New Roman"/>
          <w:sz w:val="28"/>
          <w:szCs w:val="28"/>
        </w:rPr>
      </w:pPr>
      <w:r w:rsidRPr="00646AD9">
        <w:rPr>
          <w:rFonts w:ascii="Times New Roman" w:hAnsi="Times New Roman" w:cs="Times New Roman"/>
          <w:sz w:val="28"/>
          <w:szCs w:val="28"/>
        </w:rPr>
        <w:t>and Explainable AI Techniques</w:t>
      </w:r>
    </w:p>
    <w:p w14:paraId="6E4CC4E7" w14:textId="77777777" w:rsidR="00076FAF" w:rsidRPr="00646AD9" w:rsidRDefault="00076FAF" w:rsidP="00A025B0">
      <w:pPr>
        <w:pStyle w:val="ListParagraph"/>
        <w:spacing w:line="26" w:lineRule="atLeast"/>
        <w:jc w:val="both"/>
        <w:rPr>
          <w:rFonts w:ascii="Times New Roman" w:hAnsi="Times New Roman" w:cs="Times New Roman"/>
          <w:sz w:val="28"/>
          <w:szCs w:val="28"/>
        </w:rPr>
      </w:pPr>
    </w:p>
    <w:p w14:paraId="1C5366A0" w14:textId="5A9906DB" w:rsidR="00076FAF" w:rsidRPr="00646AD9" w:rsidRDefault="00076FAF" w:rsidP="00A025B0">
      <w:pPr>
        <w:pStyle w:val="ListParagraph"/>
        <w:numPr>
          <w:ilvl w:val="0"/>
          <w:numId w:val="4"/>
        </w:numPr>
        <w:spacing w:line="26" w:lineRule="atLeast"/>
        <w:ind w:left="4395" w:hanging="164"/>
        <w:jc w:val="both"/>
        <w:rPr>
          <w:rFonts w:ascii="Times New Roman" w:hAnsi="Times New Roman" w:cs="Times New Roman"/>
          <w:sz w:val="24"/>
          <w:szCs w:val="24"/>
        </w:rPr>
      </w:pPr>
      <w:r w:rsidRPr="00646AD9">
        <w:rPr>
          <w:rFonts w:ascii="Times New Roman" w:hAnsi="Times New Roman" w:cs="Times New Roman"/>
          <w:sz w:val="24"/>
          <w:szCs w:val="24"/>
        </w:rPr>
        <w:t>INTRODUCTION</w:t>
      </w:r>
    </w:p>
    <w:p w14:paraId="1FAFCA5E" w14:textId="4F8588EE" w:rsidR="001E6962" w:rsidRPr="00646AD9" w:rsidRDefault="00076FAF"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 xml:space="preserve"> </w:t>
      </w:r>
      <w:r w:rsidRPr="00646AD9">
        <w:rPr>
          <w:rFonts w:ascii="Times New Roman" w:hAnsi="Times New Roman" w:cs="Times New Roman"/>
          <w:sz w:val="24"/>
          <w:szCs w:val="24"/>
        </w:rPr>
        <w:tab/>
      </w:r>
      <w:r w:rsidR="001E6962" w:rsidRPr="00646AD9">
        <w:rPr>
          <w:rFonts w:ascii="Times New Roman" w:hAnsi="Times New Roman" w:cs="Times New Roman"/>
          <w:sz w:val="24"/>
          <w:szCs w:val="24"/>
        </w:rPr>
        <w:t xml:space="preserve">Real-time detection of gait abnormalities is essential for early diagnosis, continuous monitoring, and timely intervention in conditions such as Parkinson’s disease, stroke, and fall-prone frailty </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1,2</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 xml:space="preserve">. Traditional laboratory-based gait analysis methods (motion-capture cameras, force plates) provide precise biomechanical measurements but are limited to controlled environments and are impractical for continuous ambulatory monitoring </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6</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 xml:space="preserve">. Wearable inertial measurement units (IMUs) overcome these limitations by providing portable, low-cost, and continuous kinematic data collection suitable for real-world settings, enabling measurement of stride parameters, phases, and variability outside clinics </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3,4,9</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w:t>
      </w:r>
    </w:p>
    <w:p w14:paraId="35F3452D" w14:textId="77777777" w:rsidR="001E6962" w:rsidRPr="00646AD9" w:rsidRDefault="001E6962" w:rsidP="00A025B0">
      <w:pPr>
        <w:pStyle w:val="ListParagraph"/>
        <w:spacing w:line="26" w:lineRule="atLeast"/>
        <w:jc w:val="both"/>
        <w:rPr>
          <w:rFonts w:ascii="Times New Roman" w:hAnsi="Times New Roman" w:cs="Times New Roman"/>
          <w:sz w:val="24"/>
          <w:szCs w:val="24"/>
        </w:rPr>
      </w:pPr>
    </w:p>
    <w:p w14:paraId="50B19EB2" w14:textId="5E55284B" w:rsidR="001E6962" w:rsidRPr="00646AD9" w:rsidRDefault="00076FAF"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lastRenderedPageBreak/>
        <w:t xml:space="preserve"> </w:t>
      </w:r>
      <w:r w:rsidRPr="00646AD9">
        <w:rPr>
          <w:rFonts w:ascii="Times New Roman" w:hAnsi="Times New Roman" w:cs="Times New Roman"/>
          <w:sz w:val="24"/>
          <w:szCs w:val="24"/>
        </w:rPr>
        <w:tab/>
      </w:r>
      <w:r w:rsidR="001E6962" w:rsidRPr="00646AD9">
        <w:rPr>
          <w:rFonts w:ascii="Times New Roman" w:hAnsi="Times New Roman" w:cs="Times New Roman"/>
          <w:sz w:val="24"/>
          <w:szCs w:val="24"/>
        </w:rPr>
        <w:t xml:space="preserve">Recent advances in deep learning have driven substantial improvements in IMU-based gait analysis. Convolutional and recurrent architectures automatically extract temporo-spatial features from raw IMU signals, improving recognition and classification performance for tasks such as gait phase detection, pathology classification, and freezing-of-gait episode identification </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7,11,12</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 xml:space="preserve">. Lightweight CNNs and multimodal sensor fusion approaches achieve high accuracy while targeting resource-constrained platforms </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5,11</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 xml:space="preserve">. Nonetheless, many high-performing models operate as “black boxes,” providing limited insight into the decision-making process—an important shortcoming for clinical adoption where explainability and accountability are required </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8,10,13</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w:t>
      </w:r>
    </w:p>
    <w:p w14:paraId="4921FA37" w14:textId="77777777" w:rsidR="001E6962" w:rsidRPr="00646AD9" w:rsidRDefault="001E6962" w:rsidP="00A025B0">
      <w:pPr>
        <w:pStyle w:val="ListParagraph"/>
        <w:spacing w:line="26" w:lineRule="atLeast"/>
        <w:jc w:val="both"/>
        <w:rPr>
          <w:rFonts w:ascii="Times New Roman" w:hAnsi="Times New Roman" w:cs="Times New Roman"/>
          <w:sz w:val="24"/>
          <w:szCs w:val="24"/>
        </w:rPr>
      </w:pPr>
    </w:p>
    <w:p w14:paraId="3788EADF" w14:textId="3132A284" w:rsidR="001E6962" w:rsidRPr="00646AD9" w:rsidRDefault="00076FAF"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 xml:space="preserve"> </w:t>
      </w:r>
      <w:r w:rsidRPr="00646AD9">
        <w:rPr>
          <w:rFonts w:ascii="Times New Roman" w:hAnsi="Times New Roman" w:cs="Times New Roman"/>
          <w:sz w:val="24"/>
          <w:szCs w:val="24"/>
        </w:rPr>
        <w:tab/>
      </w:r>
      <w:r w:rsidR="001E6962" w:rsidRPr="00646AD9">
        <w:rPr>
          <w:rFonts w:ascii="Times New Roman" w:hAnsi="Times New Roman" w:cs="Times New Roman"/>
          <w:sz w:val="24"/>
          <w:szCs w:val="24"/>
        </w:rPr>
        <w:t xml:space="preserve">Explainable AI (XAI) techniques address this gap by producing human-interpretable explanations—highlighting salient sensor channels, temporal segments, or feature contributions that underlie a prediction </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1,8</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 xml:space="preserve">. Integrating XAI with IMU-based models can improve clinician trust, facilitate validation of model outputs, and aid in discovering clinically relevant markers of gait deterioration </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1,8,13</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 xml:space="preserve">. Additionally, practical deployment demands real-time inference and energy-efficient computation on wearable devices; thus, models must balance accuracy, interpretability, and computational cost </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3,16</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 xml:space="preserve">. Although several works report strong offline performance, few comprehensively evaluate latency, power consumption, or interpretability on real wearable platforms </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5,15</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w:t>
      </w:r>
    </w:p>
    <w:p w14:paraId="1AA72D27" w14:textId="77777777" w:rsidR="001E6962" w:rsidRPr="00646AD9" w:rsidRDefault="001E6962" w:rsidP="00A025B0">
      <w:pPr>
        <w:pStyle w:val="ListParagraph"/>
        <w:spacing w:line="26" w:lineRule="atLeast"/>
        <w:jc w:val="both"/>
        <w:rPr>
          <w:rFonts w:ascii="Times New Roman" w:hAnsi="Times New Roman" w:cs="Times New Roman"/>
          <w:sz w:val="24"/>
          <w:szCs w:val="24"/>
        </w:rPr>
      </w:pPr>
    </w:p>
    <w:p w14:paraId="283B01BA" w14:textId="30ED7B58" w:rsidR="00FD7D94" w:rsidRPr="00044873" w:rsidRDefault="00076FAF"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 xml:space="preserve"> </w:t>
      </w:r>
      <w:r w:rsidRPr="00646AD9">
        <w:rPr>
          <w:rFonts w:ascii="Times New Roman" w:hAnsi="Times New Roman" w:cs="Times New Roman"/>
          <w:sz w:val="24"/>
          <w:szCs w:val="24"/>
        </w:rPr>
        <w:tab/>
      </w:r>
      <w:r w:rsidR="001E6962" w:rsidRPr="00646AD9">
        <w:rPr>
          <w:rFonts w:ascii="Times New Roman" w:hAnsi="Times New Roman" w:cs="Times New Roman"/>
          <w:sz w:val="24"/>
          <w:szCs w:val="24"/>
        </w:rPr>
        <w:t xml:space="preserve">This study aims to develop a real-time gait abnormality detection framework that combines IMU sensing, efficient deep models, and XAI methods to produce accurate, transparent, and deployable solutions. By emphasizing interpretability alongside real-time constraints and system efficiency, the proposed approach seeks to bridge existing gaps between academic performance metrics and clinically practical, trusted gait monitoring systems </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2,5,10</w:t>
      </w:r>
      <w:r w:rsidR="002A2DD1" w:rsidRPr="00646AD9">
        <w:rPr>
          <w:rFonts w:ascii="Times New Roman" w:hAnsi="Times New Roman" w:cs="Times New Roman"/>
          <w:sz w:val="24"/>
          <w:szCs w:val="24"/>
        </w:rPr>
        <w:t>]</w:t>
      </w:r>
      <w:r w:rsidR="001E6962" w:rsidRPr="00646AD9">
        <w:rPr>
          <w:rFonts w:ascii="Times New Roman" w:hAnsi="Times New Roman" w:cs="Times New Roman"/>
          <w:sz w:val="24"/>
          <w:szCs w:val="24"/>
        </w:rPr>
        <w:t>.</w:t>
      </w:r>
    </w:p>
    <w:p w14:paraId="38436E09" w14:textId="77777777" w:rsidR="00076FAF" w:rsidRPr="00646AD9" w:rsidRDefault="00076FAF" w:rsidP="00A025B0">
      <w:pPr>
        <w:pStyle w:val="ListParagraph"/>
        <w:spacing w:line="26" w:lineRule="atLeast"/>
        <w:jc w:val="both"/>
        <w:rPr>
          <w:rFonts w:ascii="Times New Roman" w:hAnsi="Times New Roman" w:cs="Times New Roman"/>
          <w:sz w:val="24"/>
          <w:szCs w:val="24"/>
        </w:rPr>
      </w:pPr>
    </w:p>
    <w:p w14:paraId="7A2C8117" w14:textId="511D700F" w:rsidR="001B640E" w:rsidRPr="00646AD9" w:rsidRDefault="00076FAF" w:rsidP="00A025B0">
      <w:pPr>
        <w:pStyle w:val="ListParagraph"/>
        <w:spacing w:line="26" w:lineRule="atLeast"/>
        <w:jc w:val="center"/>
        <w:rPr>
          <w:rFonts w:ascii="Times New Roman" w:hAnsi="Times New Roman" w:cs="Times New Roman"/>
          <w:sz w:val="24"/>
          <w:szCs w:val="24"/>
        </w:rPr>
      </w:pPr>
      <w:r w:rsidRPr="00646AD9">
        <w:rPr>
          <w:rFonts w:ascii="Times New Roman" w:hAnsi="Times New Roman" w:cs="Times New Roman"/>
          <w:sz w:val="24"/>
          <w:szCs w:val="24"/>
        </w:rPr>
        <w:t>REFERENCES</w:t>
      </w:r>
    </w:p>
    <w:p w14:paraId="7498C417" w14:textId="77777777"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[1] A. S. Alharthi, “Interpretable machine learning comprehensive human gait deterioration analysis,” Frontiers in Neuroinformatics, vol. 18, 2024.</w:t>
      </w:r>
    </w:p>
    <w:p w14:paraId="23A7A104" w14:textId="77777777"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 xml:space="preserve">[2] T. </w:t>
      </w:r>
      <w:proofErr w:type="spellStart"/>
      <w:r w:rsidRPr="00646AD9">
        <w:rPr>
          <w:rFonts w:ascii="Times New Roman" w:hAnsi="Times New Roman" w:cs="Times New Roman"/>
          <w:sz w:val="24"/>
          <w:szCs w:val="24"/>
        </w:rPr>
        <w:t>Bikias</w:t>
      </w:r>
      <w:proofErr w:type="spellEnd"/>
      <w:r w:rsidRPr="00646AD9">
        <w:rPr>
          <w:rFonts w:ascii="Times New Roman" w:hAnsi="Times New Roman" w:cs="Times New Roman"/>
          <w:sz w:val="24"/>
          <w:szCs w:val="24"/>
        </w:rPr>
        <w:t xml:space="preserve">, D. </w:t>
      </w:r>
      <w:proofErr w:type="spellStart"/>
      <w:r w:rsidRPr="00646AD9">
        <w:rPr>
          <w:rFonts w:ascii="Times New Roman" w:hAnsi="Times New Roman" w:cs="Times New Roman"/>
          <w:sz w:val="24"/>
          <w:szCs w:val="24"/>
        </w:rPr>
        <w:t>Iakovakis</w:t>
      </w:r>
      <w:proofErr w:type="spellEnd"/>
      <w:r w:rsidRPr="00646AD9">
        <w:rPr>
          <w:rFonts w:ascii="Times New Roman" w:hAnsi="Times New Roman" w:cs="Times New Roman"/>
          <w:sz w:val="24"/>
          <w:szCs w:val="24"/>
        </w:rPr>
        <w:t xml:space="preserve">, S. </w:t>
      </w:r>
      <w:proofErr w:type="spellStart"/>
      <w:r w:rsidRPr="00646AD9">
        <w:rPr>
          <w:rFonts w:ascii="Times New Roman" w:hAnsi="Times New Roman" w:cs="Times New Roman"/>
          <w:sz w:val="24"/>
          <w:szCs w:val="24"/>
        </w:rPr>
        <w:t>Hadjidimitriou</w:t>
      </w:r>
      <w:proofErr w:type="spellEnd"/>
      <w:r w:rsidRPr="00646AD9">
        <w:rPr>
          <w:rFonts w:ascii="Times New Roman" w:hAnsi="Times New Roman" w:cs="Times New Roman"/>
          <w:sz w:val="24"/>
          <w:szCs w:val="24"/>
        </w:rPr>
        <w:t xml:space="preserve">, V. Charisis, and L. J. </w:t>
      </w:r>
      <w:proofErr w:type="spellStart"/>
      <w:r w:rsidRPr="00646AD9">
        <w:rPr>
          <w:rFonts w:ascii="Times New Roman" w:hAnsi="Times New Roman" w:cs="Times New Roman"/>
          <w:sz w:val="24"/>
          <w:szCs w:val="24"/>
        </w:rPr>
        <w:t>Hadjileontiadis</w:t>
      </w:r>
      <w:proofErr w:type="spellEnd"/>
      <w:r w:rsidRPr="00646AD9">
        <w:rPr>
          <w:rFonts w:ascii="Times New Roman" w:hAnsi="Times New Roman" w:cs="Times New Roman"/>
          <w:sz w:val="24"/>
          <w:szCs w:val="24"/>
        </w:rPr>
        <w:t>, “</w:t>
      </w:r>
      <w:proofErr w:type="spellStart"/>
      <w:r w:rsidRPr="00646AD9">
        <w:rPr>
          <w:rFonts w:ascii="Times New Roman" w:hAnsi="Times New Roman" w:cs="Times New Roman"/>
          <w:sz w:val="24"/>
          <w:szCs w:val="24"/>
        </w:rPr>
        <w:t>DeepFoG</w:t>
      </w:r>
      <w:proofErr w:type="spellEnd"/>
      <w:r w:rsidRPr="00646AD9">
        <w:rPr>
          <w:rFonts w:ascii="Times New Roman" w:hAnsi="Times New Roman" w:cs="Times New Roman"/>
          <w:sz w:val="24"/>
          <w:szCs w:val="24"/>
        </w:rPr>
        <w:t>: An IMU-based detection of freezing of gait episodes in Parkinson’s disease patients via deep learning,” Frontiers in Robotics and AI, vol. 8, 2021.</w:t>
      </w:r>
    </w:p>
    <w:p w14:paraId="70D8D743" w14:textId="77777777"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[3] S. Chen, S. S. Bangaru, T. Yigit, M. Trkov, C. Wang, and J. Yi, “Real-time walking gait estimation for construction workers using a single wearable inertial measurement unit (IMU),” in Proc. IEEE/ASME Int. Conf. Advanced Intelligent Mechatronics (AIM), 2021, pp. 753–758.</w:t>
      </w:r>
    </w:p>
    <w:p w14:paraId="49C72A1D" w14:textId="77777777"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[4] G. Dion, A. Tessier-Poirier, L. Chiasson-Poirier, J.-F. Morissette, G. Brassard, A. Haman, K. Turcot, and J. Sylvestre, “In-sensor human gait analysis with machine learning in a wearable microfabricated accelerometer,” Communications Engineering, vol. 3, no. 1, p. 48, 2024.</w:t>
      </w:r>
    </w:p>
    <w:p w14:paraId="78A76F47" w14:textId="77777777"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[5] M. A. M. Hasan, F. Al Abir, M. Al Siam, and J. Shin, “Gait recognition with wearable sensors using modified residual block-based lightweight CNN,” IEEE Access, vol. 10, pp. 42577–42588, 2022.</w:t>
      </w:r>
    </w:p>
    <w:p w14:paraId="4A64E157" w14:textId="77777777"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[6] W. Kim, Y. Kim, and K. Y. Lee, “Human gait recognition based on integrated gait features using Kinect depth cameras,” in Proc. IEEE 44th Annu. Computers, Software and Applications Conf. (COMPSAC), 2020, pp. 328–333.</w:t>
      </w:r>
    </w:p>
    <w:p w14:paraId="1B25ABD6" w14:textId="77777777"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 xml:space="preserve">[7] P. Limcharoen, N. </w:t>
      </w:r>
      <w:proofErr w:type="spellStart"/>
      <w:r w:rsidRPr="00646AD9">
        <w:rPr>
          <w:rFonts w:ascii="Times New Roman" w:hAnsi="Times New Roman" w:cs="Times New Roman"/>
          <w:sz w:val="24"/>
          <w:szCs w:val="24"/>
        </w:rPr>
        <w:t>Khamsemanan</w:t>
      </w:r>
      <w:proofErr w:type="spellEnd"/>
      <w:r w:rsidRPr="00646AD9">
        <w:rPr>
          <w:rFonts w:ascii="Times New Roman" w:hAnsi="Times New Roman" w:cs="Times New Roman"/>
          <w:sz w:val="24"/>
          <w:szCs w:val="24"/>
        </w:rPr>
        <w:t xml:space="preserve">, and C. </w:t>
      </w:r>
      <w:proofErr w:type="spellStart"/>
      <w:r w:rsidRPr="00646AD9">
        <w:rPr>
          <w:rFonts w:ascii="Times New Roman" w:hAnsi="Times New Roman" w:cs="Times New Roman"/>
          <w:sz w:val="24"/>
          <w:szCs w:val="24"/>
        </w:rPr>
        <w:t>Nattee</w:t>
      </w:r>
      <w:proofErr w:type="spellEnd"/>
      <w:r w:rsidRPr="00646AD9">
        <w:rPr>
          <w:rFonts w:ascii="Times New Roman" w:hAnsi="Times New Roman" w:cs="Times New Roman"/>
          <w:sz w:val="24"/>
          <w:szCs w:val="24"/>
        </w:rPr>
        <w:t>, “Gait recognition and re-identification based on regional LSTM for 2-second walks,” IEEE Access, vol. 9, pp. 112057–112068, 2021.</w:t>
      </w:r>
    </w:p>
    <w:p w14:paraId="0F3DF36F" w14:textId="77777777"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lastRenderedPageBreak/>
        <w:t>[8] M. I. Mamun, S. Hossain, and M. A. R. Ahad, “Explainable AI in healthcare: Interpretable detection of Parkinson’s disease from mobile-collected handwriting patterns,” in Proc. IEEE 4th Int. Conf. Computing and Machine Intelligence (ICMI), 2025, pp. 1–6.</w:t>
      </w:r>
    </w:p>
    <w:p w14:paraId="56B08FC3" w14:textId="77777777"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 xml:space="preserve">[9] V. B. Semwal, N. Gaud, P. Lalwani, V. </w:t>
      </w:r>
      <w:proofErr w:type="spellStart"/>
      <w:r w:rsidRPr="00646AD9">
        <w:rPr>
          <w:rFonts w:ascii="Times New Roman" w:hAnsi="Times New Roman" w:cs="Times New Roman"/>
          <w:sz w:val="24"/>
          <w:szCs w:val="24"/>
        </w:rPr>
        <w:t>Bijalwan</w:t>
      </w:r>
      <w:proofErr w:type="spellEnd"/>
      <w:r w:rsidRPr="00646AD9">
        <w:rPr>
          <w:rFonts w:ascii="Times New Roman" w:hAnsi="Times New Roman" w:cs="Times New Roman"/>
          <w:sz w:val="24"/>
          <w:szCs w:val="24"/>
        </w:rPr>
        <w:t>, and A. K. Alok, “Pattern identification of different human joints for different human walking styles using inertial measurement unit (IMU) sensor,” Artificial Intelligence Review, vol. 55, no. 2, pp. 1149–1169, 2022.</w:t>
      </w:r>
    </w:p>
    <w:p w14:paraId="4E880CA6" w14:textId="77777777"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 xml:space="preserve">[10] C. Shen, S. Yu, J. Wang, G. Q. Huang, and L. Wang, “A comprehensive survey on deep gait recognition: Algorithms, datasets and challenges,” IEEE Transactions on Biometrics, </w:t>
      </w:r>
      <w:proofErr w:type="spellStart"/>
      <w:r w:rsidRPr="00646AD9">
        <w:rPr>
          <w:rFonts w:ascii="Times New Roman" w:hAnsi="Times New Roman" w:cs="Times New Roman"/>
          <w:sz w:val="24"/>
          <w:szCs w:val="24"/>
        </w:rPr>
        <w:t>Behavior</w:t>
      </w:r>
      <w:proofErr w:type="spellEnd"/>
      <w:r w:rsidRPr="00646AD9">
        <w:rPr>
          <w:rFonts w:ascii="Times New Roman" w:hAnsi="Times New Roman" w:cs="Times New Roman"/>
          <w:sz w:val="24"/>
          <w:szCs w:val="24"/>
        </w:rPr>
        <w:t>, and Identity Science, 2023.</w:t>
      </w:r>
    </w:p>
    <w:p w14:paraId="545A09DB" w14:textId="77777777"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[11] L. F. Shi, Z. Y. Liu, K. J. Zhou, Y. Shi, and X. Jing, “Novel deep learning network for gait recognition using multimodal inertial sensors,” Sensors, vol. 23, no. 2, 2023.</w:t>
      </w:r>
    </w:p>
    <w:p w14:paraId="1D38F053" w14:textId="77777777"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[12] L.-F. Shi, C.-X. Qiu, D.-J. Xin, and G.-X. Liu, “Gait recognition via random forests based on wearable inertial measurement unit,” Journal of Ambient Intelligence and Humanized Computing, vol. 11, no. 11, pp. 5329–5340, 2020.</w:t>
      </w:r>
    </w:p>
    <w:p w14:paraId="2C686ADB" w14:textId="77777777"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 xml:space="preserve">[13] B. Su, C. Smith, and E. G. </w:t>
      </w:r>
      <w:proofErr w:type="spellStart"/>
      <w:r w:rsidRPr="00646AD9">
        <w:rPr>
          <w:rFonts w:ascii="Times New Roman" w:hAnsi="Times New Roman" w:cs="Times New Roman"/>
          <w:sz w:val="24"/>
          <w:szCs w:val="24"/>
        </w:rPr>
        <w:t>Farewik</w:t>
      </w:r>
      <w:proofErr w:type="spellEnd"/>
      <w:r w:rsidRPr="00646AD9">
        <w:rPr>
          <w:rFonts w:ascii="Times New Roman" w:hAnsi="Times New Roman" w:cs="Times New Roman"/>
          <w:sz w:val="24"/>
          <w:szCs w:val="24"/>
        </w:rPr>
        <w:t>, “Gait phase recognition using deep convolutional neural network with inertial measurement units,” Biosensors, vol. 10, no. 9, 2020.</w:t>
      </w:r>
    </w:p>
    <w:p w14:paraId="3CD83112" w14:textId="77777777"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[14] D. Yang, Y. Bai, H. Wang, and X. Zhang, “A fine-grained human gait recognition algorithm based on unordered video sequences,” in Proc. 13th Int. Conf. Information and Communication Technology (</w:t>
      </w:r>
      <w:proofErr w:type="spellStart"/>
      <w:r w:rsidRPr="00646AD9">
        <w:rPr>
          <w:rFonts w:ascii="Times New Roman" w:hAnsi="Times New Roman" w:cs="Times New Roman"/>
          <w:sz w:val="24"/>
          <w:szCs w:val="24"/>
        </w:rPr>
        <w:t>ICTech</w:t>
      </w:r>
      <w:proofErr w:type="spellEnd"/>
      <w:r w:rsidRPr="00646AD9">
        <w:rPr>
          <w:rFonts w:ascii="Times New Roman" w:hAnsi="Times New Roman" w:cs="Times New Roman"/>
          <w:sz w:val="24"/>
          <w:szCs w:val="24"/>
        </w:rPr>
        <w:t>), 2024, pp. 6–10.</w:t>
      </w:r>
    </w:p>
    <w:p w14:paraId="4CDF4D64" w14:textId="77777777"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[15] J. Yang and R. Li, “Multimodal machine learning framework for fall risk assessment utilizing sensor, video, and contextual insights,” in Proc. IEEE 4th Int. Conf. Computing and Machine Intelligence (ICMI), 2025, pp. 1–6.</w:t>
      </w:r>
    </w:p>
    <w:p w14:paraId="2C7DE65F" w14:textId="2DA8C49B"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[16] Z. Yu, L. Sha, H. Zhang, D. Fan, and S. Hong, “Simulation control of hierarchical PPO reinforcement learning for heavy-duty hexapod robots in complex terrain,” in Proc. IEEE 26th China Conf. System Simulation Technology and Its Applications (CCSSTA), 2025, pp. 35–39.</w:t>
      </w:r>
    </w:p>
    <w:p w14:paraId="1CAE0A72" w14:textId="77777777" w:rsidR="001B640E" w:rsidRPr="00646AD9" w:rsidRDefault="001B640E" w:rsidP="00A025B0">
      <w:pPr>
        <w:pStyle w:val="ListParagraph"/>
        <w:spacing w:line="26" w:lineRule="atLeast"/>
        <w:jc w:val="both"/>
        <w:rPr>
          <w:rFonts w:ascii="Times New Roman" w:hAnsi="Times New Roman" w:cs="Times New Roman"/>
          <w:sz w:val="24"/>
          <w:szCs w:val="24"/>
        </w:rPr>
      </w:pPr>
    </w:p>
    <w:p w14:paraId="5D9DC61D" w14:textId="1B8ABB9F" w:rsidR="001B640E" w:rsidRPr="00646AD9" w:rsidRDefault="001B640E" w:rsidP="00A025B0">
      <w:pPr>
        <w:pStyle w:val="ListParagraph"/>
        <w:numPr>
          <w:ilvl w:val="0"/>
          <w:numId w:val="1"/>
        </w:numPr>
        <w:spacing w:line="26" w:lineRule="atLeast"/>
        <w:jc w:val="both"/>
        <w:rPr>
          <w:rFonts w:ascii="Times New Roman" w:hAnsi="Times New Roman" w:cs="Times New Roman"/>
          <w:b/>
          <w:bCs/>
          <w:sz w:val="24"/>
          <w:szCs w:val="24"/>
          <w:u w:val="single"/>
        </w:rPr>
      </w:pPr>
      <w:r w:rsidRPr="00646AD9">
        <w:rPr>
          <w:rFonts w:ascii="Times New Roman" w:hAnsi="Times New Roman" w:cs="Times New Roman"/>
          <w:b/>
          <w:bCs/>
          <w:sz w:val="24"/>
          <w:szCs w:val="24"/>
          <w:u w:val="single"/>
        </w:rPr>
        <w:t>Inference:</w:t>
      </w:r>
    </w:p>
    <w:p w14:paraId="78DBC03A" w14:textId="5811E33C" w:rsidR="001B640E" w:rsidRPr="00646AD9" w:rsidRDefault="001B640E"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 xml:space="preserve"> </w:t>
      </w:r>
      <w:r w:rsidRPr="00646AD9">
        <w:rPr>
          <w:rFonts w:ascii="Times New Roman" w:hAnsi="Times New Roman" w:cs="Times New Roman"/>
          <w:sz w:val="24"/>
          <w:szCs w:val="24"/>
        </w:rPr>
        <w:tab/>
        <w:t>The exercise demonstrated that Mendeley is more than a citation tool. it is an effective research-organizing assistant. Systematic collection, metadata verification, tagging, and annotation converted a scattered set of papers into a coherent literature map, revealing recurring methods, datasets, and a clear research gap: high-accuracy IMU-based detection methods often lack interpretable, real-time explanations. Consequently, the organized library directly informed a focused research direction: developing efficient, explainable IMU-based models suitable for real-world deployment.</w:t>
      </w:r>
    </w:p>
    <w:sectPr w:rsidR="001B640E" w:rsidRPr="00646AD9" w:rsidSect="00C60007">
      <w:pgSz w:w="11906" w:h="16838"/>
      <w:pgMar w:top="1077" w:right="1077" w:bottom="2438" w:left="1077"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3404"/>
    <w:multiLevelType w:val="hybridMultilevel"/>
    <w:tmpl w:val="0C5440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023203"/>
    <w:multiLevelType w:val="hybridMultilevel"/>
    <w:tmpl w:val="029A19A4"/>
    <w:lvl w:ilvl="0" w:tplc="0A56FCE8">
      <w:start w:val="1"/>
      <w:numFmt w:val="decimal"/>
      <w:lvlText w:val="%1)"/>
      <w:lvlJc w:val="left"/>
      <w:pPr>
        <w:ind w:left="720" w:hanging="360"/>
      </w:pPr>
      <w:rPr>
        <w:rFonts w:hint="default"/>
        <w:b/>
        <w:bCs/>
      </w:rPr>
    </w:lvl>
    <w:lvl w:ilvl="1" w:tplc="91E0E8CA">
      <w:start w:val="1"/>
      <w:numFmt w:val="upperLetter"/>
      <w:lvlText w:val="%2."/>
      <w:lvlJc w:val="left"/>
      <w:pPr>
        <w:ind w:left="1440" w:hanging="360"/>
      </w:pPr>
      <w:rPr>
        <w:b/>
        <w:bCs/>
      </w:rPr>
    </w:lvl>
    <w:lvl w:ilvl="2" w:tplc="DED8C382">
      <w:start w:val="1"/>
      <w:numFmt w:val="lowerRoman"/>
      <w:lvlText w:val="%3."/>
      <w:lvlJc w:val="right"/>
      <w:pPr>
        <w:ind w:left="2160" w:hanging="180"/>
      </w:pPr>
      <w:rPr>
        <w:b w:val="0"/>
        <w:bCs w:val="0"/>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6C818DC"/>
    <w:multiLevelType w:val="hybridMultilevel"/>
    <w:tmpl w:val="BABEB65E"/>
    <w:lvl w:ilvl="0" w:tplc="4009000F">
      <w:start w:val="1"/>
      <w:numFmt w:val="decimal"/>
      <w:lvlText w:val="%1."/>
      <w:lvlJc w:val="left"/>
      <w:pPr>
        <w:ind w:left="720" w:hanging="360"/>
      </w:pPr>
    </w:lvl>
    <w:lvl w:ilvl="1" w:tplc="B8BC8DAC">
      <w:start w:val="3"/>
      <w:numFmt w:val="bullet"/>
      <w:lvlText w:val=""/>
      <w:lvlJc w:val="left"/>
      <w:pPr>
        <w:ind w:left="1440" w:hanging="360"/>
      </w:pPr>
      <w:rPr>
        <w:rFonts w:ascii="Symbol" w:eastAsiaTheme="minorHAnsi"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D475E23"/>
    <w:multiLevelType w:val="hybridMultilevel"/>
    <w:tmpl w:val="632852F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902761525">
    <w:abstractNumId w:val="1"/>
  </w:num>
  <w:num w:numId="2" w16cid:durableId="724332077">
    <w:abstractNumId w:val="2"/>
  </w:num>
  <w:num w:numId="3" w16cid:durableId="1784500676">
    <w:abstractNumId w:val="0"/>
  </w:num>
  <w:num w:numId="4" w16cid:durableId="1734739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46"/>
    <w:rsid w:val="00017D7C"/>
    <w:rsid w:val="00044873"/>
    <w:rsid w:val="00050B06"/>
    <w:rsid w:val="00076FAF"/>
    <w:rsid w:val="000B4EC7"/>
    <w:rsid w:val="001B640E"/>
    <w:rsid w:val="001B6E16"/>
    <w:rsid w:val="001C653B"/>
    <w:rsid w:val="001E6962"/>
    <w:rsid w:val="002A2DD1"/>
    <w:rsid w:val="002E2370"/>
    <w:rsid w:val="002E539A"/>
    <w:rsid w:val="00331C00"/>
    <w:rsid w:val="004639FA"/>
    <w:rsid w:val="004B0B5A"/>
    <w:rsid w:val="004B1930"/>
    <w:rsid w:val="004C0ABA"/>
    <w:rsid w:val="00554C2E"/>
    <w:rsid w:val="005B6F0D"/>
    <w:rsid w:val="005E7F0B"/>
    <w:rsid w:val="00621AB8"/>
    <w:rsid w:val="006239F5"/>
    <w:rsid w:val="0062601F"/>
    <w:rsid w:val="00646AD9"/>
    <w:rsid w:val="0066602F"/>
    <w:rsid w:val="006D0398"/>
    <w:rsid w:val="00704107"/>
    <w:rsid w:val="007106BF"/>
    <w:rsid w:val="00714073"/>
    <w:rsid w:val="007C40E9"/>
    <w:rsid w:val="007D62BA"/>
    <w:rsid w:val="008D6E46"/>
    <w:rsid w:val="008F7C5C"/>
    <w:rsid w:val="00A025B0"/>
    <w:rsid w:val="00A3686D"/>
    <w:rsid w:val="00A662FD"/>
    <w:rsid w:val="00A87388"/>
    <w:rsid w:val="00A96EA1"/>
    <w:rsid w:val="00B563F1"/>
    <w:rsid w:val="00B73A5C"/>
    <w:rsid w:val="00C501EA"/>
    <w:rsid w:val="00C60007"/>
    <w:rsid w:val="00CF51EB"/>
    <w:rsid w:val="00D11FC2"/>
    <w:rsid w:val="00D634DD"/>
    <w:rsid w:val="00DA6496"/>
    <w:rsid w:val="00FB5B8C"/>
    <w:rsid w:val="00FC4070"/>
    <w:rsid w:val="00FC7045"/>
    <w:rsid w:val="00FD7555"/>
    <w:rsid w:val="00FD7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8C00"/>
  <w15:chartTrackingRefBased/>
  <w15:docId w15:val="{7233B572-120F-45DB-9234-0D723814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46"/>
    <w:rPr>
      <w:rFonts w:eastAsiaTheme="majorEastAsia" w:cstheme="majorBidi"/>
      <w:color w:val="272727" w:themeColor="text1" w:themeTint="D8"/>
    </w:rPr>
  </w:style>
  <w:style w:type="paragraph" w:styleId="Title">
    <w:name w:val="Title"/>
    <w:basedOn w:val="Normal"/>
    <w:next w:val="Normal"/>
    <w:link w:val="TitleChar"/>
    <w:uiPriority w:val="10"/>
    <w:qFormat/>
    <w:rsid w:val="008D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46"/>
    <w:pPr>
      <w:spacing w:before="160"/>
      <w:jc w:val="center"/>
    </w:pPr>
    <w:rPr>
      <w:i/>
      <w:iCs/>
      <w:color w:val="404040" w:themeColor="text1" w:themeTint="BF"/>
    </w:rPr>
  </w:style>
  <w:style w:type="character" w:customStyle="1" w:styleId="QuoteChar">
    <w:name w:val="Quote Char"/>
    <w:basedOn w:val="DefaultParagraphFont"/>
    <w:link w:val="Quote"/>
    <w:uiPriority w:val="29"/>
    <w:rsid w:val="008D6E46"/>
    <w:rPr>
      <w:i/>
      <w:iCs/>
      <w:color w:val="404040" w:themeColor="text1" w:themeTint="BF"/>
    </w:rPr>
  </w:style>
  <w:style w:type="paragraph" w:styleId="ListParagraph">
    <w:name w:val="List Paragraph"/>
    <w:basedOn w:val="Normal"/>
    <w:uiPriority w:val="34"/>
    <w:qFormat/>
    <w:rsid w:val="008D6E46"/>
    <w:pPr>
      <w:ind w:left="720"/>
      <w:contextualSpacing/>
    </w:pPr>
  </w:style>
  <w:style w:type="character" w:styleId="IntenseEmphasis">
    <w:name w:val="Intense Emphasis"/>
    <w:basedOn w:val="DefaultParagraphFont"/>
    <w:uiPriority w:val="21"/>
    <w:qFormat/>
    <w:rsid w:val="008D6E46"/>
    <w:rPr>
      <w:i/>
      <w:iCs/>
      <w:color w:val="0F4761" w:themeColor="accent1" w:themeShade="BF"/>
    </w:rPr>
  </w:style>
  <w:style w:type="paragraph" w:styleId="IntenseQuote">
    <w:name w:val="Intense Quote"/>
    <w:basedOn w:val="Normal"/>
    <w:next w:val="Normal"/>
    <w:link w:val="IntenseQuoteChar"/>
    <w:uiPriority w:val="30"/>
    <w:qFormat/>
    <w:rsid w:val="008D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E46"/>
    <w:rPr>
      <w:i/>
      <w:iCs/>
      <w:color w:val="0F4761" w:themeColor="accent1" w:themeShade="BF"/>
    </w:rPr>
  </w:style>
  <w:style w:type="character" w:styleId="IntenseReference">
    <w:name w:val="Intense Reference"/>
    <w:basedOn w:val="DefaultParagraphFont"/>
    <w:uiPriority w:val="32"/>
    <w:qFormat/>
    <w:rsid w:val="008D6E46"/>
    <w:rPr>
      <w:b/>
      <w:bCs/>
      <w:smallCaps/>
      <w:color w:val="0F4761" w:themeColor="accent1" w:themeShade="BF"/>
      <w:spacing w:val="5"/>
    </w:rPr>
  </w:style>
  <w:style w:type="table" w:styleId="TableGrid">
    <w:name w:val="Table Grid"/>
    <w:basedOn w:val="TableNormal"/>
    <w:uiPriority w:val="39"/>
    <w:rsid w:val="001E6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511351">
      <w:bodyDiv w:val="1"/>
      <w:marLeft w:val="0"/>
      <w:marRight w:val="0"/>
      <w:marTop w:val="0"/>
      <w:marBottom w:val="0"/>
      <w:divBdr>
        <w:top w:val="none" w:sz="0" w:space="0" w:color="auto"/>
        <w:left w:val="none" w:sz="0" w:space="0" w:color="auto"/>
        <w:bottom w:val="none" w:sz="0" w:space="0" w:color="auto"/>
        <w:right w:val="none" w:sz="0" w:space="0" w:color="auto"/>
      </w:divBdr>
    </w:div>
    <w:div w:id="21404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D9B52-40E5-4303-9787-AEC92D21F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1564</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27</cp:revision>
  <dcterms:created xsi:type="dcterms:W3CDTF">2025-10-08T22:56:00Z</dcterms:created>
  <dcterms:modified xsi:type="dcterms:W3CDTF">2025-10-30T14:54:00Z</dcterms:modified>
</cp:coreProperties>
</file>