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B82DC" w14:textId="77777777" w:rsidR="00027E93" w:rsidRPr="000062F4" w:rsidRDefault="00000000">
      <w:pPr>
        <w:pStyle w:val="Heading1"/>
        <w:rPr>
          <w:rFonts w:ascii="Times New Roman" w:hAnsi="Times New Roman" w:cs="Times New Roman"/>
        </w:rPr>
      </w:pPr>
      <w:r w:rsidRPr="000062F4">
        <w:rPr>
          <w:rFonts w:ascii="Times New Roman" w:hAnsi="Times New Roman" w:cs="Times New Roman"/>
        </w:rPr>
        <w:t>Clinical Gait Assessment and Balance Training in Parkinson’s Disease</w:t>
      </w:r>
    </w:p>
    <w:p w14:paraId="4697FD4D" w14:textId="77777777" w:rsidR="00027E93" w:rsidRPr="000062F4" w:rsidRDefault="00000000">
      <w:pPr>
        <w:rPr>
          <w:rFonts w:ascii="Times New Roman" w:hAnsi="Times New Roman" w:cs="Times New Roman"/>
          <w:sz w:val="24"/>
          <w:szCs w:val="24"/>
        </w:rPr>
      </w:pPr>
      <w:r w:rsidRPr="000062F4">
        <w:rPr>
          <w:rFonts w:ascii="Times New Roman" w:hAnsi="Times New Roman" w:cs="Times New Roman"/>
          <w:sz w:val="24"/>
          <w:szCs w:val="24"/>
        </w:rPr>
        <w:t>Gait assessment in patients with Parkinson’s disease is a crucial part of physiotherapy evaluation. It helps identify motor impairments, track disease progression, and plan suitable rehabilitation strategies. Both clinical observation and objective measurement are used to assess gait and related motor control parameters.</w:t>
      </w:r>
    </w:p>
    <w:p w14:paraId="4FDD4279" w14:textId="77777777" w:rsidR="00027E93" w:rsidRPr="00F96C6E" w:rsidRDefault="00000000">
      <w:pPr>
        <w:pStyle w:val="Heading2"/>
        <w:rPr>
          <w:rFonts w:ascii="Times New Roman" w:hAnsi="Times New Roman" w:cs="Times New Roman"/>
          <w:sz w:val="28"/>
          <w:szCs w:val="28"/>
        </w:rPr>
      </w:pPr>
      <w:r w:rsidRPr="00F96C6E">
        <w:rPr>
          <w:rFonts w:ascii="Times New Roman" w:hAnsi="Times New Roman" w:cs="Times New Roman"/>
          <w:sz w:val="28"/>
          <w:szCs w:val="28"/>
        </w:rPr>
        <w:t>1. Clinical and Observational Assessment</w:t>
      </w:r>
    </w:p>
    <w:p w14:paraId="764BEB14" w14:textId="77777777" w:rsidR="00027E93" w:rsidRPr="00F96C6E" w:rsidRDefault="00000000">
      <w:pPr>
        <w:pStyle w:val="Heading3"/>
        <w:rPr>
          <w:rFonts w:ascii="Times New Roman" w:hAnsi="Times New Roman" w:cs="Times New Roman"/>
          <w:sz w:val="28"/>
          <w:szCs w:val="28"/>
        </w:rPr>
      </w:pPr>
      <w:r w:rsidRPr="00F96C6E">
        <w:rPr>
          <w:rFonts w:ascii="Times New Roman" w:hAnsi="Times New Roman" w:cs="Times New Roman"/>
          <w:sz w:val="28"/>
          <w:szCs w:val="28"/>
        </w:rPr>
        <w:t>a. Direct Observation</w:t>
      </w:r>
    </w:p>
    <w:p w14:paraId="59865746" w14:textId="77777777" w:rsidR="00027E93" w:rsidRPr="000062F4" w:rsidRDefault="00000000">
      <w:pPr>
        <w:rPr>
          <w:rFonts w:ascii="Times New Roman" w:hAnsi="Times New Roman" w:cs="Times New Roman"/>
          <w:sz w:val="24"/>
          <w:szCs w:val="24"/>
        </w:rPr>
      </w:pPr>
      <w:r w:rsidRPr="000062F4">
        <w:rPr>
          <w:rFonts w:ascii="Times New Roman" w:hAnsi="Times New Roman" w:cs="Times New Roman"/>
          <w:sz w:val="24"/>
          <w:szCs w:val="24"/>
        </w:rPr>
        <w:t>Direct observation allows the physiotherapist to evaluate gait abnormalities through simple walking tasks. The patient is asked to walk back and forth in a straight line, ideally in a hallway at least 10 feet long. The following parameters are observed:</w:t>
      </w:r>
    </w:p>
    <w:p w14:paraId="11CEFFC2" w14:textId="579421B3" w:rsidR="00027E93" w:rsidRPr="000062F4" w:rsidRDefault="00000000">
      <w:pPr>
        <w:pStyle w:val="ListBullet"/>
        <w:rPr>
          <w:rFonts w:ascii="Times New Roman" w:hAnsi="Times New Roman" w:cs="Times New Roman"/>
          <w:sz w:val="24"/>
          <w:szCs w:val="24"/>
        </w:rPr>
      </w:pPr>
      <w:r w:rsidRPr="000062F4">
        <w:rPr>
          <w:rFonts w:ascii="Times New Roman" w:hAnsi="Times New Roman" w:cs="Times New Roman"/>
          <w:sz w:val="24"/>
          <w:szCs w:val="24"/>
        </w:rPr>
        <w:t>Festinating or shuffling gait – characterized by small, quick steps with reduced stride length.</w:t>
      </w:r>
    </w:p>
    <w:p w14:paraId="4D367B76" w14:textId="1AB65C3A" w:rsidR="00027E93" w:rsidRPr="000062F4" w:rsidRDefault="00000000">
      <w:pPr>
        <w:pStyle w:val="ListBullet"/>
        <w:rPr>
          <w:rFonts w:ascii="Times New Roman" w:hAnsi="Times New Roman" w:cs="Times New Roman"/>
          <w:sz w:val="24"/>
          <w:szCs w:val="24"/>
        </w:rPr>
      </w:pPr>
      <w:r w:rsidRPr="000062F4">
        <w:rPr>
          <w:rFonts w:ascii="Times New Roman" w:hAnsi="Times New Roman" w:cs="Times New Roman"/>
          <w:sz w:val="24"/>
          <w:szCs w:val="24"/>
        </w:rPr>
        <w:t>Reduced arm swing – asymmetrical or absent arm swing, often more pronounced on one side.</w:t>
      </w:r>
    </w:p>
    <w:p w14:paraId="3E2B2A5F" w14:textId="621ACB84" w:rsidR="00027E93" w:rsidRPr="000062F4" w:rsidRDefault="00000000">
      <w:pPr>
        <w:pStyle w:val="ListBullet"/>
        <w:rPr>
          <w:rFonts w:ascii="Times New Roman" w:hAnsi="Times New Roman" w:cs="Times New Roman"/>
          <w:sz w:val="24"/>
          <w:szCs w:val="24"/>
        </w:rPr>
      </w:pPr>
      <w:r w:rsidRPr="000062F4">
        <w:rPr>
          <w:rFonts w:ascii="Times New Roman" w:hAnsi="Times New Roman" w:cs="Times New Roman"/>
          <w:sz w:val="24"/>
          <w:szCs w:val="24"/>
        </w:rPr>
        <w:t>Lack of heel strike – foot placement is flat or forefoot-first rather than heel-first.</w:t>
      </w:r>
    </w:p>
    <w:p w14:paraId="19054373" w14:textId="38FE6B5C" w:rsidR="00027E93" w:rsidRPr="000062F4" w:rsidRDefault="00000000">
      <w:pPr>
        <w:pStyle w:val="ListBullet"/>
        <w:rPr>
          <w:rFonts w:ascii="Times New Roman" w:hAnsi="Times New Roman" w:cs="Times New Roman"/>
          <w:sz w:val="24"/>
          <w:szCs w:val="24"/>
        </w:rPr>
      </w:pPr>
      <w:r w:rsidRPr="000062F4">
        <w:rPr>
          <w:rFonts w:ascii="Times New Roman" w:hAnsi="Times New Roman" w:cs="Times New Roman"/>
          <w:sz w:val="24"/>
          <w:szCs w:val="24"/>
        </w:rPr>
        <w:t xml:space="preserve"> Freezing of gait – brief episodes where the patient feels 'stuck' and unable to move their feet.</w:t>
      </w:r>
    </w:p>
    <w:p w14:paraId="79F94A72" w14:textId="13696B30" w:rsidR="00027E93" w:rsidRPr="000062F4" w:rsidRDefault="00000000">
      <w:pPr>
        <w:pStyle w:val="ListBullet"/>
        <w:rPr>
          <w:rFonts w:ascii="Times New Roman" w:hAnsi="Times New Roman" w:cs="Times New Roman"/>
          <w:sz w:val="24"/>
          <w:szCs w:val="24"/>
        </w:rPr>
      </w:pPr>
      <w:r w:rsidRPr="000062F4">
        <w:rPr>
          <w:rFonts w:ascii="Times New Roman" w:hAnsi="Times New Roman" w:cs="Times New Roman"/>
          <w:sz w:val="24"/>
          <w:szCs w:val="24"/>
        </w:rPr>
        <w:t xml:space="preserve"> Asymmetry – differences between the left and right sides, which may indicate unilateral onset.</w:t>
      </w:r>
    </w:p>
    <w:p w14:paraId="6BA9F60A" w14:textId="77777777" w:rsidR="00027E93" w:rsidRPr="00F96C6E" w:rsidRDefault="00000000">
      <w:pPr>
        <w:pStyle w:val="Heading3"/>
        <w:rPr>
          <w:rFonts w:ascii="Times New Roman" w:hAnsi="Times New Roman" w:cs="Times New Roman"/>
          <w:sz w:val="28"/>
          <w:szCs w:val="28"/>
        </w:rPr>
      </w:pPr>
      <w:r w:rsidRPr="00F96C6E">
        <w:rPr>
          <w:rFonts w:ascii="Times New Roman" w:hAnsi="Times New Roman" w:cs="Times New Roman"/>
          <w:sz w:val="28"/>
          <w:szCs w:val="28"/>
        </w:rPr>
        <w:t>b. Clinical Scales and Functional Tests</w:t>
      </w:r>
    </w:p>
    <w:p w14:paraId="7250DCEF" w14:textId="77777777" w:rsidR="00027E93" w:rsidRPr="000062F4" w:rsidRDefault="00000000">
      <w:pPr>
        <w:rPr>
          <w:rFonts w:ascii="Times New Roman" w:hAnsi="Times New Roman" w:cs="Times New Roman"/>
          <w:sz w:val="24"/>
          <w:szCs w:val="24"/>
        </w:rPr>
      </w:pPr>
      <w:r w:rsidRPr="000062F4">
        <w:rPr>
          <w:rFonts w:ascii="Times New Roman" w:hAnsi="Times New Roman" w:cs="Times New Roman"/>
          <w:sz w:val="24"/>
          <w:szCs w:val="24"/>
        </w:rPr>
        <w:t>Common standardized assessments used for Parkinson’s gait evaluation include:</w:t>
      </w:r>
    </w:p>
    <w:p w14:paraId="2338AE0B" w14:textId="4E41BDD8" w:rsidR="00027E93" w:rsidRPr="000062F4" w:rsidRDefault="00000000">
      <w:pPr>
        <w:pStyle w:val="ListBullet"/>
        <w:rPr>
          <w:rFonts w:ascii="Times New Roman" w:hAnsi="Times New Roman" w:cs="Times New Roman"/>
          <w:sz w:val="24"/>
          <w:szCs w:val="24"/>
        </w:rPr>
      </w:pPr>
      <w:r w:rsidRPr="000062F4">
        <w:rPr>
          <w:rFonts w:ascii="Times New Roman" w:hAnsi="Times New Roman" w:cs="Times New Roman"/>
          <w:sz w:val="24"/>
          <w:szCs w:val="24"/>
        </w:rPr>
        <w:t xml:space="preserve"> Timed-Up and Go (TUG) Test – The patient stands from a chair, walks 3 meters, turns around, walks back, and sits down. The time taken is recorded. A longer time indicates impaired mobility and </w:t>
      </w:r>
      <w:r w:rsidR="00773251" w:rsidRPr="000062F4">
        <w:rPr>
          <w:rFonts w:ascii="Times New Roman" w:hAnsi="Times New Roman" w:cs="Times New Roman"/>
          <w:sz w:val="24"/>
          <w:szCs w:val="24"/>
        </w:rPr>
        <w:t>an increased risk of falls</w:t>
      </w:r>
      <w:r w:rsidRPr="000062F4">
        <w:rPr>
          <w:rFonts w:ascii="Times New Roman" w:hAnsi="Times New Roman" w:cs="Times New Roman"/>
          <w:sz w:val="24"/>
          <w:szCs w:val="24"/>
        </w:rPr>
        <w:t>.</w:t>
      </w:r>
    </w:p>
    <w:p w14:paraId="5079A127" w14:textId="2E69A075" w:rsidR="00027E93" w:rsidRPr="000062F4" w:rsidRDefault="00000000">
      <w:pPr>
        <w:pStyle w:val="ListBullet"/>
        <w:rPr>
          <w:rFonts w:ascii="Times New Roman" w:hAnsi="Times New Roman" w:cs="Times New Roman"/>
          <w:sz w:val="24"/>
          <w:szCs w:val="24"/>
        </w:rPr>
      </w:pPr>
      <w:r w:rsidRPr="000062F4">
        <w:rPr>
          <w:rFonts w:ascii="Times New Roman" w:hAnsi="Times New Roman" w:cs="Times New Roman"/>
          <w:sz w:val="24"/>
          <w:szCs w:val="24"/>
        </w:rPr>
        <w:t>Freezing of Gait Questionnaire – A self-reported measure that evaluates the frequency and severity of freezing episodes during daily activities.</w:t>
      </w:r>
    </w:p>
    <w:p w14:paraId="6528481B" w14:textId="433441D9" w:rsidR="00027E93" w:rsidRPr="000062F4" w:rsidRDefault="00000000">
      <w:pPr>
        <w:pStyle w:val="ListBullet"/>
        <w:rPr>
          <w:rFonts w:ascii="Times New Roman" w:hAnsi="Times New Roman" w:cs="Times New Roman"/>
          <w:sz w:val="24"/>
          <w:szCs w:val="24"/>
        </w:rPr>
      </w:pPr>
      <w:r w:rsidRPr="000062F4">
        <w:rPr>
          <w:rFonts w:ascii="Times New Roman" w:hAnsi="Times New Roman" w:cs="Times New Roman"/>
          <w:sz w:val="24"/>
          <w:szCs w:val="24"/>
        </w:rPr>
        <w:t>Movement Disorder Society - Unified Parkinson’s Disease Rating Scale (MDS-UPDRS) – Part III (Motor Examination) includes specific items to rate gait and postural stability.</w:t>
      </w:r>
    </w:p>
    <w:p w14:paraId="55632613" w14:textId="77777777" w:rsidR="00027E93" w:rsidRPr="00F96C6E" w:rsidRDefault="00000000">
      <w:pPr>
        <w:pStyle w:val="Heading2"/>
        <w:rPr>
          <w:rFonts w:ascii="Times New Roman" w:hAnsi="Times New Roman" w:cs="Times New Roman"/>
          <w:sz w:val="28"/>
          <w:szCs w:val="28"/>
        </w:rPr>
      </w:pPr>
      <w:r w:rsidRPr="00F96C6E">
        <w:rPr>
          <w:rFonts w:ascii="Times New Roman" w:hAnsi="Times New Roman" w:cs="Times New Roman"/>
          <w:sz w:val="28"/>
          <w:szCs w:val="28"/>
        </w:rPr>
        <w:t>2. Objective Measurement</w:t>
      </w:r>
    </w:p>
    <w:p w14:paraId="57B880D1" w14:textId="77777777" w:rsidR="00027E93" w:rsidRPr="000062F4" w:rsidRDefault="00000000">
      <w:pPr>
        <w:rPr>
          <w:rFonts w:ascii="Times New Roman" w:hAnsi="Times New Roman" w:cs="Times New Roman"/>
          <w:sz w:val="24"/>
          <w:szCs w:val="24"/>
        </w:rPr>
      </w:pPr>
      <w:r w:rsidRPr="000062F4">
        <w:rPr>
          <w:rFonts w:ascii="Times New Roman" w:hAnsi="Times New Roman" w:cs="Times New Roman"/>
          <w:sz w:val="24"/>
          <w:szCs w:val="24"/>
        </w:rPr>
        <w:t>Objective gait assessment involves technology-based tools to quantify movement parameters. This provides precise, reproducible data that complement clinical observations. Common methods include:</w:t>
      </w:r>
    </w:p>
    <w:p w14:paraId="5C32AA91" w14:textId="0E6E7D97" w:rsidR="00027E93" w:rsidRPr="000062F4" w:rsidRDefault="00000000">
      <w:pPr>
        <w:pStyle w:val="ListBullet"/>
        <w:rPr>
          <w:rFonts w:ascii="Times New Roman" w:hAnsi="Times New Roman" w:cs="Times New Roman"/>
          <w:sz w:val="24"/>
          <w:szCs w:val="24"/>
        </w:rPr>
      </w:pPr>
      <w:r w:rsidRPr="000062F4">
        <w:rPr>
          <w:rFonts w:ascii="Times New Roman" w:hAnsi="Times New Roman" w:cs="Times New Roman"/>
          <w:sz w:val="24"/>
          <w:szCs w:val="24"/>
        </w:rPr>
        <w:lastRenderedPageBreak/>
        <w:t>Video analysis – Slow-motion review of gait cycle phases for detailed observation.</w:t>
      </w:r>
    </w:p>
    <w:p w14:paraId="1EC651F2" w14:textId="5FA9B4F6" w:rsidR="00027E93" w:rsidRPr="000062F4" w:rsidRDefault="00000000">
      <w:pPr>
        <w:pStyle w:val="ListBullet"/>
        <w:rPr>
          <w:rFonts w:ascii="Times New Roman" w:hAnsi="Times New Roman" w:cs="Times New Roman"/>
          <w:sz w:val="24"/>
          <w:szCs w:val="24"/>
        </w:rPr>
      </w:pPr>
      <w:r w:rsidRPr="000062F4">
        <w:rPr>
          <w:rFonts w:ascii="Times New Roman" w:hAnsi="Times New Roman" w:cs="Times New Roman"/>
          <w:sz w:val="24"/>
          <w:szCs w:val="24"/>
        </w:rPr>
        <w:t>Motion capture systems – Track limb and joint movement in 3D for kinematic analysis.</w:t>
      </w:r>
    </w:p>
    <w:p w14:paraId="39427F84" w14:textId="0C903B6E" w:rsidR="00027E93" w:rsidRPr="000062F4" w:rsidRDefault="00000000">
      <w:pPr>
        <w:pStyle w:val="ListBullet"/>
        <w:rPr>
          <w:rFonts w:ascii="Times New Roman" w:hAnsi="Times New Roman" w:cs="Times New Roman"/>
          <w:sz w:val="24"/>
          <w:szCs w:val="24"/>
        </w:rPr>
      </w:pPr>
      <w:r w:rsidRPr="000062F4">
        <w:rPr>
          <w:rFonts w:ascii="Times New Roman" w:hAnsi="Times New Roman" w:cs="Times New Roman"/>
          <w:sz w:val="24"/>
          <w:szCs w:val="24"/>
        </w:rPr>
        <w:t xml:space="preserve"> Wearable sensors – Measure gait speed, step length, cadence, and variability during walking.</w:t>
      </w:r>
    </w:p>
    <w:p w14:paraId="4722B32F" w14:textId="77777777" w:rsidR="00027E93" w:rsidRPr="00F96C6E" w:rsidRDefault="00000000">
      <w:pPr>
        <w:pStyle w:val="Heading2"/>
        <w:rPr>
          <w:rFonts w:ascii="Times New Roman" w:hAnsi="Times New Roman" w:cs="Times New Roman"/>
          <w:sz w:val="28"/>
          <w:szCs w:val="28"/>
        </w:rPr>
      </w:pPr>
      <w:r w:rsidRPr="00F96C6E">
        <w:rPr>
          <w:rFonts w:ascii="Times New Roman" w:hAnsi="Times New Roman" w:cs="Times New Roman"/>
          <w:sz w:val="28"/>
          <w:szCs w:val="28"/>
        </w:rPr>
        <w:t>3. Balance and Coordination Training (Frankel’s Exercises)</w:t>
      </w:r>
    </w:p>
    <w:p w14:paraId="1940EFD0" w14:textId="77777777" w:rsidR="00027E93" w:rsidRPr="000062F4" w:rsidRDefault="00000000">
      <w:pPr>
        <w:rPr>
          <w:rFonts w:ascii="Times New Roman" w:hAnsi="Times New Roman" w:cs="Times New Roman"/>
          <w:sz w:val="24"/>
          <w:szCs w:val="24"/>
        </w:rPr>
      </w:pPr>
      <w:r w:rsidRPr="000062F4">
        <w:rPr>
          <w:rFonts w:ascii="Times New Roman" w:hAnsi="Times New Roman" w:cs="Times New Roman"/>
          <w:sz w:val="24"/>
          <w:szCs w:val="24"/>
        </w:rPr>
        <w:t>Frankel’s exercises are designed to improve coordination and control of voluntary movements in patients with neurological disorders. They are performed slowly, smoothly, and with full concentration. The exercises can be done in lying, sitting, or standing positions.</w:t>
      </w:r>
    </w:p>
    <w:p w14:paraId="6B3CBAF4" w14:textId="2CEB4953" w:rsidR="00027E93" w:rsidRPr="00F96C6E" w:rsidRDefault="00000000" w:rsidP="000062F4">
      <w:pPr>
        <w:pStyle w:val="Heading3"/>
        <w:numPr>
          <w:ilvl w:val="0"/>
          <w:numId w:val="11"/>
        </w:numPr>
        <w:rPr>
          <w:rFonts w:ascii="Times New Roman" w:hAnsi="Times New Roman" w:cs="Times New Roman"/>
          <w:sz w:val="28"/>
          <w:szCs w:val="28"/>
        </w:rPr>
      </w:pPr>
      <w:r w:rsidRPr="00F96C6E">
        <w:rPr>
          <w:rFonts w:ascii="Times New Roman" w:hAnsi="Times New Roman" w:cs="Times New Roman"/>
          <w:sz w:val="28"/>
          <w:szCs w:val="28"/>
        </w:rPr>
        <w:t>In Lying Position</w:t>
      </w:r>
    </w:p>
    <w:p w14:paraId="58147E21" w14:textId="561A22B4" w:rsidR="000062F4" w:rsidRPr="000062F4" w:rsidRDefault="000062F4" w:rsidP="000062F4">
      <w:pPr>
        <w:pStyle w:val="NormalWeb"/>
        <w:ind w:left="720"/>
      </w:pPr>
      <w:r w:rsidRPr="000062F4">
        <w:rPr>
          <w:rStyle w:val="Strong"/>
        </w:rPr>
        <w:t>Alternating Leg Trace Patterns:</w:t>
      </w:r>
      <w:r w:rsidRPr="000062F4">
        <w:br/>
        <w:t>Lie supine and alternately draw figure-eight or circular patterns in the air with each leg, maintaining smooth, controlled motion without trunk compensation.</w:t>
      </w:r>
    </w:p>
    <w:p w14:paraId="25378D09" w14:textId="263319F6" w:rsidR="000062F4" w:rsidRPr="000062F4" w:rsidRDefault="000062F4" w:rsidP="000062F4">
      <w:pPr>
        <w:pStyle w:val="NormalWeb"/>
        <w:ind w:left="720"/>
      </w:pPr>
      <w:r w:rsidRPr="000062F4">
        <w:t xml:space="preserve"> </w:t>
      </w:r>
      <w:r w:rsidRPr="000062F4">
        <w:rPr>
          <w:rStyle w:val="Strong"/>
        </w:rPr>
        <w:t>Heel Slide with Dual-Limb Coordination:</w:t>
      </w:r>
      <w:r w:rsidRPr="000062F4">
        <w:br/>
        <w:t>Flex one leg while simultaneously extending the opposite leg, sliding the heels along the surface. Emphasize rhythm and precision of movement.</w:t>
      </w:r>
    </w:p>
    <w:p w14:paraId="5F2A4BF6" w14:textId="3766F287" w:rsidR="000062F4" w:rsidRPr="000062F4" w:rsidRDefault="000062F4" w:rsidP="000062F4">
      <w:pPr>
        <w:pStyle w:val="NormalWeb"/>
        <w:ind w:left="720"/>
      </w:pPr>
      <w:r w:rsidRPr="000062F4">
        <w:t xml:space="preserve"> </w:t>
      </w:r>
      <w:r w:rsidRPr="000062F4">
        <w:rPr>
          <w:rStyle w:val="Strong"/>
        </w:rPr>
        <w:t>Cross-Leg Control Exercise:</w:t>
      </w:r>
      <w:r w:rsidRPr="000062F4">
        <w:br/>
        <w:t>Flex one leg, place the heel on the opposite knee, slide it down the shin to the ankle, then return — maintaining a steady cadence and visual focus on the moving limb.</w:t>
      </w:r>
    </w:p>
    <w:p w14:paraId="422F5561" w14:textId="798410AE" w:rsidR="000062F4" w:rsidRPr="000062F4" w:rsidRDefault="000062F4" w:rsidP="00F96C6E">
      <w:pPr>
        <w:pStyle w:val="NormalWeb"/>
        <w:ind w:left="720"/>
      </w:pPr>
      <w:r w:rsidRPr="000062F4">
        <w:t xml:space="preserve"> </w:t>
      </w:r>
      <w:r w:rsidRPr="000062F4">
        <w:rPr>
          <w:rStyle w:val="Strong"/>
        </w:rPr>
        <w:t>Combined Upper–Lower Coordination:</w:t>
      </w:r>
      <w:r w:rsidRPr="000062F4">
        <w:br/>
        <w:t>While sliding one heel, reach the opposite arm toward a target (e.g., therapist’s hand or cone), enhancing interlimb coordination and trunk stability.</w:t>
      </w:r>
    </w:p>
    <w:p w14:paraId="51CE35AA" w14:textId="34A28BCB" w:rsidR="00027E93" w:rsidRPr="00F96C6E" w:rsidRDefault="00000000" w:rsidP="000062F4">
      <w:pPr>
        <w:pStyle w:val="Heading3"/>
        <w:numPr>
          <w:ilvl w:val="0"/>
          <w:numId w:val="11"/>
        </w:numPr>
        <w:rPr>
          <w:rFonts w:ascii="Times New Roman" w:hAnsi="Times New Roman" w:cs="Times New Roman"/>
          <w:sz w:val="28"/>
          <w:szCs w:val="28"/>
        </w:rPr>
      </w:pPr>
      <w:r w:rsidRPr="00F96C6E">
        <w:rPr>
          <w:rFonts w:ascii="Times New Roman" w:hAnsi="Times New Roman" w:cs="Times New Roman"/>
          <w:sz w:val="28"/>
          <w:szCs w:val="28"/>
        </w:rPr>
        <w:t>In Sitting Position</w:t>
      </w:r>
    </w:p>
    <w:p w14:paraId="77F677E8" w14:textId="3855296C" w:rsidR="000062F4" w:rsidRPr="000062F4" w:rsidRDefault="000062F4" w:rsidP="000062F4">
      <w:pPr>
        <w:pStyle w:val="NormalWeb"/>
        <w:ind w:left="720"/>
      </w:pPr>
      <w:r w:rsidRPr="000062F4">
        <w:rPr>
          <w:rStyle w:val="Strong"/>
        </w:rPr>
        <w:t>Alternating Toe Taps on Targets:</w:t>
      </w:r>
      <w:r w:rsidRPr="000062F4">
        <w:br/>
        <w:t xml:space="preserve">Place </w:t>
      </w:r>
      <w:r w:rsidRPr="000062F4">
        <w:t>coloured</w:t>
      </w:r>
      <w:r w:rsidRPr="000062F4">
        <w:t xml:space="preserve"> markers or cones at varying distances and have the patient alternately tap each one with the foot, maintaining upright posture and visual tracking.</w:t>
      </w:r>
    </w:p>
    <w:p w14:paraId="0C14EC3E" w14:textId="77777777" w:rsidR="00F96C6E" w:rsidRDefault="000062F4" w:rsidP="00F96C6E">
      <w:pPr>
        <w:pStyle w:val="NormalWeb"/>
        <w:ind w:left="720"/>
      </w:pPr>
      <w:r w:rsidRPr="000062F4">
        <w:rPr>
          <w:rStyle w:val="Strong"/>
        </w:rPr>
        <w:t>Cross-Body Foot Reach:</w:t>
      </w:r>
      <w:r w:rsidRPr="000062F4">
        <w:br/>
        <w:t>Extend one leg to touch a target placed diagonally across the body. Repeat on the other side to promote trunk rotation and cross-coordination.</w:t>
      </w:r>
    </w:p>
    <w:p w14:paraId="7FC542D3" w14:textId="1D1A1143" w:rsidR="000062F4" w:rsidRPr="000062F4" w:rsidRDefault="000062F4" w:rsidP="00F96C6E">
      <w:pPr>
        <w:pStyle w:val="NormalWeb"/>
        <w:ind w:left="720"/>
      </w:pPr>
      <w:r w:rsidRPr="000062F4">
        <w:rPr>
          <w:rStyle w:val="Strong"/>
        </w:rPr>
        <w:lastRenderedPageBreak/>
        <w:t>Ball Roll Exercise:</w:t>
      </w:r>
      <w:r w:rsidRPr="000062F4">
        <w:br/>
        <w:t>Roll a small ball forward, backward, and side-to-side with the sole of one foot, ensuring smooth ankle and knee control without trunk sway.</w:t>
      </w:r>
    </w:p>
    <w:p w14:paraId="4DA19C13" w14:textId="4DD1E1FC" w:rsidR="000062F4" w:rsidRPr="000062F4" w:rsidRDefault="000062F4" w:rsidP="000062F4">
      <w:pPr>
        <w:pStyle w:val="NormalWeb"/>
        <w:ind w:left="720"/>
      </w:pPr>
      <w:r w:rsidRPr="000062F4">
        <w:t xml:space="preserve"> </w:t>
      </w:r>
      <w:r w:rsidRPr="000062F4">
        <w:rPr>
          <w:rStyle w:val="Strong"/>
        </w:rPr>
        <w:t>Dual Task Coordination:</w:t>
      </w:r>
      <w:r w:rsidRPr="000062F4">
        <w:br/>
        <w:t>While performing alternating leg lifts, the patient counts backward or names objects, combining motor and cognitive challenge to simulate real-life coordination demands.</w:t>
      </w:r>
    </w:p>
    <w:p w14:paraId="6CDEA666" w14:textId="77777777" w:rsidR="000062F4" w:rsidRPr="000062F4" w:rsidRDefault="000062F4" w:rsidP="000062F4">
      <w:pPr>
        <w:rPr>
          <w:rFonts w:ascii="Times New Roman" w:hAnsi="Times New Roman" w:cs="Times New Roman"/>
          <w:sz w:val="24"/>
          <w:szCs w:val="24"/>
        </w:rPr>
      </w:pPr>
    </w:p>
    <w:p w14:paraId="7F2F9EAD" w14:textId="69EED7DF" w:rsidR="00027E93" w:rsidRPr="00F96C6E" w:rsidRDefault="00000000" w:rsidP="000062F4">
      <w:pPr>
        <w:pStyle w:val="Heading3"/>
        <w:numPr>
          <w:ilvl w:val="0"/>
          <w:numId w:val="11"/>
        </w:numPr>
        <w:rPr>
          <w:rFonts w:ascii="Times New Roman" w:hAnsi="Times New Roman" w:cs="Times New Roman"/>
          <w:sz w:val="28"/>
          <w:szCs w:val="28"/>
        </w:rPr>
      </w:pPr>
      <w:r w:rsidRPr="00F96C6E">
        <w:rPr>
          <w:rFonts w:ascii="Times New Roman" w:hAnsi="Times New Roman" w:cs="Times New Roman"/>
          <w:sz w:val="28"/>
          <w:szCs w:val="28"/>
        </w:rPr>
        <w:t>In Standing Position</w:t>
      </w:r>
    </w:p>
    <w:p w14:paraId="594CBBFB" w14:textId="33CCEB39" w:rsidR="000062F4" w:rsidRPr="000062F4" w:rsidRDefault="000062F4" w:rsidP="000062F4">
      <w:pPr>
        <w:pStyle w:val="NormalWeb"/>
        <w:ind w:left="720"/>
      </w:pPr>
      <w:r w:rsidRPr="000062F4">
        <w:t xml:space="preserve"> </w:t>
      </w:r>
      <w:r w:rsidRPr="000062F4">
        <w:rPr>
          <w:rStyle w:val="Strong"/>
        </w:rPr>
        <w:t>Heel-to-Toe Walking on a Line:</w:t>
      </w:r>
      <w:r w:rsidRPr="000062F4">
        <w:br/>
        <w:t xml:space="preserve">Walk slowly along a straight line, placing the heel directly in front of the toes </w:t>
      </w:r>
      <w:r w:rsidRPr="000062F4">
        <w:t xml:space="preserve">with </w:t>
      </w:r>
      <w:r w:rsidRPr="000062F4">
        <w:t>each step. Add variations</w:t>
      </w:r>
      <w:r w:rsidRPr="000062F4">
        <w:t xml:space="preserve">, such as head turns or carrying a lightweight object, to increase the </w:t>
      </w:r>
      <w:r w:rsidRPr="000062F4">
        <w:t>challenge.</w:t>
      </w:r>
    </w:p>
    <w:p w14:paraId="6FD46246" w14:textId="1F10D0D4" w:rsidR="000062F4" w:rsidRPr="000062F4" w:rsidRDefault="000062F4" w:rsidP="000062F4">
      <w:pPr>
        <w:pStyle w:val="NormalWeb"/>
        <w:ind w:left="720"/>
      </w:pPr>
      <w:r w:rsidRPr="000062F4">
        <w:t xml:space="preserve"> </w:t>
      </w:r>
      <w:r w:rsidRPr="000062F4">
        <w:rPr>
          <w:rStyle w:val="Strong"/>
        </w:rPr>
        <w:t>Obstacle Stepping:</w:t>
      </w:r>
      <w:r w:rsidRPr="000062F4">
        <w:br/>
        <w:t>Step over low hurdles or cones placed in sequence. Emphasize controlled weight shift, foot clearance, and symmetrical arm swing.</w:t>
      </w:r>
    </w:p>
    <w:p w14:paraId="41CB0C51" w14:textId="15AECF59" w:rsidR="000062F4" w:rsidRPr="000062F4" w:rsidRDefault="000062F4" w:rsidP="000062F4">
      <w:pPr>
        <w:pStyle w:val="NormalWeb"/>
        <w:ind w:left="720"/>
      </w:pPr>
      <w:r w:rsidRPr="000062F4">
        <w:t xml:space="preserve"> </w:t>
      </w:r>
      <w:r w:rsidRPr="000062F4">
        <w:rPr>
          <w:rStyle w:val="Strong"/>
        </w:rPr>
        <w:t>Tandem Marching with Visual Targets:</w:t>
      </w:r>
      <w:r w:rsidRPr="000062F4">
        <w:br/>
        <w:t>March in place, bringing the knee up to a target level (e.g., therapist’s hand). Maintain rhythm and upright posture while focusing on smooth transitions.</w:t>
      </w:r>
    </w:p>
    <w:p w14:paraId="25A4670E" w14:textId="226CD078" w:rsidR="000062F4" w:rsidRPr="000062F4" w:rsidRDefault="000062F4" w:rsidP="000062F4">
      <w:pPr>
        <w:pStyle w:val="NormalWeb"/>
        <w:ind w:left="720"/>
      </w:pPr>
      <w:r w:rsidRPr="000062F4">
        <w:rPr>
          <w:rStyle w:val="Strong"/>
        </w:rPr>
        <w:t>Weight-Transfer on Balance Surface:</w:t>
      </w:r>
      <w:r w:rsidRPr="000062F4">
        <w:br/>
        <w:t>Stand on a foam pad or balance board and shift weight side-to-side or forward-backward, maintaining alignment and control.</w:t>
      </w:r>
    </w:p>
    <w:p w14:paraId="52B44CB0" w14:textId="51BA1287" w:rsidR="000062F4" w:rsidRPr="000062F4" w:rsidRDefault="000062F4" w:rsidP="000062F4">
      <w:pPr>
        <w:pStyle w:val="NormalWeb"/>
        <w:ind w:left="720"/>
      </w:pPr>
      <w:r w:rsidRPr="000062F4">
        <w:t xml:space="preserve"> </w:t>
      </w:r>
      <w:r w:rsidRPr="000062F4">
        <w:rPr>
          <w:rStyle w:val="Strong"/>
        </w:rPr>
        <w:t>Directional Stepping Patterns:</w:t>
      </w:r>
      <w:r w:rsidRPr="000062F4">
        <w:br/>
        <w:t>Practice stepping in multiple directions (forward, backward, lateral, and diagonal) following verbal cues or visual signals to enhance agility and reaction control.</w:t>
      </w:r>
    </w:p>
    <w:p w14:paraId="1D11B74B" w14:textId="77777777" w:rsidR="00027E93" w:rsidRPr="00F96C6E" w:rsidRDefault="00000000">
      <w:pPr>
        <w:pStyle w:val="Heading2"/>
        <w:rPr>
          <w:rFonts w:ascii="Times New Roman" w:hAnsi="Times New Roman" w:cs="Times New Roman"/>
          <w:sz w:val="28"/>
          <w:szCs w:val="28"/>
        </w:rPr>
      </w:pPr>
      <w:r w:rsidRPr="00F96C6E">
        <w:rPr>
          <w:rFonts w:ascii="Times New Roman" w:hAnsi="Times New Roman" w:cs="Times New Roman"/>
          <w:sz w:val="28"/>
          <w:szCs w:val="28"/>
        </w:rPr>
        <w:t>Conclusion</w:t>
      </w:r>
    </w:p>
    <w:p w14:paraId="4BB166B4" w14:textId="253FFB62" w:rsidR="00027E93" w:rsidRPr="000062F4" w:rsidRDefault="00000000">
      <w:pPr>
        <w:rPr>
          <w:rFonts w:ascii="Times New Roman" w:hAnsi="Times New Roman" w:cs="Times New Roman"/>
          <w:sz w:val="24"/>
          <w:szCs w:val="24"/>
        </w:rPr>
      </w:pPr>
      <w:r w:rsidRPr="000062F4">
        <w:rPr>
          <w:rFonts w:ascii="Times New Roman" w:hAnsi="Times New Roman" w:cs="Times New Roman"/>
          <w:sz w:val="24"/>
          <w:szCs w:val="24"/>
        </w:rPr>
        <w:t xml:space="preserve">A structured gait assessment enables physiotherapists to identify key movement impairments and tailor rehabilitation accordingly. Combining clinical observation with objective analysis ensures </w:t>
      </w:r>
      <w:r w:rsidR="00F96C6E">
        <w:rPr>
          <w:rFonts w:ascii="Times New Roman" w:hAnsi="Times New Roman" w:cs="Times New Roman"/>
          <w:sz w:val="24"/>
          <w:szCs w:val="24"/>
        </w:rPr>
        <w:t xml:space="preserve">a </w:t>
      </w:r>
      <w:r w:rsidRPr="000062F4">
        <w:rPr>
          <w:rFonts w:ascii="Times New Roman" w:hAnsi="Times New Roman" w:cs="Times New Roman"/>
          <w:sz w:val="24"/>
          <w:szCs w:val="24"/>
        </w:rPr>
        <w:t>comprehensive evaluation. Incorporating Frankel’s coordination exercises further enhances balance, motor control, and confidence in Parkinson’s patients.</w:t>
      </w:r>
    </w:p>
    <w:sectPr w:rsidR="00027E93" w:rsidRPr="000062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37854C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411737"/>
    <w:multiLevelType w:val="hybridMultilevel"/>
    <w:tmpl w:val="1E38A00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9194917">
    <w:abstractNumId w:val="8"/>
  </w:num>
  <w:num w:numId="2" w16cid:durableId="752161564">
    <w:abstractNumId w:val="6"/>
  </w:num>
  <w:num w:numId="3" w16cid:durableId="1041440139">
    <w:abstractNumId w:val="5"/>
  </w:num>
  <w:num w:numId="4" w16cid:durableId="1758597011">
    <w:abstractNumId w:val="4"/>
  </w:num>
  <w:num w:numId="5" w16cid:durableId="180777434">
    <w:abstractNumId w:val="7"/>
  </w:num>
  <w:num w:numId="6" w16cid:durableId="1390691124">
    <w:abstractNumId w:val="3"/>
  </w:num>
  <w:num w:numId="7" w16cid:durableId="1752771469">
    <w:abstractNumId w:val="2"/>
  </w:num>
  <w:num w:numId="8" w16cid:durableId="817961432">
    <w:abstractNumId w:val="1"/>
  </w:num>
  <w:num w:numId="9" w16cid:durableId="1989479395">
    <w:abstractNumId w:val="0"/>
  </w:num>
  <w:num w:numId="10" w16cid:durableId="320893350">
    <w:abstractNumId w:val="7"/>
  </w:num>
  <w:num w:numId="11" w16cid:durableId="1400830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2F4"/>
    <w:rsid w:val="00027E93"/>
    <w:rsid w:val="00034616"/>
    <w:rsid w:val="0006063C"/>
    <w:rsid w:val="0015074B"/>
    <w:rsid w:val="0029639D"/>
    <w:rsid w:val="00326F90"/>
    <w:rsid w:val="003A1738"/>
    <w:rsid w:val="00773251"/>
    <w:rsid w:val="00AA1D8D"/>
    <w:rsid w:val="00B04682"/>
    <w:rsid w:val="00B47730"/>
    <w:rsid w:val="00CB0664"/>
    <w:rsid w:val="00F96C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1211C1"/>
  <w14:defaultImageDpi w14:val="300"/>
  <w15:docId w15:val="{02E2FDCD-0458-4699-B1B1-09A30FF47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062F4"/>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775</Words>
  <Characters>4685</Characters>
  <Application>Microsoft Office Word</Application>
  <DocSecurity>0</DocSecurity>
  <Lines>97</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Akanksha Srivastava</cp:lastModifiedBy>
  <cp:revision>2</cp:revision>
  <dcterms:created xsi:type="dcterms:W3CDTF">2013-12-23T23:15:00Z</dcterms:created>
  <dcterms:modified xsi:type="dcterms:W3CDTF">2025-10-27T17:04:00Z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c0ca981e-feac-4055-a5b1-1fee0736b8ec</vt:lpwstr>
  </property>
</Properties>
</file>