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FD27" w14:textId="77777777" w:rsidR="005815C2" w:rsidRDefault="005815C2" w:rsidP="00244BBD">
      <w:pPr>
        <w:jc w:val="center"/>
        <w:rPr>
          <w:rFonts w:ascii="Times New Roman" w:hAnsi="Times New Roman" w:cs="Times New Roman"/>
        </w:rPr>
      </w:pPr>
    </w:p>
    <w:p w14:paraId="030450F5" w14:textId="3C42710E" w:rsidR="008C4808" w:rsidRDefault="00832872" w:rsidP="00244BBD">
      <w:pPr>
        <w:jc w:val="center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3CC14DFE" wp14:editId="587C0505">
                <wp:extent cx="308610" cy="308610"/>
                <wp:effectExtent l="0" t="0" r="0" b="0"/>
                <wp:docPr id="157629220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9626DB" id="Rectangle 4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31D67">
        <w:rPr>
          <w:rFonts w:ascii="Times New Roman" w:hAnsi="Times New Roman" w:cs="Times New Roman"/>
          <w:noProof/>
        </w:rPr>
        <w:drawing>
          <wp:inline distT="0" distB="0" distL="0" distR="0" wp14:anchorId="7F66431B" wp14:editId="19233258">
            <wp:extent cx="3523739" cy="2520950"/>
            <wp:effectExtent l="25083" t="13017" r="25717" b="25718"/>
            <wp:docPr id="1587029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29879" name="Picture 15870298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6" t="4557" b="643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32327" cy="25270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9E127" w14:textId="290DCBDF" w:rsidR="00B31D67" w:rsidRDefault="00832872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>Figure 1</w:t>
      </w:r>
      <w:r w:rsidRPr="008C48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EE65F4" w:rsidRPr="00EE65F4">
        <w:rPr>
          <w:rFonts w:ascii="Times New Roman" w:hAnsi="Times New Roman" w:cs="Times New Roman"/>
        </w:rPr>
        <w:t>Conveyor system with adjustable guide rails and photoelectric sensors for position mapping and trigger synchronization.</w:t>
      </w:r>
    </w:p>
    <w:p w14:paraId="0B7F145F" w14:textId="53B79D8E" w:rsidR="00832872" w:rsidRDefault="00832872" w:rsidP="00244B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="00B31D67">
        <w:rPr>
          <w:rFonts w:ascii="Times New Roman" w:hAnsi="Times New Roman" w:cs="Times New Roman"/>
          <w:noProof/>
        </w:rPr>
        <w:drawing>
          <wp:inline distT="0" distB="0" distL="0" distR="0" wp14:anchorId="6C22C5F3" wp14:editId="7445CBB9">
            <wp:extent cx="5258153" cy="3879850"/>
            <wp:effectExtent l="19050" t="19050" r="19050" b="25400"/>
            <wp:docPr id="1962775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75129" name="Picture 196277512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220" r="13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367" cy="3893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E1BC0" w14:textId="2041CC3C" w:rsidR="00B47770" w:rsidRPr="008C4808" w:rsidRDefault="008C4808" w:rsidP="00244BBD">
      <w:pPr>
        <w:jc w:val="center"/>
        <w:rPr>
          <w:rFonts w:ascii="Times New Roman" w:hAnsi="Times New Roman" w:cs="Times New Roman"/>
          <w:b/>
          <w:bCs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="00066FD0">
        <w:rPr>
          <w:rFonts w:ascii="Times New Roman" w:hAnsi="Times New Roman" w:cs="Times New Roman"/>
          <w:b/>
          <w:bCs/>
          <w:color w:val="00B0F0"/>
        </w:rPr>
        <w:t>1</w:t>
      </w:r>
      <w:r w:rsidRPr="008C4808">
        <w:rPr>
          <w:rFonts w:ascii="Times New Roman" w:hAnsi="Times New Roman" w:cs="Times New Roman"/>
          <w:b/>
          <w:bCs/>
        </w:rPr>
        <w:t>:</w:t>
      </w:r>
      <w:r w:rsidR="003A63BA">
        <w:rPr>
          <w:rFonts w:ascii="Times New Roman" w:hAnsi="Times New Roman" w:cs="Times New Roman"/>
          <w:b/>
          <w:bCs/>
        </w:rPr>
        <w:t xml:space="preserve"> </w:t>
      </w:r>
      <w:r w:rsidR="00863A99" w:rsidRPr="00863A99">
        <w:rPr>
          <w:rFonts w:ascii="Times New Roman" w:hAnsi="Times New Roman" w:cs="Times New Roman"/>
        </w:rPr>
        <w:t>Lab setup with Mitsubishi RV-8CRL-D robot, encoder-based conveyor tracking system, and CR800-D controller.</w:t>
      </w:r>
      <w:r w:rsidR="00B47770" w:rsidRPr="008C4808">
        <w:rPr>
          <w:rFonts w:ascii="Times New Roman" w:hAnsi="Times New Roman" w:cs="Times New Roman"/>
          <w:b/>
          <w:b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8"/>
        <w:gridCol w:w="7302"/>
      </w:tblGrid>
      <w:tr w:rsidR="00B47770" w:rsidRPr="004269BA" w14:paraId="2AC86224" w14:textId="77777777" w:rsidTr="001F6F1C">
        <w:tc>
          <w:tcPr>
            <w:tcW w:w="1678" w:type="dxa"/>
          </w:tcPr>
          <w:p w14:paraId="21423FDA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Expt No:</w:t>
            </w:r>
          </w:p>
          <w:p w14:paraId="05985DA0" w14:textId="50F182A4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69B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677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302" w:type="dxa"/>
            <w:vMerge w:val="restart"/>
            <w:vAlign w:val="center"/>
          </w:tcPr>
          <w:p w14:paraId="414C64EB" w14:textId="7FF1E4D1" w:rsidR="00B47770" w:rsidRPr="004269BA" w:rsidRDefault="006933B6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6933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DETERMINISTIC CALIBRATION AND ENCODER SYNCHRONIZATION</w:t>
            </w:r>
          </w:p>
        </w:tc>
      </w:tr>
      <w:tr w:rsidR="00B47770" w:rsidRPr="004269BA" w14:paraId="70A52BA7" w14:textId="77777777" w:rsidTr="001F6F1C">
        <w:tc>
          <w:tcPr>
            <w:tcW w:w="1678" w:type="dxa"/>
          </w:tcPr>
          <w:p w14:paraId="6469BF97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269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Date:</w:t>
            </w:r>
          </w:p>
          <w:p w14:paraId="47E7ECC1" w14:textId="4E1C4DEB" w:rsidR="00B47770" w:rsidRPr="007742EC" w:rsidRDefault="00B47770" w:rsidP="001F6F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42EC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7742E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7742EC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="007742EC">
              <w:rPr>
                <w:rFonts w:ascii="Times New Roman" w:hAnsi="Times New Roman" w:cs="Times New Roman"/>
                <w:sz w:val="24"/>
                <w:szCs w:val="24"/>
              </w:rPr>
              <w:t xml:space="preserve"> 03 </w:t>
            </w:r>
            <w:r w:rsidRPr="007742EC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3A63BA" w:rsidRPr="007742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302" w:type="dxa"/>
            <w:vMerge/>
          </w:tcPr>
          <w:p w14:paraId="27728D58" w14:textId="77777777" w:rsidR="00B47770" w:rsidRPr="004269BA" w:rsidRDefault="00B47770" w:rsidP="001F6F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B8898D6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2CA39791" w14:textId="1233C104" w:rsidR="00B47770" w:rsidRPr="00877284" w:rsidRDefault="00B47770" w:rsidP="0087728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7284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="00877284" w:rsidRPr="00877284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877284" w:rsidRPr="00877284">
        <w:rPr>
          <w:rFonts w:ascii="Times New Roman" w:hAnsi="Times New Roman" w:cs="Times New Roman"/>
          <w:sz w:val="24"/>
          <w:szCs w:val="24"/>
        </w:rPr>
        <w:tab/>
      </w:r>
      <w:r w:rsidR="009173D5" w:rsidRPr="009173D5">
        <w:rPr>
          <w:rFonts w:ascii="Times New Roman" w:hAnsi="Times New Roman" w:cs="Times New Roman"/>
          <w:sz w:val="24"/>
          <w:szCs w:val="24"/>
        </w:rPr>
        <w:t>To perform high-precision coordinate calibration between a linear transport system and a 6-axis robotic manipulator by mathematically mapping rotational encoder pulses to linear spatial displacement (P_EncDlt) on the Mitsubishi RV-8CRL-D industrial system</w:t>
      </w:r>
      <w:r w:rsidR="00877284" w:rsidRPr="00877284">
        <w:rPr>
          <w:rFonts w:ascii="Times New Roman" w:hAnsi="Times New Roman" w:cs="Times New Roman"/>
          <w:sz w:val="24"/>
          <w:szCs w:val="24"/>
        </w:rPr>
        <w:t>.</w:t>
      </w:r>
    </w:p>
    <w:p w14:paraId="3878D4F3" w14:textId="77777777" w:rsidR="00877284" w:rsidRPr="004269BA" w:rsidRDefault="00877284" w:rsidP="00B47770">
      <w:pPr>
        <w:pStyle w:val="ListParagraph"/>
        <w:jc w:val="both"/>
        <w:rPr>
          <w:rFonts w:ascii="Times New Roman" w:hAnsi="Times New Roman" w:cs="Times New Roman"/>
        </w:rPr>
      </w:pPr>
    </w:p>
    <w:p w14:paraId="1AFA60D5" w14:textId="77777777" w:rsidR="00B47770" w:rsidRPr="004269BA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 REQUIRED:</w:t>
      </w:r>
    </w:p>
    <w:p w14:paraId="126185FA" w14:textId="3116FA54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Manipulator System: Mitsubishi RV-8CRL-D 6-axis industrial robot.</w:t>
      </w:r>
    </w:p>
    <w:p w14:paraId="2C940DDD" w14:textId="41ECB636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Control Hardware: CR800-D series dedicated robot controller.</w:t>
      </w:r>
    </w:p>
    <w:p w14:paraId="46E4AA4E" w14:textId="0C64E08B" w:rsidR="00B47770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Software Suite: RT ToolBox3 integrated engineering environment.</w:t>
      </w:r>
    </w:p>
    <w:p w14:paraId="472BCB08" w14:textId="0A3589B2" w:rsidR="00877284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End-of-Arm Tooling : Precision drawing effector configured within the tool coordinate system.</w:t>
      </w:r>
    </w:p>
    <w:p w14:paraId="670653D2" w14:textId="1B8D32F7" w:rsidR="00877284" w:rsidRPr="00877284" w:rsidRDefault="00877284" w:rsidP="00B4777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Infrastructure: Solid installation platform and standard TCP/IP or standard USB communication interface.</w:t>
      </w:r>
    </w:p>
    <w:p w14:paraId="6A009AF2" w14:textId="77777777" w:rsidR="00B47770" w:rsidRPr="004269BA" w:rsidRDefault="00B47770" w:rsidP="00B4777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34452EC6" w14:textId="77777777" w:rsidR="00B47770" w:rsidRDefault="00B47770" w:rsidP="00B477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THEORY:</w:t>
      </w:r>
    </w:p>
    <w:p w14:paraId="178E25EE" w14:textId="5A373F66" w:rsidR="00877284" w:rsidRPr="00877284" w:rsidRDefault="00877284" w:rsidP="008772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Trajectory generation for planar symbolic mapping requires the mathematical decomposition of characters into primitive geometric segments.</w:t>
      </w:r>
    </w:p>
    <w:p w14:paraId="33B08555" w14:textId="77777777" w:rsidR="00D906CB" w:rsidRDefault="00877284" w:rsidP="00B4777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 xml:space="preserve">Core Principle: </w:t>
      </w:r>
    </w:p>
    <w:p w14:paraId="5C24CFF3" w14:textId="77777777" w:rsidR="00CC613C" w:rsidRDefault="00CC613C" w:rsidP="00CC613C">
      <w:pPr>
        <w:pStyle w:val="ListParagraph"/>
        <w:ind w:left="1440" w:firstLine="68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13C">
        <w:rPr>
          <w:rFonts w:ascii="Times New Roman" w:hAnsi="Times New Roman" w:cs="Times New Roman"/>
          <w:bCs/>
          <w:sz w:val="24"/>
          <w:szCs w:val="24"/>
        </w:rPr>
        <w:t>For an industrial robot to accurately interact with moving objects on a conveyor (Dynamic Conveyor Tracking), the controller must mathematically correlate the physical displacement of the conveyor belt with the Cartesian coordinate system of the manipulator. This requires establishing a precise pulse-to-millimeter ratio.</w:t>
      </w:r>
    </w:p>
    <w:p w14:paraId="00812A9D" w14:textId="28AF3A0B" w:rsidR="00877284" w:rsidRPr="00CC613C" w:rsidRDefault="00877284" w:rsidP="00CC613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C613C">
        <w:rPr>
          <w:rFonts w:ascii="Times New Roman" w:hAnsi="Times New Roman" w:cs="Times New Roman"/>
          <w:bCs/>
          <w:sz w:val="24"/>
          <w:szCs w:val="24"/>
        </w:rPr>
        <w:t>Working Mechanism:</w:t>
      </w:r>
    </w:p>
    <w:p w14:paraId="6CCEA0AF" w14:textId="77777777" w:rsidR="00FD7FA9" w:rsidRDefault="00FD7FA9" w:rsidP="00493093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D7FA9">
        <w:rPr>
          <w:rFonts w:ascii="Times New Roman" w:hAnsi="Times New Roman" w:cs="Times New Roman"/>
          <w:bCs/>
          <w:sz w:val="24"/>
          <w:szCs w:val="24"/>
        </w:rPr>
        <w:t>Pulse Accumulation: As the conveyor moves, a connected rotary encoder generates digital pulses. The controller continuously reads this accumulated value via the M_ENC system variable.</w:t>
      </w:r>
    </w:p>
    <w:p w14:paraId="3E538DB5" w14:textId="77777777" w:rsidR="00B13BE9" w:rsidRDefault="00B13BE9" w:rsidP="00877284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13BE9">
        <w:rPr>
          <w:rFonts w:ascii="Times New Roman" w:hAnsi="Times New Roman" w:cs="Times New Roman"/>
          <w:bCs/>
          <w:sz w:val="24"/>
          <w:szCs w:val="24"/>
        </w:rPr>
        <w:t>Spatial Reference Mapping: By physically aligning the robot with a target on the conveyor at two distinct locations (upstream and downstream) and recording both the absolute robot coordinates (P_CURR) and the encoder pulse counts at those exact moments, a mathematical slope vector is derived.</w:t>
      </w:r>
    </w:p>
    <w:p w14:paraId="61A6A39A" w14:textId="2E2B83FD" w:rsidR="00877284" w:rsidRDefault="00B13BE9" w:rsidP="00877284">
      <w:pPr>
        <w:pStyle w:val="ListParagraph"/>
        <w:numPr>
          <w:ilvl w:val="1"/>
          <w:numId w:val="7"/>
        </w:numPr>
        <w:ind w:left="2410" w:hanging="28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13BE9">
        <w:rPr>
          <w:rFonts w:ascii="Times New Roman" w:hAnsi="Times New Roman" w:cs="Times New Roman"/>
          <w:bCs/>
          <w:sz w:val="24"/>
          <w:szCs w:val="24"/>
        </w:rPr>
        <w:t>Overflow Correction: Incremental encoders have a maximum logical threshold before the pulse count resets or rolls over. The algorithm must account for boundary crossings (e.g., the $\pm80,000,000$ pulse threshold) to maintain tracking integrity</w:t>
      </w:r>
      <w:r w:rsidR="00877284" w:rsidRPr="008772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D6699DA" w14:textId="77777777" w:rsidR="001A1098" w:rsidRPr="001A1098" w:rsidRDefault="001A1098" w:rsidP="001A10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98">
        <w:rPr>
          <w:rFonts w:ascii="Times New Roman" w:hAnsi="Times New Roman" w:cs="Times New Roman"/>
          <w:bCs/>
          <w:sz w:val="24"/>
          <w:szCs w:val="24"/>
        </w:rPr>
        <w:t>Key Formula:</w:t>
      </w:r>
    </w:p>
    <w:p w14:paraId="049664E8" w14:textId="2429170A" w:rsidR="00FF4E6C" w:rsidRDefault="001A1098" w:rsidP="001A1098">
      <w:pPr>
        <w:pStyle w:val="ListParagraph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A1098">
        <w:rPr>
          <w:rFonts w:ascii="Times New Roman" w:hAnsi="Times New Roman" w:cs="Times New Roman"/>
          <w:bCs/>
          <w:sz w:val="24"/>
          <w:szCs w:val="24"/>
        </w:rPr>
        <w:t>The linear spatial displacement per single encoder pulse (P_EncDlt) across any axis is calculated as:</w:t>
      </w:r>
    </w:p>
    <w:p w14:paraId="405C4406" w14:textId="248F5675" w:rsidR="007F1C2D" w:rsidRPr="00FF4E6C" w:rsidRDefault="00000000" w:rsidP="001A1098">
      <w:pPr>
        <w:pStyle w:val="ListParagraph"/>
        <w:ind w:left="144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EncDlt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EncDiff</m:t>
              </m:r>
            </m:den>
          </m:f>
        </m:oMath>
      </m:oMathPara>
    </w:p>
    <w:p w14:paraId="136BE9C9" w14:textId="4C7D0EF0" w:rsidR="008C4808" w:rsidRDefault="008C4808" w:rsidP="00244BBD">
      <w:pPr>
        <w:jc w:val="center"/>
        <w:rPr>
          <w:rFonts w:ascii="Times New Roman" w:hAnsi="Times New Roman" w:cs="Times New Roman"/>
          <w:noProof/>
        </w:rPr>
      </w:pPr>
    </w:p>
    <w:p w14:paraId="0C5EBFDA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6C06F08F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075290B6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0DDBA5B6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0C52017D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18BC963B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371D6F7F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0178E0CD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26E997DB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704C4485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0B1E1C9B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26A19216" w14:textId="38ED8543" w:rsidR="00FB0D7B" w:rsidRDefault="00ED563B" w:rsidP="00244BBD">
      <w:pPr>
        <w:jc w:val="center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22F55A" wp14:editId="69EB0A53">
            <wp:extent cx="6192520" cy="3457575"/>
            <wp:effectExtent l="0" t="0" r="0" b="9525"/>
            <wp:docPr id="1359757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57672" name="Picture 13597576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BBF4" w14:textId="28E9578A" w:rsidR="00855883" w:rsidRPr="00855883" w:rsidRDefault="00855883" w:rsidP="00855883">
      <w:pPr>
        <w:jc w:val="center"/>
        <w:rPr>
          <w:rFonts w:ascii="Times New Roman" w:hAnsi="Times New Roman" w:cs="Times New Roman"/>
          <w:noProof/>
        </w:rPr>
      </w:pPr>
      <w:r w:rsidRPr="008C4808">
        <w:rPr>
          <w:rFonts w:ascii="Times New Roman" w:hAnsi="Times New Roman" w:cs="Times New Roman"/>
          <w:b/>
          <w:bCs/>
          <w:color w:val="00B0F0"/>
        </w:rPr>
        <w:t xml:space="preserve">Figure </w:t>
      </w:r>
      <w:r w:rsidRPr="008C48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855883">
        <w:rPr>
          <w:rFonts w:ascii="Times New Roman" w:hAnsi="Times New Roman" w:cs="Times New Roman"/>
          <w:noProof/>
        </w:rPr>
        <w:t>RT ToolBox3 Source Code for Conveyor Tracking Calibration</w:t>
      </w:r>
      <w:r>
        <w:rPr>
          <w:rFonts w:ascii="Times New Roman" w:hAnsi="Times New Roman" w:cs="Times New Roman"/>
          <w:noProof/>
        </w:rPr>
        <w:t>.</w:t>
      </w:r>
    </w:p>
    <w:p w14:paraId="5ED50B14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3FF41862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5DC809C0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E70A7F4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29C55F1A" w14:textId="77777777" w:rsidR="00FB0D7B" w:rsidRDefault="00FB0D7B" w:rsidP="00244BBD">
      <w:pPr>
        <w:jc w:val="center"/>
        <w:rPr>
          <w:rFonts w:ascii="Times New Roman" w:hAnsi="Times New Roman" w:cs="Times New Roman"/>
          <w:noProof/>
        </w:rPr>
      </w:pPr>
    </w:p>
    <w:p w14:paraId="5DFF3496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38FF9CFB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5523EC44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4F80DEC6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7A4403AF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3E69696F" w14:textId="77777777" w:rsidR="00ED563B" w:rsidRDefault="00ED563B" w:rsidP="00244BBD">
      <w:pPr>
        <w:jc w:val="center"/>
        <w:rPr>
          <w:rFonts w:ascii="Times New Roman" w:hAnsi="Times New Roman" w:cs="Times New Roman"/>
          <w:noProof/>
        </w:rPr>
      </w:pPr>
    </w:p>
    <w:p w14:paraId="175CDA24" w14:textId="1BB6E235" w:rsidR="00877284" w:rsidRPr="00BA7886" w:rsidRDefault="00877284" w:rsidP="00BA788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PROCEDURE:</w:t>
      </w:r>
    </w:p>
    <w:p w14:paraId="384D30F4" w14:textId="77777777" w:rsidR="00BA7886" w:rsidRPr="00BA7886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bCs/>
          <w:sz w:val="24"/>
          <w:szCs w:val="24"/>
        </w:rPr>
        <w:t xml:space="preserve">Setup &amp; Connections: </w:t>
      </w:r>
    </w:p>
    <w:p w14:paraId="60294E26" w14:textId="045BC3EE" w:rsidR="00877284" w:rsidRPr="00877284" w:rsidRDefault="00BA7886" w:rsidP="00BA7886">
      <w:pPr>
        <w:pStyle w:val="ListParagraph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A7886">
        <w:rPr>
          <w:rFonts w:ascii="Times New Roman" w:hAnsi="Times New Roman" w:cs="Times New Roman"/>
          <w:bCs/>
          <w:sz w:val="24"/>
          <w:szCs w:val="24"/>
        </w:rPr>
        <w:t>Interface the conveyor's rotary encoder signal to the CR800-D controller's tracking card. Ensure the external trigger inputs (Input 1 and Input 2) are mapped to the teaching pendant or physical pushbuttons to capture the measurement snapshots.</w:t>
      </w:r>
    </w:p>
    <w:p w14:paraId="2BA8036B" w14:textId="77777777" w:rsidR="00877284" w:rsidRP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Algorithm &amp; Logic:</w:t>
      </w:r>
    </w:p>
    <w:p w14:paraId="7C2BEC0E" w14:textId="0DFE18DD" w:rsidR="002020B5" w:rsidRPr="002020B5" w:rsidRDefault="002020B5" w:rsidP="002020B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0B5">
        <w:rPr>
          <w:rFonts w:ascii="Times New Roman" w:hAnsi="Times New Roman" w:cs="Times New Roman"/>
          <w:sz w:val="24"/>
          <w:szCs w:val="24"/>
        </w:rPr>
        <w:t>Initialize variables and select the target encoder channel (EncNo = 1).</w:t>
      </w:r>
    </w:p>
    <w:p w14:paraId="2DEB1F15" w14:textId="4192DD96" w:rsidR="002020B5" w:rsidRPr="00947BF5" w:rsidRDefault="002020B5" w:rsidP="00947BF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0B5">
        <w:rPr>
          <w:rFonts w:ascii="Times New Roman" w:hAnsi="Times New Roman" w:cs="Times New Roman"/>
          <w:sz w:val="24"/>
          <w:szCs w:val="24"/>
        </w:rPr>
        <w:t>First Measurement: Jog the robot to a physical reference point on the upstream section of the conveyor. Trigger Input 1 to record the current position (P1) and pulse count (Enc1).</w:t>
      </w:r>
    </w:p>
    <w:p w14:paraId="102D9679" w14:textId="634AF91A" w:rsidR="002020B5" w:rsidRPr="00947BF5" w:rsidRDefault="002020B5" w:rsidP="00947BF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0B5">
        <w:rPr>
          <w:rFonts w:ascii="Times New Roman" w:hAnsi="Times New Roman" w:cs="Times New Roman"/>
          <w:sz w:val="24"/>
          <w:szCs w:val="24"/>
        </w:rPr>
        <w:t>Second Measurement: Run the conveyor to move the reference point downstream. Jog the robot to perfectly realign with the reference point. Trigger Input 2 to record the new position (P2) and pulse count (Enc2).</w:t>
      </w:r>
    </w:p>
    <w:p w14:paraId="4F99EDEF" w14:textId="1FE7E171" w:rsidR="002020B5" w:rsidRPr="00947BF5" w:rsidRDefault="002020B5" w:rsidP="00947BF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0B5">
        <w:rPr>
          <w:rFonts w:ascii="Times New Roman" w:hAnsi="Times New Roman" w:cs="Times New Roman"/>
          <w:sz w:val="24"/>
          <w:szCs w:val="24"/>
        </w:rPr>
        <w:t>Delta Calculation: Calculate the raw pulse difference (EncDiff) and apply the necessary overflow/underflow correction logic.</w:t>
      </w:r>
    </w:p>
    <w:p w14:paraId="50598AAE" w14:textId="2915BB01" w:rsidR="00877284" w:rsidRDefault="002020B5" w:rsidP="002020B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020B5">
        <w:rPr>
          <w:rFonts w:ascii="Times New Roman" w:hAnsi="Times New Roman" w:cs="Times New Roman"/>
          <w:sz w:val="24"/>
          <w:szCs w:val="24"/>
        </w:rPr>
        <w:t>Compute the coordinate delta (P_EncDlt) for all 6 degrees of freedom (X, Y, Z, A, B, C).</w:t>
      </w:r>
    </w:p>
    <w:p w14:paraId="07B9BDFA" w14:textId="20344E23" w:rsid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Execution Steps:</w:t>
      </w:r>
    </w:p>
    <w:p w14:paraId="2EBA6491" w14:textId="55392961" w:rsidR="008B02E5" w:rsidRPr="008B02E5" w:rsidRDefault="008B02E5" w:rsidP="008B02E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02E5">
        <w:rPr>
          <w:rFonts w:ascii="Times New Roman" w:hAnsi="Times New Roman" w:cs="Times New Roman"/>
          <w:sz w:val="24"/>
          <w:szCs w:val="24"/>
        </w:rPr>
        <w:t>Execute the ENC_CAL program in manual/step mode.</w:t>
      </w:r>
    </w:p>
    <w:p w14:paraId="7F67D20C" w14:textId="428439EE" w:rsidR="008B02E5" w:rsidRPr="008B02E5" w:rsidRDefault="008B02E5" w:rsidP="008B02E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02E5">
        <w:rPr>
          <w:rFonts w:ascii="Times New Roman" w:hAnsi="Times New Roman" w:cs="Times New Roman"/>
          <w:sz w:val="24"/>
          <w:szCs w:val="24"/>
        </w:rPr>
        <w:t>Follow the generated PRINT prompts on the teaching pendant to align the robot TCP with the physical target and trigger the respective inputs.</w:t>
      </w:r>
    </w:p>
    <w:p w14:paraId="6D03A728" w14:textId="65AF3C4C" w:rsidR="00877284" w:rsidRDefault="008B02E5" w:rsidP="008B02E5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B02E5">
        <w:rPr>
          <w:rFonts w:ascii="Times New Roman" w:hAnsi="Times New Roman" w:cs="Times New Roman"/>
          <w:sz w:val="24"/>
          <w:szCs w:val="24"/>
        </w:rPr>
        <w:t>Verify the final calculated P_EncDlt matrix outputted on the pendant screen.</w:t>
      </w:r>
    </w:p>
    <w:p w14:paraId="45F754D8" w14:textId="77777777" w:rsidR="00877284" w:rsidRDefault="00877284" w:rsidP="0087728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84">
        <w:rPr>
          <w:rFonts w:ascii="Times New Roman" w:hAnsi="Times New Roman" w:cs="Times New Roman"/>
          <w:sz w:val="24"/>
          <w:szCs w:val="24"/>
        </w:rPr>
        <w:t>Observation Instructions:</w:t>
      </w:r>
    </w:p>
    <w:p w14:paraId="1ECC3AEE" w14:textId="117818B8" w:rsidR="00AF4477" w:rsidRDefault="00877284" w:rsidP="00A20422">
      <w:pPr>
        <w:pStyle w:val="ListParagraph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A20422" w:rsidRPr="00A20422">
        <w:rPr>
          <w:rFonts w:ascii="Times New Roman" w:hAnsi="Times New Roman" w:cs="Times New Roman"/>
          <w:sz w:val="24"/>
          <w:szCs w:val="24"/>
        </w:rPr>
        <w:t>Analyze the resulting coordinate delta values. Assuming the conveyor moves strictly along one primary Cartesian axis (e.g., the robot's Y-axis), the calculated delta for that specific axis should be a distinct non-zero value representing the millimeter-per-pulse ratio, while the remaining orthogonal axes (X, Z) and rotational postures (A, B, C) should theoretically calculate to zero.</w:t>
      </w:r>
    </w:p>
    <w:p w14:paraId="5A063C5A" w14:textId="77777777" w:rsidR="00A20422" w:rsidRDefault="00A20422" w:rsidP="00B47770">
      <w:pPr>
        <w:rPr>
          <w:rFonts w:ascii="Times New Roman" w:hAnsi="Times New Roman" w:cs="Times New Roman"/>
        </w:rPr>
      </w:pPr>
    </w:p>
    <w:p w14:paraId="6A0F4A38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634B6713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40E098AB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5407BAB0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41D5BC5A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1DF3695B" w14:textId="77777777" w:rsidR="00ED563B" w:rsidRDefault="00ED563B" w:rsidP="00B47770">
      <w:pPr>
        <w:rPr>
          <w:rFonts w:ascii="Times New Roman" w:hAnsi="Times New Roman" w:cs="Times New Roman"/>
        </w:rPr>
      </w:pPr>
    </w:p>
    <w:p w14:paraId="10F96CFD" w14:textId="77777777" w:rsidR="00AF4477" w:rsidRDefault="00AF4477" w:rsidP="00B47770">
      <w:pPr>
        <w:rPr>
          <w:rFonts w:ascii="Times New Roman" w:hAnsi="Times New Roman" w:cs="Times New Roman"/>
        </w:rPr>
      </w:pPr>
    </w:p>
    <w:p w14:paraId="4FC3B06C" w14:textId="77777777" w:rsidR="00DE701D" w:rsidRDefault="00DE701D" w:rsidP="00B47770">
      <w:pPr>
        <w:rPr>
          <w:rFonts w:ascii="Times New Roman" w:hAnsi="Times New Roman" w:cs="Times New Roman"/>
        </w:rPr>
      </w:pPr>
    </w:p>
    <w:p w14:paraId="0BBD83E2" w14:textId="77777777" w:rsidR="00AF4477" w:rsidRPr="004269BA" w:rsidRDefault="00AF4477" w:rsidP="00B47770">
      <w:pPr>
        <w:rPr>
          <w:rFonts w:ascii="Times New Roman" w:hAnsi="Times New Roman" w:cs="Times New Roman"/>
        </w:rPr>
      </w:pPr>
    </w:p>
    <w:p w14:paraId="3007746A" w14:textId="77777777" w:rsidR="00B47770" w:rsidRPr="004269BA" w:rsidRDefault="00B47770" w:rsidP="00B47770">
      <w:pPr>
        <w:rPr>
          <w:rFonts w:ascii="Times New Roman" w:hAnsi="Times New Roman" w:cs="Times New Roman"/>
        </w:rPr>
      </w:pPr>
    </w:p>
    <w:p w14:paraId="6B509EC6" w14:textId="0A38F068" w:rsidR="00B47770" w:rsidRDefault="004269BA" w:rsidP="00703CCE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</w:t>
      </w:r>
      <w:r w:rsidR="004A07F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OBSERVATION</w:t>
      </w:r>
      <w:r w:rsidRPr="004269BA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F2A6ED7" w14:textId="3432BED4" w:rsidR="00AF4477" w:rsidRPr="00AF4477" w:rsidRDefault="00A20422" w:rsidP="00A20422">
      <w:pPr>
        <w:pStyle w:val="ListParagraph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A20422">
        <w:rPr>
          <w:rFonts w:ascii="Times New Roman" w:hAnsi="Times New Roman" w:cs="Times New Roman"/>
          <w:sz w:val="24"/>
          <w:szCs w:val="24"/>
        </w:rPr>
        <w:t>The system successfully derived the pulse-to-metric conversion factor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EncDlt</m:t>
            </m:r>
          </m:sub>
        </m:sSub>
      </m:oMath>
      <w:r w:rsidRPr="00A20422">
        <w:rPr>
          <w:rFonts w:ascii="Times New Roman" w:hAnsi="Times New Roman" w:cs="Times New Roman"/>
          <w:sz w:val="24"/>
          <w:szCs w:val="24"/>
        </w:rPr>
        <w:t>. The deterministic relationship established during calibration ensures that subsequent conveyor tracking operations maintain high spatial accuracy, as verified by functional evaluations.</w:t>
      </w:r>
    </w:p>
    <w:sectPr w:rsidR="00AF4477" w:rsidRPr="00AF4477" w:rsidSect="00703CCE">
      <w:pgSz w:w="11906" w:h="16838"/>
      <w:pgMar w:top="1077" w:right="1077" w:bottom="1135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8F815" w14:textId="77777777" w:rsidR="00713433" w:rsidRDefault="00713433" w:rsidP="00855883">
      <w:pPr>
        <w:spacing w:after="0" w:line="240" w:lineRule="auto"/>
      </w:pPr>
      <w:r>
        <w:separator/>
      </w:r>
    </w:p>
  </w:endnote>
  <w:endnote w:type="continuationSeparator" w:id="0">
    <w:p w14:paraId="1F3C255A" w14:textId="77777777" w:rsidR="00713433" w:rsidRDefault="00713433" w:rsidP="00855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FA14" w14:textId="77777777" w:rsidR="00713433" w:rsidRDefault="00713433" w:rsidP="00855883">
      <w:pPr>
        <w:spacing w:after="0" w:line="240" w:lineRule="auto"/>
      </w:pPr>
      <w:r>
        <w:separator/>
      </w:r>
    </w:p>
  </w:footnote>
  <w:footnote w:type="continuationSeparator" w:id="0">
    <w:p w14:paraId="24D0DE6C" w14:textId="77777777" w:rsidR="00713433" w:rsidRDefault="00713433" w:rsidP="00855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5E7"/>
    <w:multiLevelType w:val="hybridMultilevel"/>
    <w:tmpl w:val="D700AF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1406ACAC">
      <w:start w:val="1"/>
      <w:numFmt w:val="lowerRoman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64C6C"/>
    <w:multiLevelType w:val="hybridMultilevel"/>
    <w:tmpl w:val="F69674F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234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23203"/>
    <w:multiLevelType w:val="hybridMultilevel"/>
    <w:tmpl w:val="68C0F8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91E0E8CA">
      <w:start w:val="1"/>
      <w:numFmt w:val="upperLetter"/>
      <w:lvlText w:val="%2."/>
      <w:lvlJc w:val="left"/>
      <w:pPr>
        <w:ind w:left="1440" w:hanging="360"/>
      </w:pPr>
      <w:rPr>
        <w:b/>
        <w:bCs/>
      </w:rPr>
    </w:lvl>
    <w:lvl w:ilvl="2" w:tplc="DED8C382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874CD"/>
    <w:multiLevelType w:val="hybridMultilevel"/>
    <w:tmpl w:val="D85613B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1406ACAC">
      <w:start w:val="1"/>
      <w:numFmt w:val="lowerRoman"/>
      <w:lvlText w:val="%2)"/>
      <w:lvlJc w:val="right"/>
      <w:pPr>
        <w:ind w:left="2160" w:hanging="360"/>
      </w:pPr>
      <w:rPr>
        <w:rFonts w:ascii="Times New Roman" w:eastAsiaTheme="minorHAnsi" w:hAnsi="Times New Roman" w:cs="Times New Roman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65923F6"/>
    <w:multiLevelType w:val="hybridMultilevel"/>
    <w:tmpl w:val="50CC385A"/>
    <w:lvl w:ilvl="0" w:tplc="47AAD2B6">
      <w:start w:val="1"/>
      <w:numFmt w:val="lowerLetter"/>
      <w:lvlText w:val="%1)"/>
      <w:lvlJc w:val="left"/>
      <w:pPr>
        <w:ind w:left="1440" w:hanging="360"/>
      </w:pPr>
      <w:rPr>
        <w:i w:val="0"/>
        <w:iCs w:val="0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947201A"/>
    <w:multiLevelType w:val="hybridMultilevel"/>
    <w:tmpl w:val="7BFE5A04"/>
    <w:lvl w:ilvl="0" w:tplc="909C12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17A0706">
      <w:start w:val="1"/>
      <w:numFmt w:val="lowerRoman"/>
      <w:lvlText w:val="%2)"/>
      <w:lvlJc w:val="right"/>
      <w:pPr>
        <w:ind w:left="2340" w:hanging="360"/>
      </w:pPr>
      <w:rPr>
        <w:rFonts w:ascii="Times New Roman" w:eastAsiaTheme="minorHAnsi" w:hAnsi="Times New Roman" w:cs="Times New Roman"/>
      </w:rPr>
    </w:lvl>
    <w:lvl w:ilvl="2" w:tplc="DB7CBF44">
      <w:start w:val="1"/>
      <w:numFmt w:val="decimal"/>
      <w:lvlText w:val="%3)"/>
      <w:lvlJc w:val="left"/>
      <w:pPr>
        <w:ind w:left="2700" w:hanging="360"/>
      </w:pPr>
      <w:rPr>
        <w:rFonts w:ascii="Times New Roman" w:eastAsiaTheme="minorHAnsi" w:hAnsi="Times New Roman"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DC6B01"/>
    <w:multiLevelType w:val="hybridMultilevel"/>
    <w:tmpl w:val="C56C4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61525">
    <w:abstractNumId w:val="2"/>
  </w:num>
  <w:num w:numId="2" w16cid:durableId="1058896426">
    <w:abstractNumId w:val="6"/>
  </w:num>
  <w:num w:numId="3" w16cid:durableId="1391533851">
    <w:abstractNumId w:val="0"/>
  </w:num>
  <w:num w:numId="4" w16cid:durableId="342434496">
    <w:abstractNumId w:val="4"/>
  </w:num>
  <w:num w:numId="5" w16cid:durableId="1362626444">
    <w:abstractNumId w:val="5"/>
  </w:num>
  <w:num w:numId="6" w16cid:durableId="2138602120">
    <w:abstractNumId w:val="1"/>
  </w:num>
  <w:num w:numId="7" w16cid:durableId="595677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6"/>
    <w:rsid w:val="00066FD0"/>
    <w:rsid w:val="000973AB"/>
    <w:rsid w:val="000A0319"/>
    <w:rsid w:val="000B0883"/>
    <w:rsid w:val="000E2C99"/>
    <w:rsid w:val="00152E61"/>
    <w:rsid w:val="00152F54"/>
    <w:rsid w:val="001A1098"/>
    <w:rsid w:val="001A5823"/>
    <w:rsid w:val="001B0BE2"/>
    <w:rsid w:val="001B6E16"/>
    <w:rsid w:val="002020B5"/>
    <w:rsid w:val="002228EA"/>
    <w:rsid w:val="00244BBD"/>
    <w:rsid w:val="00255AFA"/>
    <w:rsid w:val="00280CD0"/>
    <w:rsid w:val="002E0819"/>
    <w:rsid w:val="003048BA"/>
    <w:rsid w:val="00322CD5"/>
    <w:rsid w:val="0033175B"/>
    <w:rsid w:val="003453AE"/>
    <w:rsid w:val="00367655"/>
    <w:rsid w:val="003743B7"/>
    <w:rsid w:val="0039777D"/>
    <w:rsid w:val="003A63BA"/>
    <w:rsid w:val="003B0976"/>
    <w:rsid w:val="004269BA"/>
    <w:rsid w:val="004416D5"/>
    <w:rsid w:val="00447D8F"/>
    <w:rsid w:val="00463FF2"/>
    <w:rsid w:val="004647AD"/>
    <w:rsid w:val="0046612A"/>
    <w:rsid w:val="00471656"/>
    <w:rsid w:val="00491159"/>
    <w:rsid w:val="004A07FA"/>
    <w:rsid w:val="004B0B5A"/>
    <w:rsid w:val="005301C3"/>
    <w:rsid w:val="005815C2"/>
    <w:rsid w:val="00590F9B"/>
    <w:rsid w:val="005B7207"/>
    <w:rsid w:val="005D67ED"/>
    <w:rsid w:val="005E7F0B"/>
    <w:rsid w:val="006019A1"/>
    <w:rsid w:val="00602C6A"/>
    <w:rsid w:val="00604185"/>
    <w:rsid w:val="00654CA0"/>
    <w:rsid w:val="00666DB6"/>
    <w:rsid w:val="006933B6"/>
    <w:rsid w:val="006D253B"/>
    <w:rsid w:val="00701DF7"/>
    <w:rsid w:val="00703CCE"/>
    <w:rsid w:val="00713433"/>
    <w:rsid w:val="00723CE6"/>
    <w:rsid w:val="007279CE"/>
    <w:rsid w:val="007742EC"/>
    <w:rsid w:val="00797C9E"/>
    <w:rsid w:val="007C4E8F"/>
    <w:rsid w:val="007D62BA"/>
    <w:rsid w:val="007F1C2D"/>
    <w:rsid w:val="008133A0"/>
    <w:rsid w:val="00832872"/>
    <w:rsid w:val="00844DF7"/>
    <w:rsid w:val="00855883"/>
    <w:rsid w:val="00863A99"/>
    <w:rsid w:val="00877284"/>
    <w:rsid w:val="00890B70"/>
    <w:rsid w:val="008B02E5"/>
    <w:rsid w:val="008C4808"/>
    <w:rsid w:val="008D6E46"/>
    <w:rsid w:val="009173D5"/>
    <w:rsid w:val="00947BF5"/>
    <w:rsid w:val="00987D16"/>
    <w:rsid w:val="00A119CA"/>
    <w:rsid w:val="00A20422"/>
    <w:rsid w:val="00A30BA4"/>
    <w:rsid w:val="00AC720F"/>
    <w:rsid w:val="00AE2FE4"/>
    <w:rsid w:val="00AF4477"/>
    <w:rsid w:val="00B13BE9"/>
    <w:rsid w:val="00B31D67"/>
    <w:rsid w:val="00B47770"/>
    <w:rsid w:val="00B563F1"/>
    <w:rsid w:val="00B67735"/>
    <w:rsid w:val="00BA7886"/>
    <w:rsid w:val="00BC07E9"/>
    <w:rsid w:val="00BC68D2"/>
    <w:rsid w:val="00C225DA"/>
    <w:rsid w:val="00C327E4"/>
    <w:rsid w:val="00C360FC"/>
    <w:rsid w:val="00C71B42"/>
    <w:rsid w:val="00CA3434"/>
    <w:rsid w:val="00CC613C"/>
    <w:rsid w:val="00CC6EA0"/>
    <w:rsid w:val="00D11FC2"/>
    <w:rsid w:val="00D634DD"/>
    <w:rsid w:val="00D906CB"/>
    <w:rsid w:val="00D9130F"/>
    <w:rsid w:val="00DD3555"/>
    <w:rsid w:val="00DE701D"/>
    <w:rsid w:val="00DF75AB"/>
    <w:rsid w:val="00E4252A"/>
    <w:rsid w:val="00E86F24"/>
    <w:rsid w:val="00EA5FF8"/>
    <w:rsid w:val="00ED563B"/>
    <w:rsid w:val="00EE65F4"/>
    <w:rsid w:val="00F32556"/>
    <w:rsid w:val="00F361B5"/>
    <w:rsid w:val="00F62066"/>
    <w:rsid w:val="00F748C9"/>
    <w:rsid w:val="00F93A59"/>
    <w:rsid w:val="00FB0D7B"/>
    <w:rsid w:val="00FB0E6F"/>
    <w:rsid w:val="00FB3963"/>
    <w:rsid w:val="00FD602C"/>
    <w:rsid w:val="00FD7FA9"/>
    <w:rsid w:val="00FE094C"/>
    <w:rsid w:val="00FF4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8C00"/>
  <w15:chartTrackingRefBased/>
  <w15:docId w15:val="{7233B572-120F-45DB-9234-0D723814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883"/>
  </w:style>
  <w:style w:type="paragraph" w:styleId="Heading1">
    <w:name w:val="heading 1"/>
    <w:basedOn w:val="Normal"/>
    <w:next w:val="Normal"/>
    <w:link w:val="Heading1Char"/>
    <w:uiPriority w:val="9"/>
    <w:qFormat/>
    <w:rsid w:val="008D6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1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F1C2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55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83"/>
  </w:style>
  <w:style w:type="paragraph" w:styleId="Footer">
    <w:name w:val="footer"/>
    <w:basedOn w:val="Normal"/>
    <w:link w:val="FooterChar"/>
    <w:uiPriority w:val="99"/>
    <w:unhideWhenUsed/>
    <w:rsid w:val="008558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5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45</cp:revision>
  <cp:lastPrinted>2025-11-01T16:47:00Z</cp:lastPrinted>
  <dcterms:created xsi:type="dcterms:W3CDTF">2026-04-22T01:20:00Z</dcterms:created>
  <dcterms:modified xsi:type="dcterms:W3CDTF">2026-05-06T15:25:00Z</dcterms:modified>
</cp:coreProperties>
</file>