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3854" w14:textId="1D650BED" w:rsidR="00244BBD" w:rsidRDefault="00244BBD" w:rsidP="00244BBD">
      <w:pPr>
        <w:jc w:val="center"/>
        <w:rPr>
          <w:rFonts w:ascii="Times New Roman" w:hAnsi="Times New Roman" w:cs="Times New Roman"/>
        </w:rPr>
      </w:pPr>
    </w:p>
    <w:p w14:paraId="6AE80F56" w14:textId="77777777" w:rsidR="00890B70" w:rsidRDefault="00890B70" w:rsidP="00244BBD">
      <w:pPr>
        <w:jc w:val="center"/>
        <w:rPr>
          <w:rFonts w:ascii="Times New Roman" w:hAnsi="Times New Roman" w:cs="Times New Roman"/>
        </w:rPr>
      </w:pPr>
    </w:p>
    <w:p w14:paraId="3D54CE18" w14:textId="77777777" w:rsidR="00890B70" w:rsidRDefault="00890B70" w:rsidP="00244BBD">
      <w:pPr>
        <w:jc w:val="center"/>
        <w:rPr>
          <w:rFonts w:ascii="Times New Roman" w:hAnsi="Times New Roman" w:cs="Times New Roman"/>
        </w:rPr>
      </w:pPr>
    </w:p>
    <w:p w14:paraId="030450F5" w14:textId="68A12B13" w:rsidR="008C4808" w:rsidRDefault="00832872" w:rsidP="00244BBD">
      <w:pPr>
        <w:jc w:val="center"/>
        <w:rPr>
          <w:rFonts w:ascii="Times New Roman" w:hAnsi="Times New Roman" w:cs="Times New Roman"/>
        </w:rPr>
      </w:pPr>
      <w:r>
        <w:rPr>
          <w:noProof/>
        </w:rPr>
        <mc:AlternateContent>
          <mc:Choice Requires="wps">
            <w:drawing>
              <wp:inline distT="0" distB="0" distL="0" distR="0" wp14:anchorId="3CC14DFE" wp14:editId="587C0505">
                <wp:extent cx="308610" cy="308610"/>
                <wp:effectExtent l="0" t="0" r="0" b="0"/>
                <wp:docPr id="157629220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626DB"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F863E8">
        <w:rPr>
          <w:rFonts w:ascii="Times New Roman" w:hAnsi="Times New Roman" w:cs="Times New Roman"/>
          <w:noProof/>
        </w:rPr>
        <w:drawing>
          <wp:inline distT="0" distB="0" distL="0" distR="0" wp14:anchorId="09FE6826" wp14:editId="29893AA7">
            <wp:extent cx="6136861" cy="3297555"/>
            <wp:effectExtent l="0" t="0" r="0" b="0"/>
            <wp:docPr id="1814886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86334" name="Picture 1814886334"/>
                    <pic:cNvPicPr/>
                  </pic:nvPicPr>
                  <pic:blipFill rotWithShape="1">
                    <a:blip r:embed="rId5" cstate="print">
                      <a:extLst>
                        <a:ext uri="{28A0092B-C50C-407E-A947-70E740481C1C}">
                          <a14:useLocalDpi xmlns:a14="http://schemas.microsoft.com/office/drawing/2010/main" val="0"/>
                        </a:ext>
                      </a:extLst>
                    </a:blip>
                    <a:srcRect l="898"/>
                    <a:stretch>
                      <a:fillRect/>
                    </a:stretch>
                  </pic:blipFill>
                  <pic:spPr bwMode="auto">
                    <a:xfrm>
                      <a:off x="0" y="0"/>
                      <a:ext cx="6136861" cy="3297555"/>
                    </a:xfrm>
                    <a:prstGeom prst="rect">
                      <a:avLst/>
                    </a:prstGeom>
                    <a:ln>
                      <a:noFill/>
                    </a:ln>
                    <a:extLst>
                      <a:ext uri="{53640926-AAD7-44D8-BBD7-CCE9431645EC}">
                        <a14:shadowObscured xmlns:a14="http://schemas.microsoft.com/office/drawing/2010/main"/>
                      </a:ext>
                    </a:extLst>
                  </pic:spPr>
                </pic:pic>
              </a:graphicData>
            </a:graphic>
          </wp:inline>
        </w:drawing>
      </w:r>
    </w:p>
    <w:p w14:paraId="101B8B6D" w14:textId="47C0AD4D" w:rsidR="00832872" w:rsidRPr="00832872" w:rsidRDefault="00832872" w:rsidP="00F863E8">
      <w:pPr>
        <w:jc w:val="center"/>
        <w:rPr>
          <w:rFonts w:ascii="Times New Roman" w:hAnsi="Times New Roman" w:cs="Times New Roman"/>
          <w:b/>
          <w:bCs/>
        </w:rPr>
      </w:pPr>
      <w:r w:rsidRPr="008C4808">
        <w:rPr>
          <w:rFonts w:ascii="Times New Roman" w:hAnsi="Times New Roman" w:cs="Times New Roman"/>
          <w:b/>
          <w:bCs/>
          <w:color w:val="00B0F0"/>
        </w:rPr>
        <w:t>Figure 1</w:t>
      </w:r>
      <w:r w:rsidRPr="008C4808">
        <w:rPr>
          <w:rFonts w:ascii="Times New Roman" w:hAnsi="Times New Roman" w:cs="Times New Roman"/>
          <w:b/>
          <w:bCs/>
        </w:rPr>
        <w:t>:</w:t>
      </w:r>
      <w:r>
        <w:rPr>
          <w:rFonts w:ascii="Times New Roman" w:hAnsi="Times New Roman" w:cs="Times New Roman"/>
          <w:b/>
          <w:bCs/>
        </w:rPr>
        <w:t xml:space="preserve"> </w:t>
      </w:r>
      <w:r w:rsidR="0018189D" w:rsidRPr="0018189D">
        <w:rPr>
          <w:rFonts w:ascii="Times New Roman" w:hAnsi="Times New Roman" w:cs="Times New Roman"/>
        </w:rPr>
        <w:t>RT ToolBox3 position table defining 2×2 matrices (P1–P8) and intermediate routing points</w:t>
      </w:r>
      <w:r>
        <w:rPr>
          <w:rFonts w:ascii="Times New Roman" w:hAnsi="Times New Roman" w:cs="Times New Roman"/>
          <w:b/>
          <w:bCs/>
        </w:rPr>
        <w:t>.</w:t>
      </w:r>
      <w:r w:rsidRPr="008C4808">
        <w:rPr>
          <w:rFonts w:ascii="Times New Roman" w:hAnsi="Times New Roman" w:cs="Times New Roman"/>
          <w:b/>
          <w:bCs/>
        </w:rPr>
        <w:t xml:space="preserve"> </w:t>
      </w:r>
      <w:r>
        <w:rPr>
          <w:rFonts w:ascii="Times New Roman" w:hAnsi="Times New Roman" w:cs="Times New Roman"/>
          <w:b/>
          <w:bCs/>
        </w:rPr>
        <w:br/>
      </w:r>
    </w:p>
    <w:p w14:paraId="0B7F145F" w14:textId="22A1CC34" w:rsidR="00832872" w:rsidRDefault="00F863E8" w:rsidP="00244BBD">
      <w:pPr>
        <w:jc w:val="center"/>
        <w:rPr>
          <w:rFonts w:ascii="Times New Roman" w:hAnsi="Times New Roman" w:cs="Times New Roman"/>
        </w:rPr>
      </w:pPr>
      <w:r>
        <w:rPr>
          <w:rFonts w:ascii="Times New Roman" w:hAnsi="Times New Roman" w:cs="Times New Roman"/>
          <w:noProof/>
        </w:rPr>
        <w:drawing>
          <wp:inline distT="0" distB="0" distL="0" distR="0" wp14:anchorId="3423B9D6" wp14:editId="26230BD2">
            <wp:extent cx="6152763" cy="3297555"/>
            <wp:effectExtent l="0" t="0" r="635" b="0"/>
            <wp:docPr id="1885418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18677" name="Picture 1885418677"/>
                    <pic:cNvPicPr/>
                  </pic:nvPicPr>
                  <pic:blipFill rotWithShape="1">
                    <a:blip r:embed="rId6" cstate="print">
                      <a:extLst>
                        <a:ext uri="{28A0092B-C50C-407E-A947-70E740481C1C}">
                          <a14:useLocalDpi xmlns:a14="http://schemas.microsoft.com/office/drawing/2010/main" val="0"/>
                        </a:ext>
                      </a:extLst>
                    </a:blip>
                    <a:srcRect l="642"/>
                    <a:stretch>
                      <a:fillRect/>
                    </a:stretch>
                  </pic:blipFill>
                  <pic:spPr bwMode="auto">
                    <a:xfrm>
                      <a:off x="0" y="0"/>
                      <a:ext cx="6152763" cy="3297555"/>
                    </a:xfrm>
                    <a:prstGeom prst="rect">
                      <a:avLst/>
                    </a:prstGeom>
                    <a:ln>
                      <a:noFill/>
                    </a:ln>
                    <a:extLst>
                      <a:ext uri="{53640926-AAD7-44D8-BBD7-CCE9431645EC}">
                        <a14:shadowObscured xmlns:a14="http://schemas.microsoft.com/office/drawing/2010/main"/>
                      </a:ext>
                    </a:extLst>
                  </pic:spPr>
                </pic:pic>
              </a:graphicData>
            </a:graphic>
          </wp:inline>
        </w:drawing>
      </w:r>
    </w:p>
    <w:p w14:paraId="770E1BC0" w14:textId="0D673CA9" w:rsidR="00B47770" w:rsidRPr="008C4808" w:rsidRDefault="008C4808" w:rsidP="00244BBD">
      <w:pPr>
        <w:jc w:val="center"/>
        <w:rPr>
          <w:rFonts w:ascii="Times New Roman" w:hAnsi="Times New Roman" w:cs="Times New Roman"/>
          <w:b/>
          <w:bCs/>
        </w:rPr>
      </w:pPr>
      <w:r w:rsidRPr="008C4808">
        <w:rPr>
          <w:rFonts w:ascii="Times New Roman" w:hAnsi="Times New Roman" w:cs="Times New Roman"/>
          <w:b/>
          <w:bCs/>
          <w:color w:val="00B0F0"/>
        </w:rPr>
        <w:t xml:space="preserve">Figure </w:t>
      </w:r>
      <w:r w:rsidR="00832872">
        <w:rPr>
          <w:rFonts w:ascii="Times New Roman" w:hAnsi="Times New Roman" w:cs="Times New Roman"/>
          <w:b/>
          <w:bCs/>
          <w:color w:val="00B0F0"/>
        </w:rPr>
        <w:t>2</w:t>
      </w:r>
      <w:r w:rsidRPr="008C4808">
        <w:rPr>
          <w:rFonts w:ascii="Times New Roman" w:hAnsi="Times New Roman" w:cs="Times New Roman"/>
          <w:b/>
          <w:bCs/>
        </w:rPr>
        <w:t>:</w:t>
      </w:r>
      <w:r w:rsidR="003A63BA">
        <w:rPr>
          <w:rFonts w:ascii="Times New Roman" w:hAnsi="Times New Roman" w:cs="Times New Roman"/>
          <w:b/>
          <w:bCs/>
        </w:rPr>
        <w:t xml:space="preserve"> </w:t>
      </w:r>
      <w:r w:rsidR="00F6455C" w:rsidRPr="00F6455C">
        <w:rPr>
          <w:rFonts w:ascii="Times New Roman" w:hAnsi="Times New Roman" w:cs="Times New Roman"/>
        </w:rPr>
        <w:t>MELFA-BASIC VI execution sequence showing control logic and timing delays.</w:t>
      </w:r>
      <w:r w:rsidR="00B47770" w:rsidRPr="008C4808">
        <w:rPr>
          <w:rFonts w:ascii="Times New Roman" w:hAnsi="Times New Roman" w:cs="Times New Roman"/>
          <w:b/>
          <w:b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B47770" w:rsidRPr="004269BA" w14:paraId="2AC86224" w14:textId="77777777" w:rsidTr="001F6F1C">
        <w:tc>
          <w:tcPr>
            <w:tcW w:w="1678" w:type="dxa"/>
          </w:tcPr>
          <w:p w14:paraId="21423FDA"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lastRenderedPageBreak/>
              <w:t>Expt No:</w:t>
            </w:r>
          </w:p>
          <w:p w14:paraId="05985DA0" w14:textId="5AE1DDAA" w:rsidR="00B47770" w:rsidRPr="004269BA" w:rsidRDefault="00B47770" w:rsidP="001F6F1C">
            <w:pPr>
              <w:jc w:val="center"/>
              <w:rPr>
                <w:rFonts w:ascii="Times New Roman" w:hAnsi="Times New Roman" w:cs="Times New Roman"/>
                <w:b/>
                <w:bCs/>
                <w:sz w:val="24"/>
                <w:szCs w:val="24"/>
              </w:rPr>
            </w:pPr>
            <w:r w:rsidRPr="004269BA">
              <w:rPr>
                <w:rFonts w:ascii="Times New Roman" w:hAnsi="Times New Roman" w:cs="Times New Roman"/>
                <w:sz w:val="24"/>
                <w:szCs w:val="24"/>
              </w:rPr>
              <w:t>0</w:t>
            </w:r>
            <w:r w:rsidR="00C04479">
              <w:rPr>
                <w:rFonts w:ascii="Times New Roman" w:hAnsi="Times New Roman" w:cs="Times New Roman"/>
                <w:sz w:val="24"/>
                <w:szCs w:val="24"/>
              </w:rPr>
              <w:t>8</w:t>
            </w:r>
          </w:p>
        </w:tc>
        <w:tc>
          <w:tcPr>
            <w:tcW w:w="7302" w:type="dxa"/>
            <w:vMerge w:val="restart"/>
            <w:vAlign w:val="center"/>
          </w:tcPr>
          <w:p w14:paraId="4D03A4FB" w14:textId="7E5E7273" w:rsidR="00C04479" w:rsidRPr="00C04479" w:rsidRDefault="00C04479" w:rsidP="00C04479">
            <w:pPr>
              <w:rPr>
                <w:rFonts w:ascii="Times New Roman" w:hAnsi="Times New Roman" w:cs="Times New Roman"/>
                <w:b/>
                <w:bCs/>
                <w:sz w:val="24"/>
                <w:szCs w:val="24"/>
                <w:u w:val="single"/>
              </w:rPr>
            </w:pPr>
          </w:p>
          <w:p w14:paraId="414C64EB" w14:textId="1FDD0D93" w:rsidR="00B47770" w:rsidRPr="004269BA" w:rsidRDefault="00C04479" w:rsidP="00C04479">
            <w:pPr>
              <w:jc w:val="center"/>
              <w:rPr>
                <w:rFonts w:ascii="Times New Roman" w:hAnsi="Times New Roman" w:cs="Times New Roman"/>
                <w:b/>
                <w:bCs/>
                <w:sz w:val="24"/>
                <w:szCs w:val="24"/>
                <w:u w:val="single"/>
              </w:rPr>
            </w:pPr>
            <w:r w:rsidRPr="00C04479">
              <w:rPr>
                <w:rFonts w:ascii="Times New Roman" w:hAnsi="Times New Roman" w:cs="Times New Roman"/>
                <w:b/>
                <w:bCs/>
                <w:sz w:val="24"/>
                <w:szCs w:val="24"/>
                <w:u w:val="single"/>
              </w:rPr>
              <w:t>PROCESS ORCHESTRATION FOR MULTI-STAGE MANIPULATION</w:t>
            </w:r>
          </w:p>
        </w:tc>
      </w:tr>
      <w:tr w:rsidR="00B47770" w:rsidRPr="004269BA" w14:paraId="70A52BA7" w14:textId="77777777" w:rsidTr="001F6F1C">
        <w:tc>
          <w:tcPr>
            <w:tcW w:w="1678" w:type="dxa"/>
          </w:tcPr>
          <w:p w14:paraId="6469BF97"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Date:</w:t>
            </w:r>
          </w:p>
          <w:p w14:paraId="47E7ECC1" w14:textId="1F0BC333" w:rsidR="00B47770" w:rsidRPr="00AD1FC0" w:rsidRDefault="00B47770" w:rsidP="001F6F1C">
            <w:pPr>
              <w:jc w:val="center"/>
              <w:rPr>
                <w:rFonts w:ascii="Times New Roman" w:hAnsi="Times New Roman" w:cs="Times New Roman"/>
                <w:sz w:val="24"/>
                <w:szCs w:val="24"/>
              </w:rPr>
            </w:pPr>
            <w:r w:rsidRPr="00AD1FC0">
              <w:rPr>
                <w:rFonts w:ascii="Times New Roman" w:hAnsi="Times New Roman" w:cs="Times New Roman"/>
                <w:sz w:val="24"/>
                <w:szCs w:val="24"/>
              </w:rPr>
              <w:t xml:space="preserve">   </w:t>
            </w:r>
            <w:r w:rsidR="00AD1FC0">
              <w:rPr>
                <w:rFonts w:ascii="Times New Roman" w:hAnsi="Times New Roman" w:cs="Times New Roman"/>
                <w:sz w:val="24"/>
                <w:szCs w:val="24"/>
              </w:rPr>
              <w:t>15</w:t>
            </w:r>
            <w:r w:rsidRPr="00AD1FC0">
              <w:rPr>
                <w:rFonts w:ascii="Times New Roman" w:hAnsi="Times New Roman" w:cs="Times New Roman"/>
                <w:sz w:val="24"/>
                <w:szCs w:val="24"/>
              </w:rPr>
              <w:t xml:space="preserve"> /</w:t>
            </w:r>
            <w:r w:rsidR="00AD1FC0">
              <w:rPr>
                <w:rFonts w:ascii="Times New Roman" w:hAnsi="Times New Roman" w:cs="Times New Roman"/>
                <w:sz w:val="24"/>
                <w:szCs w:val="24"/>
              </w:rPr>
              <w:t xml:space="preserve"> 04 </w:t>
            </w:r>
            <w:r w:rsidRPr="00AD1FC0">
              <w:rPr>
                <w:rFonts w:ascii="Times New Roman" w:hAnsi="Times New Roman" w:cs="Times New Roman"/>
                <w:sz w:val="24"/>
                <w:szCs w:val="24"/>
              </w:rPr>
              <w:t>/202</w:t>
            </w:r>
            <w:r w:rsidR="003A63BA" w:rsidRPr="00AD1FC0">
              <w:rPr>
                <w:rFonts w:ascii="Times New Roman" w:hAnsi="Times New Roman" w:cs="Times New Roman"/>
                <w:sz w:val="24"/>
                <w:szCs w:val="24"/>
              </w:rPr>
              <w:t>6</w:t>
            </w:r>
          </w:p>
        </w:tc>
        <w:tc>
          <w:tcPr>
            <w:tcW w:w="7302" w:type="dxa"/>
            <w:vMerge/>
          </w:tcPr>
          <w:p w14:paraId="27728D58" w14:textId="77777777" w:rsidR="00B47770" w:rsidRPr="004269BA" w:rsidRDefault="00B47770" w:rsidP="001F6F1C">
            <w:pPr>
              <w:jc w:val="center"/>
              <w:rPr>
                <w:rFonts w:ascii="Times New Roman" w:hAnsi="Times New Roman" w:cs="Times New Roman"/>
                <w:b/>
                <w:bCs/>
                <w:sz w:val="24"/>
                <w:szCs w:val="24"/>
              </w:rPr>
            </w:pPr>
          </w:p>
        </w:tc>
      </w:tr>
    </w:tbl>
    <w:p w14:paraId="0B8898D6" w14:textId="77777777" w:rsidR="00B47770" w:rsidRPr="004269BA" w:rsidRDefault="00B47770" w:rsidP="00B47770">
      <w:pPr>
        <w:rPr>
          <w:rFonts w:ascii="Times New Roman" w:hAnsi="Times New Roman" w:cs="Times New Roman"/>
        </w:rPr>
      </w:pPr>
    </w:p>
    <w:p w14:paraId="2CA39791" w14:textId="6803024D" w:rsidR="00B47770" w:rsidRPr="00877284" w:rsidRDefault="00B47770" w:rsidP="00877284">
      <w:pPr>
        <w:pStyle w:val="ListParagraph"/>
        <w:numPr>
          <w:ilvl w:val="0"/>
          <w:numId w:val="2"/>
        </w:numPr>
        <w:jc w:val="both"/>
        <w:rPr>
          <w:rFonts w:ascii="Times New Roman" w:hAnsi="Times New Roman" w:cs="Times New Roman"/>
          <w:b/>
          <w:bCs/>
          <w:sz w:val="24"/>
          <w:szCs w:val="24"/>
          <w:u w:val="single"/>
        </w:rPr>
      </w:pPr>
      <w:r w:rsidRPr="00877284">
        <w:rPr>
          <w:rFonts w:ascii="Times New Roman" w:hAnsi="Times New Roman" w:cs="Times New Roman"/>
          <w:b/>
          <w:bCs/>
          <w:sz w:val="24"/>
          <w:szCs w:val="24"/>
          <w:u w:val="single"/>
        </w:rPr>
        <w:t>AIM:</w:t>
      </w:r>
      <w:r w:rsidR="00877284" w:rsidRPr="00877284">
        <w:rPr>
          <w:rFonts w:ascii="Times New Roman" w:hAnsi="Times New Roman" w:cs="Times New Roman"/>
          <w:sz w:val="24"/>
          <w:szCs w:val="24"/>
        </w:rPr>
        <w:br/>
        <w:t xml:space="preserve"> </w:t>
      </w:r>
      <w:r w:rsidR="00877284" w:rsidRPr="00877284">
        <w:rPr>
          <w:rFonts w:ascii="Times New Roman" w:hAnsi="Times New Roman" w:cs="Times New Roman"/>
          <w:sz w:val="24"/>
          <w:szCs w:val="24"/>
        </w:rPr>
        <w:tab/>
      </w:r>
      <w:r w:rsidR="006E264A" w:rsidRPr="006E264A">
        <w:rPr>
          <w:rFonts w:ascii="Times New Roman" w:hAnsi="Times New Roman" w:cs="Times New Roman"/>
          <w:sz w:val="24"/>
          <w:szCs w:val="24"/>
        </w:rPr>
        <w:t>To design and implement an integrated industrial workflow that orchestrates high-precision transfer sequences of flat circular workpieces between two distinct 2x2 matrices, utilizing deterministic state logic, vacuum-assisted End-of-Arm Tooling (EOAT), and strategically mapped clearance vectors.</w:t>
      </w:r>
    </w:p>
    <w:p w14:paraId="3878D4F3" w14:textId="77777777" w:rsidR="00877284" w:rsidRPr="004269BA" w:rsidRDefault="00877284" w:rsidP="00B47770">
      <w:pPr>
        <w:pStyle w:val="ListParagraph"/>
        <w:jc w:val="both"/>
        <w:rPr>
          <w:rFonts w:ascii="Times New Roman" w:hAnsi="Times New Roman" w:cs="Times New Roman"/>
        </w:rPr>
      </w:pPr>
    </w:p>
    <w:p w14:paraId="1AFA60D5"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APPARATUS REQUIRED:</w:t>
      </w:r>
    </w:p>
    <w:p w14:paraId="126185FA" w14:textId="3116FA54" w:rsidR="00B47770"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Manipulator System: Mitsubishi RV-8CRL-D 6-axis industrial robot.</w:t>
      </w:r>
    </w:p>
    <w:p w14:paraId="2C940DDD" w14:textId="41ECB636" w:rsidR="00B47770"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Control Hardware: CR800-D series dedicated robot controller.</w:t>
      </w:r>
    </w:p>
    <w:p w14:paraId="46E4AA4E" w14:textId="0C64E08B" w:rsidR="00B47770"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Software Suite: RT ToolBox3 integrated engineering environment.</w:t>
      </w:r>
    </w:p>
    <w:p w14:paraId="472BCB08" w14:textId="637094D7" w:rsidR="00877284"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 xml:space="preserve">End-of-Arm Tooling : </w:t>
      </w:r>
      <w:r w:rsidR="00215EBF" w:rsidRPr="00215EBF">
        <w:rPr>
          <w:rFonts w:ascii="Times New Roman" w:hAnsi="Times New Roman" w:cs="Times New Roman"/>
          <w:sz w:val="24"/>
          <w:szCs w:val="24"/>
        </w:rPr>
        <w:t>Vacuum suction cup end-effector actuated via a pneumatic generator on Output 14.</w:t>
      </w:r>
    </w:p>
    <w:p w14:paraId="670653D2" w14:textId="580CF693" w:rsidR="00877284"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 xml:space="preserve">Infrastructure: </w:t>
      </w:r>
      <w:r w:rsidR="0065203E" w:rsidRPr="0065203E">
        <w:rPr>
          <w:rFonts w:ascii="Times New Roman" w:hAnsi="Times New Roman" w:cs="Times New Roman"/>
          <w:sz w:val="24"/>
          <w:szCs w:val="24"/>
        </w:rPr>
        <w:t>Two precision-cut 2x2 wooden template fixtures (Source and Destination arrays) and four flat, circular workpieces (discs)</w:t>
      </w:r>
      <w:r w:rsidR="0065203E">
        <w:rPr>
          <w:rFonts w:ascii="Times New Roman" w:hAnsi="Times New Roman" w:cs="Times New Roman"/>
          <w:sz w:val="24"/>
          <w:szCs w:val="24"/>
        </w:rPr>
        <w:t>.</w:t>
      </w:r>
    </w:p>
    <w:p w14:paraId="6A009AF2" w14:textId="77777777" w:rsidR="00B47770" w:rsidRPr="004269BA" w:rsidRDefault="00B47770" w:rsidP="00B47770">
      <w:pPr>
        <w:pStyle w:val="ListParagraph"/>
        <w:ind w:left="1440"/>
        <w:jc w:val="both"/>
        <w:rPr>
          <w:rFonts w:ascii="Times New Roman" w:hAnsi="Times New Roman" w:cs="Times New Roman"/>
        </w:rPr>
      </w:pPr>
    </w:p>
    <w:p w14:paraId="34452EC6" w14:textId="77777777" w:rsidR="00B47770"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THEORY:</w:t>
      </w:r>
    </w:p>
    <w:p w14:paraId="33B08555" w14:textId="77777777" w:rsidR="00D906CB" w:rsidRDefault="00877284" w:rsidP="00B47770">
      <w:pPr>
        <w:pStyle w:val="ListParagraph"/>
        <w:numPr>
          <w:ilvl w:val="0"/>
          <w:numId w:val="4"/>
        </w:numPr>
        <w:jc w:val="both"/>
        <w:rPr>
          <w:rFonts w:ascii="Times New Roman" w:hAnsi="Times New Roman" w:cs="Times New Roman"/>
          <w:bCs/>
          <w:sz w:val="24"/>
          <w:szCs w:val="24"/>
        </w:rPr>
      </w:pPr>
      <w:r w:rsidRPr="00877284">
        <w:rPr>
          <w:rFonts w:ascii="Times New Roman" w:hAnsi="Times New Roman" w:cs="Times New Roman"/>
          <w:bCs/>
          <w:sz w:val="24"/>
          <w:szCs w:val="24"/>
        </w:rPr>
        <w:t xml:space="preserve">Core Principle: </w:t>
      </w:r>
    </w:p>
    <w:p w14:paraId="5D203B3E" w14:textId="444044EA" w:rsidR="00B47770" w:rsidRPr="00877284" w:rsidRDefault="00EA45AD" w:rsidP="00D906CB">
      <w:pPr>
        <w:pStyle w:val="ListParagraph"/>
        <w:ind w:left="1440" w:firstLine="403"/>
        <w:jc w:val="both"/>
        <w:rPr>
          <w:rFonts w:ascii="Times New Roman" w:hAnsi="Times New Roman" w:cs="Times New Roman"/>
          <w:bCs/>
          <w:sz w:val="24"/>
          <w:szCs w:val="24"/>
        </w:rPr>
      </w:pPr>
      <w:r w:rsidRPr="00EA45AD">
        <w:rPr>
          <w:rFonts w:ascii="Times New Roman" w:hAnsi="Times New Roman" w:cs="Times New Roman"/>
          <w:bCs/>
          <w:sz w:val="24"/>
          <w:szCs w:val="24"/>
        </w:rPr>
        <w:t>Manipulating flat, flush-seated objects requires specialized vacuum-assisted tooling rather than mechanical grippers. Orchestrating this transfer between partitioned matrices demands the strict synchronization of continuous spatial kinematics (trajectory control) with discrete binary state logic (vacuum generation and purging).</w:t>
      </w:r>
    </w:p>
    <w:p w14:paraId="00812A9D" w14:textId="77777777" w:rsidR="00877284" w:rsidRPr="00877284" w:rsidRDefault="00877284" w:rsidP="00877284">
      <w:pPr>
        <w:pStyle w:val="ListParagraph"/>
        <w:numPr>
          <w:ilvl w:val="0"/>
          <w:numId w:val="4"/>
        </w:numPr>
        <w:jc w:val="both"/>
        <w:rPr>
          <w:rFonts w:ascii="Times New Roman" w:hAnsi="Times New Roman" w:cs="Times New Roman"/>
          <w:bCs/>
          <w:sz w:val="24"/>
          <w:szCs w:val="24"/>
        </w:rPr>
      </w:pPr>
      <w:r w:rsidRPr="00877284">
        <w:rPr>
          <w:rFonts w:ascii="Times New Roman" w:hAnsi="Times New Roman" w:cs="Times New Roman"/>
          <w:bCs/>
          <w:sz w:val="24"/>
          <w:szCs w:val="24"/>
        </w:rPr>
        <w:t>Working Mechanism:</w:t>
      </w:r>
    </w:p>
    <w:p w14:paraId="43785849" w14:textId="77777777" w:rsidR="00475BC5" w:rsidRDefault="00475BC5" w:rsidP="00877284">
      <w:pPr>
        <w:pStyle w:val="ListParagraph"/>
        <w:numPr>
          <w:ilvl w:val="1"/>
          <w:numId w:val="7"/>
        </w:numPr>
        <w:ind w:left="2410" w:hanging="283"/>
        <w:jc w:val="both"/>
        <w:rPr>
          <w:rFonts w:ascii="Times New Roman" w:hAnsi="Times New Roman" w:cs="Times New Roman"/>
          <w:bCs/>
          <w:sz w:val="24"/>
          <w:szCs w:val="24"/>
        </w:rPr>
      </w:pPr>
      <w:r w:rsidRPr="00475BC5">
        <w:rPr>
          <w:rFonts w:ascii="Times New Roman" w:hAnsi="Times New Roman" w:cs="Times New Roman"/>
          <w:bCs/>
          <w:sz w:val="24"/>
          <w:szCs w:val="24"/>
        </w:rPr>
        <w:t>Deterministic State Logic for Vacuum Tooling: The actuation of the vacuum cup is governed by Boolean I/O mapping (M_Out(14)). Critical to this operation is the mathematical injection of temporal settling phases (Dly). Pneumatic vacuum generators experience inherent mechanical latency; delays must be enforced to allow the vacuum pressure to reach the theoretical gripping threshold (to establish a seal on the disc) before any Z-axis spatial displacement occurs.</w:t>
      </w:r>
    </w:p>
    <w:p w14:paraId="61A6A39A" w14:textId="07C534F1" w:rsidR="00877284" w:rsidRPr="00877284" w:rsidRDefault="00406556" w:rsidP="00406556">
      <w:pPr>
        <w:pStyle w:val="ListParagraph"/>
        <w:numPr>
          <w:ilvl w:val="1"/>
          <w:numId w:val="7"/>
        </w:numPr>
        <w:ind w:left="2410" w:hanging="283"/>
        <w:jc w:val="both"/>
        <w:rPr>
          <w:rFonts w:ascii="Times New Roman" w:hAnsi="Times New Roman" w:cs="Times New Roman"/>
          <w:bCs/>
          <w:sz w:val="24"/>
          <w:szCs w:val="24"/>
        </w:rPr>
      </w:pPr>
      <w:r w:rsidRPr="00406556">
        <w:rPr>
          <w:rFonts w:ascii="Times New Roman" w:hAnsi="Times New Roman" w:cs="Times New Roman"/>
          <w:bCs/>
          <w:sz w:val="24"/>
          <w:szCs w:val="24"/>
        </w:rPr>
        <w:t>Dual-Array Kinematic Orchestration: The workflow abstracts the physical wooden templates into continuous mathematical algorithms using two Def Plt commands. By isolating the source and destination grids with master intermediate routing nodes (Pint, pint1, Pint2), the sequence enforces strict vertical entry and departure vectors (e.g., Mov Pick, -100). This completely eliminates lateral sheer forces, preventing the discs from catching on the edges of the wooden templates during extraction and insertion.</w:t>
      </w:r>
    </w:p>
    <w:p w14:paraId="136BE9C9" w14:textId="4C7D0EF0" w:rsidR="008C4808" w:rsidRDefault="008C4808" w:rsidP="00244BBD">
      <w:pPr>
        <w:jc w:val="center"/>
        <w:rPr>
          <w:rFonts w:ascii="Times New Roman" w:hAnsi="Times New Roman" w:cs="Times New Roman"/>
          <w:noProof/>
        </w:rPr>
      </w:pPr>
    </w:p>
    <w:p w14:paraId="0C5EBFDA" w14:textId="77777777" w:rsidR="00FB0D7B" w:rsidRDefault="00FB0D7B" w:rsidP="00244BBD">
      <w:pPr>
        <w:jc w:val="center"/>
        <w:rPr>
          <w:rFonts w:ascii="Times New Roman" w:hAnsi="Times New Roman" w:cs="Times New Roman"/>
          <w:noProof/>
        </w:rPr>
      </w:pPr>
    </w:p>
    <w:p w14:paraId="6C06F08F" w14:textId="77777777" w:rsidR="00FB0D7B" w:rsidRDefault="00FB0D7B" w:rsidP="00244BBD">
      <w:pPr>
        <w:jc w:val="center"/>
        <w:rPr>
          <w:rFonts w:ascii="Times New Roman" w:hAnsi="Times New Roman" w:cs="Times New Roman"/>
          <w:noProof/>
        </w:rPr>
      </w:pPr>
    </w:p>
    <w:p w14:paraId="11E762CD" w14:textId="77777777" w:rsidR="00FB0D7B" w:rsidRDefault="00FB0D7B" w:rsidP="00244BBD">
      <w:pPr>
        <w:jc w:val="center"/>
        <w:rPr>
          <w:rFonts w:ascii="Times New Roman" w:hAnsi="Times New Roman" w:cs="Times New Roman"/>
          <w:noProof/>
        </w:rPr>
      </w:pPr>
    </w:p>
    <w:p w14:paraId="6B0776A5" w14:textId="77777777" w:rsidR="00FB0D7B" w:rsidRDefault="00FB0D7B" w:rsidP="00244BBD">
      <w:pPr>
        <w:jc w:val="center"/>
        <w:rPr>
          <w:rFonts w:ascii="Times New Roman" w:hAnsi="Times New Roman" w:cs="Times New Roman"/>
          <w:noProof/>
        </w:rPr>
      </w:pPr>
    </w:p>
    <w:p w14:paraId="26A19216" w14:textId="77777777" w:rsidR="00FB0D7B" w:rsidRDefault="00FB0D7B" w:rsidP="00244BBD">
      <w:pPr>
        <w:jc w:val="center"/>
        <w:rPr>
          <w:rFonts w:ascii="Times New Roman" w:hAnsi="Times New Roman" w:cs="Times New Roman"/>
          <w:noProof/>
        </w:rPr>
      </w:pPr>
    </w:p>
    <w:p w14:paraId="5B5AF9CB" w14:textId="77777777" w:rsidR="00AA7029" w:rsidRDefault="00443547" w:rsidP="00244BBD">
      <w:pPr>
        <w:jc w:val="center"/>
        <w:rPr>
          <w:rFonts w:ascii="Times New Roman" w:hAnsi="Times New Roman" w:cs="Times New Roman"/>
          <w:noProof/>
        </w:rPr>
      </w:pPr>
      <w:r>
        <w:rPr>
          <w:rFonts w:ascii="Times New Roman" w:hAnsi="Times New Roman" w:cs="Times New Roman"/>
          <w:noProof/>
        </w:rPr>
        <w:drawing>
          <wp:inline distT="0" distB="0" distL="0" distR="0" wp14:anchorId="66F5DD84" wp14:editId="57B3C1EA">
            <wp:extent cx="3371353" cy="2528515"/>
            <wp:effectExtent l="0" t="0" r="635" b="5715"/>
            <wp:docPr id="1689578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8887" name="Picture 16895788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79786" cy="2534839"/>
                    </a:xfrm>
                    <a:prstGeom prst="rect">
                      <a:avLst/>
                    </a:prstGeom>
                  </pic:spPr>
                </pic:pic>
              </a:graphicData>
            </a:graphic>
          </wp:inline>
        </w:drawing>
      </w:r>
    </w:p>
    <w:p w14:paraId="4C2DCBAB" w14:textId="47446AFB" w:rsidR="00AA7029" w:rsidRDefault="00AA7029" w:rsidP="00AA7029">
      <w:pPr>
        <w:jc w:val="center"/>
        <w:rPr>
          <w:rFonts w:ascii="Times New Roman" w:hAnsi="Times New Roman" w:cs="Times New Roman"/>
          <w:b/>
          <w:bCs/>
        </w:rPr>
      </w:pPr>
      <w:r w:rsidRPr="008C4808">
        <w:rPr>
          <w:rFonts w:ascii="Times New Roman" w:hAnsi="Times New Roman" w:cs="Times New Roman"/>
          <w:b/>
          <w:bCs/>
          <w:color w:val="00B0F0"/>
        </w:rPr>
        <w:t xml:space="preserve">Figure </w:t>
      </w:r>
      <w:r>
        <w:rPr>
          <w:rFonts w:ascii="Times New Roman" w:hAnsi="Times New Roman" w:cs="Times New Roman"/>
          <w:b/>
          <w:bCs/>
          <w:color w:val="00B0F0"/>
        </w:rPr>
        <w:t>3</w:t>
      </w:r>
      <w:r w:rsidRPr="008C4808">
        <w:rPr>
          <w:rFonts w:ascii="Times New Roman" w:hAnsi="Times New Roman" w:cs="Times New Roman"/>
          <w:b/>
          <w:bCs/>
          <w:color w:val="00B0F0"/>
        </w:rPr>
        <w:t xml:space="preserve">: </w:t>
      </w:r>
      <w:r w:rsidR="006C261E" w:rsidRPr="006C261E">
        <w:rPr>
          <w:rFonts w:ascii="Times New Roman" w:hAnsi="Times New Roman" w:cs="Times New Roman"/>
        </w:rPr>
        <w:t>Gripper retrieving a circular workpiece from the source matrix.</w:t>
      </w:r>
    </w:p>
    <w:p w14:paraId="70842279" w14:textId="77777777" w:rsidR="00C744C3" w:rsidRDefault="00C744C3" w:rsidP="00244BBD">
      <w:pPr>
        <w:jc w:val="center"/>
        <w:rPr>
          <w:rFonts w:ascii="Times New Roman" w:hAnsi="Times New Roman" w:cs="Times New Roman"/>
          <w:noProof/>
        </w:rPr>
      </w:pPr>
    </w:p>
    <w:p w14:paraId="56866B3B" w14:textId="77777777" w:rsidR="00C744C3" w:rsidRDefault="00C744C3" w:rsidP="00244BBD">
      <w:pPr>
        <w:jc w:val="center"/>
        <w:rPr>
          <w:rFonts w:ascii="Times New Roman" w:hAnsi="Times New Roman" w:cs="Times New Roman"/>
          <w:noProof/>
        </w:rPr>
      </w:pPr>
    </w:p>
    <w:p w14:paraId="316B7224" w14:textId="182B7724" w:rsidR="00AA7029" w:rsidRDefault="00443547" w:rsidP="00244BBD">
      <w:pPr>
        <w:jc w:val="center"/>
        <w:rPr>
          <w:rFonts w:ascii="Times New Roman" w:hAnsi="Times New Roman" w:cs="Times New Roman"/>
          <w:noProof/>
        </w:rPr>
      </w:pPr>
      <w:r>
        <w:rPr>
          <w:rFonts w:ascii="Times New Roman" w:hAnsi="Times New Roman" w:cs="Times New Roman"/>
          <w:noProof/>
        </w:rPr>
        <w:drawing>
          <wp:inline distT="0" distB="0" distL="0" distR="0" wp14:anchorId="783F9330" wp14:editId="0451F86B">
            <wp:extent cx="3371353" cy="1896559"/>
            <wp:effectExtent l="0" t="0" r="635" b="8890"/>
            <wp:docPr id="1410059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59326" name="Picture 14100593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0598" cy="1907386"/>
                    </a:xfrm>
                    <a:prstGeom prst="rect">
                      <a:avLst/>
                    </a:prstGeom>
                  </pic:spPr>
                </pic:pic>
              </a:graphicData>
            </a:graphic>
          </wp:inline>
        </w:drawing>
      </w:r>
    </w:p>
    <w:p w14:paraId="02069D62" w14:textId="75677FAC" w:rsidR="00AA7029" w:rsidRDefault="00AA7029" w:rsidP="00AA7029">
      <w:pPr>
        <w:jc w:val="center"/>
        <w:rPr>
          <w:rFonts w:ascii="Times New Roman" w:hAnsi="Times New Roman" w:cs="Times New Roman"/>
          <w:b/>
          <w:bCs/>
        </w:rPr>
      </w:pPr>
      <w:r w:rsidRPr="008C4808">
        <w:rPr>
          <w:rFonts w:ascii="Times New Roman" w:hAnsi="Times New Roman" w:cs="Times New Roman"/>
          <w:b/>
          <w:bCs/>
          <w:color w:val="00B0F0"/>
        </w:rPr>
        <w:t xml:space="preserve">Figure </w:t>
      </w:r>
      <w:r>
        <w:rPr>
          <w:rFonts w:ascii="Times New Roman" w:hAnsi="Times New Roman" w:cs="Times New Roman"/>
          <w:b/>
          <w:bCs/>
          <w:color w:val="00B0F0"/>
        </w:rPr>
        <w:t>3</w:t>
      </w:r>
      <w:r w:rsidRPr="008C4808">
        <w:rPr>
          <w:rFonts w:ascii="Times New Roman" w:hAnsi="Times New Roman" w:cs="Times New Roman"/>
          <w:b/>
          <w:bCs/>
          <w:color w:val="00B0F0"/>
        </w:rPr>
        <w:t xml:space="preserve">: </w:t>
      </w:r>
      <w:r w:rsidR="000971A8" w:rsidRPr="000971A8">
        <w:rPr>
          <w:rFonts w:ascii="Times New Roman" w:hAnsi="Times New Roman" w:cs="Times New Roman"/>
        </w:rPr>
        <w:t>Manipulator transferring the workpiece through a safe intermediate path.</w:t>
      </w:r>
    </w:p>
    <w:p w14:paraId="2CD8B2D1" w14:textId="77777777" w:rsidR="00C744C3" w:rsidRDefault="00C744C3" w:rsidP="00244BBD">
      <w:pPr>
        <w:jc w:val="center"/>
        <w:rPr>
          <w:rFonts w:ascii="Times New Roman" w:hAnsi="Times New Roman" w:cs="Times New Roman"/>
          <w:noProof/>
        </w:rPr>
      </w:pPr>
    </w:p>
    <w:p w14:paraId="06E9601B" w14:textId="77777777" w:rsidR="00C744C3" w:rsidRDefault="00C744C3" w:rsidP="00244BBD">
      <w:pPr>
        <w:jc w:val="center"/>
        <w:rPr>
          <w:rFonts w:ascii="Times New Roman" w:hAnsi="Times New Roman" w:cs="Times New Roman"/>
          <w:noProof/>
        </w:rPr>
      </w:pPr>
    </w:p>
    <w:p w14:paraId="5ED50B14" w14:textId="1050CD87" w:rsidR="00FB0D7B" w:rsidRDefault="00443547" w:rsidP="00244BBD">
      <w:pPr>
        <w:jc w:val="center"/>
        <w:rPr>
          <w:rFonts w:ascii="Times New Roman" w:hAnsi="Times New Roman" w:cs="Times New Roman"/>
          <w:noProof/>
        </w:rPr>
      </w:pPr>
      <w:r>
        <w:rPr>
          <w:rFonts w:ascii="Times New Roman" w:hAnsi="Times New Roman" w:cs="Times New Roman"/>
          <w:noProof/>
        </w:rPr>
        <w:drawing>
          <wp:inline distT="0" distB="0" distL="0" distR="0" wp14:anchorId="48E4A035" wp14:editId="214C39CC">
            <wp:extent cx="3395207" cy="1909978"/>
            <wp:effectExtent l="0" t="0" r="0" b="0"/>
            <wp:docPr id="1628667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7703" name="Picture 16286677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9580" cy="1923689"/>
                    </a:xfrm>
                    <a:prstGeom prst="rect">
                      <a:avLst/>
                    </a:prstGeom>
                  </pic:spPr>
                </pic:pic>
              </a:graphicData>
            </a:graphic>
          </wp:inline>
        </w:drawing>
      </w:r>
    </w:p>
    <w:p w14:paraId="47D97086" w14:textId="20E93D2D" w:rsidR="00AA7029" w:rsidRDefault="00AA7029" w:rsidP="00AA7029">
      <w:pPr>
        <w:jc w:val="center"/>
        <w:rPr>
          <w:rFonts w:ascii="Times New Roman" w:hAnsi="Times New Roman" w:cs="Times New Roman"/>
          <w:b/>
          <w:bCs/>
        </w:rPr>
      </w:pPr>
      <w:r w:rsidRPr="008C4808">
        <w:rPr>
          <w:rFonts w:ascii="Times New Roman" w:hAnsi="Times New Roman" w:cs="Times New Roman"/>
          <w:b/>
          <w:bCs/>
          <w:color w:val="00B0F0"/>
        </w:rPr>
        <w:t xml:space="preserve">Figure </w:t>
      </w:r>
      <w:r>
        <w:rPr>
          <w:rFonts w:ascii="Times New Roman" w:hAnsi="Times New Roman" w:cs="Times New Roman"/>
          <w:b/>
          <w:bCs/>
          <w:color w:val="00B0F0"/>
        </w:rPr>
        <w:t>3</w:t>
      </w:r>
      <w:r w:rsidRPr="008C4808">
        <w:rPr>
          <w:rFonts w:ascii="Times New Roman" w:hAnsi="Times New Roman" w:cs="Times New Roman"/>
          <w:b/>
          <w:bCs/>
          <w:color w:val="00B0F0"/>
        </w:rPr>
        <w:t xml:space="preserve">: </w:t>
      </w:r>
      <w:r w:rsidR="004C6C5E" w:rsidRPr="004C6C5E">
        <w:rPr>
          <w:rFonts w:ascii="Times New Roman" w:hAnsi="Times New Roman" w:cs="Times New Roman"/>
        </w:rPr>
        <w:t>Vertical placement of the workpiece into the destination matrix.</w:t>
      </w:r>
    </w:p>
    <w:p w14:paraId="5DC809C0" w14:textId="77777777" w:rsidR="00FB0D7B" w:rsidRDefault="00FB0D7B" w:rsidP="00244BBD">
      <w:pPr>
        <w:jc w:val="center"/>
        <w:rPr>
          <w:rFonts w:ascii="Times New Roman" w:hAnsi="Times New Roman" w:cs="Times New Roman"/>
          <w:noProof/>
        </w:rPr>
      </w:pPr>
    </w:p>
    <w:p w14:paraId="175CDA24" w14:textId="0B56B894" w:rsidR="00877284" w:rsidRPr="00292D4E" w:rsidRDefault="00877284" w:rsidP="00292D4E">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lastRenderedPageBreak/>
        <w:t>PROCEDURE:</w:t>
      </w:r>
    </w:p>
    <w:p w14:paraId="2DBB48D8" w14:textId="77777777" w:rsidR="00292D4E" w:rsidRPr="00292D4E"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bCs/>
          <w:sz w:val="24"/>
          <w:szCs w:val="24"/>
        </w:rPr>
        <w:t xml:space="preserve">Setup &amp; Connections: </w:t>
      </w:r>
    </w:p>
    <w:p w14:paraId="7627C082" w14:textId="77777777" w:rsidR="00941FB1" w:rsidRPr="00941FB1" w:rsidRDefault="00941FB1" w:rsidP="00941FB1">
      <w:pPr>
        <w:pStyle w:val="ListParagraph"/>
        <w:ind w:left="1080" w:firstLine="360"/>
        <w:jc w:val="both"/>
        <w:rPr>
          <w:rFonts w:ascii="Times New Roman" w:hAnsi="Times New Roman" w:cs="Times New Roman"/>
          <w:sz w:val="24"/>
          <w:szCs w:val="24"/>
        </w:rPr>
      </w:pPr>
      <w:r w:rsidRPr="00941FB1">
        <w:rPr>
          <w:rFonts w:ascii="Times New Roman" w:hAnsi="Times New Roman" w:cs="Times New Roman"/>
          <w:bCs/>
          <w:sz w:val="24"/>
          <w:szCs w:val="24"/>
        </w:rPr>
        <w:t>Interface the vacuum generator to Output 14. Seat the four circular discs into the source wooden template. Using the teaching pendant, define the exact surface-contact center points for the 2x2 source matrix (P1 to P4) and the destination matrix (P5 to P8). Establish the intermediate safety nodes (Pint, pint1, Pint2) well above the fixture profiles.</w:t>
      </w:r>
    </w:p>
    <w:p w14:paraId="2BA8036B" w14:textId="2E7C6B29" w:rsidR="00877284" w:rsidRPr="00877284"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sz w:val="24"/>
          <w:szCs w:val="24"/>
        </w:rPr>
        <w:t>Algorithm &amp; Logic:</w:t>
      </w:r>
    </w:p>
    <w:p w14:paraId="4665DE08" w14:textId="373CD57E" w:rsidR="00030F76" w:rsidRPr="00030F76" w:rsidRDefault="00030F76" w:rsidP="00030F76">
      <w:pPr>
        <w:pStyle w:val="ListParagraph"/>
        <w:numPr>
          <w:ilvl w:val="1"/>
          <w:numId w:val="5"/>
        </w:numPr>
        <w:jc w:val="both"/>
        <w:rPr>
          <w:rFonts w:ascii="Times New Roman" w:hAnsi="Times New Roman" w:cs="Times New Roman"/>
          <w:sz w:val="24"/>
          <w:szCs w:val="24"/>
        </w:rPr>
      </w:pPr>
      <w:r w:rsidRPr="00030F76">
        <w:rPr>
          <w:rFonts w:ascii="Times New Roman" w:hAnsi="Times New Roman" w:cs="Times New Roman"/>
          <w:sz w:val="24"/>
          <w:szCs w:val="24"/>
        </w:rPr>
        <w:t>Throttle the global velocity override to 10% (Ovrd 10) to prioritize spatial precision during the vacuum seal phase.</w:t>
      </w:r>
    </w:p>
    <w:p w14:paraId="21CA9C9D" w14:textId="7B53528D" w:rsidR="00030F76" w:rsidRPr="00030F76" w:rsidRDefault="00030F76" w:rsidP="00030F76">
      <w:pPr>
        <w:pStyle w:val="ListParagraph"/>
        <w:numPr>
          <w:ilvl w:val="1"/>
          <w:numId w:val="5"/>
        </w:numPr>
        <w:jc w:val="both"/>
        <w:rPr>
          <w:rFonts w:ascii="Times New Roman" w:hAnsi="Times New Roman" w:cs="Times New Roman"/>
          <w:sz w:val="24"/>
          <w:szCs w:val="24"/>
        </w:rPr>
      </w:pPr>
      <w:r w:rsidRPr="00030F76">
        <w:rPr>
          <w:rFonts w:ascii="Times New Roman" w:hAnsi="Times New Roman" w:cs="Times New Roman"/>
          <w:sz w:val="24"/>
          <w:szCs w:val="24"/>
        </w:rPr>
        <w:t>Define the geometry for both 2x2 matrices utilizing pattern type 1.</w:t>
      </w:r>
    </w:p>
    <w:p w14:paraId="5ABE2EE5" w14:textId="1D95503B" w:rsidR="00030F76" w:rsidRPr="00030F76" w:rsidRDefault="00030F76" w:rsidP="00030F76">
      <w:pPr>
        <w:pStyle w:val="ListParagraph"/>
        <w:numPr>
          <w:ilvl w:val="1"/>
          <w:numId w:val="5"/>
        </w:numPr>
        <w:jc w:val="both"/>
        <w:rPr>
          <w:rFonts w:ascii="Times New Roman" w:hAnsi="Times New Roman" w:cs="Times New Roman"/>
          <w:sz w:val="24"/>
          <w:szCs w:val="24"/>
        </w:rPr>
      </w:pPr>
      <w:r w:rsidRPr="00030F76">
        <w:rPr>
          <w:rFonts w:ascii="Times New Roman" w:hAnsi="Times New Roman" w:cs="Times New Roman"/>
          <w:sz w:val="24"/>
          <w:szCs w:val="24"/>
        </w:rPr>
        <w:t>Initiate a localized loop iterating from index 1 to 4 (For M1= 1 To 4).</w:t>
      </w:r>
    </w:p>
    <w:p w14:paraId="08A2B378" w14:textId="77777777" w:rsidR="00C8434A" w:rsidRDefault="00030F76" w:rsidP="00030F76">
      <w:pPr>
        <w:pStyle w:val="ListParagraph"/>
        <w:numPr>
          <w:ilvl w:val="1"/>
          <w:numId w:val="5"/>
        </w:numPr>
        <w:jc w:val="both"/>
        <w:rPr>
          <w:rFonts w:ascii="Times New Roman" w:hAnsi="Times New Roman" w:cs="Times New Roman"/>
          <w:sz w:val="24"/>
          <w:szCs w:val="24"/>
        </w:rPr>
      </w:pPr>
      <w:r w:rsidRPr="00030F76">
        <w:rPr>
          <w:rFonts w:ascii="Times New Roman" w:hAnsi="Times New Roman" w:cs="Times New Roman"/>
          <w:sz w:val="24"/>
          <w:szCs w:val="24"/>
        </w:rPr>
        <w:t xml:space="preserve">Retrieval State: Compute localized Pick and Place coordinates. Route the TCP through the source-side intermediate node (pint1). Execute a linear plunge to the disc surface. </w:t>
      </w:r>
    </w:p>
    <w:p w14:paraId="791390F3" w14:textId="3316B175" w:rsidR="00030F76" w:rsidRPr="00030F76" w:rsidRDefault="00030F76" w:rsidP="00030F76">
      <w:pPr>
        <w:pStyle w:val="ListParagraph"/>
        <w:numPr>
          <w:ilvl w:val="1"/>
          <w:numId w:val="5"/>
        </w:numPr>
        <w:jc w:val="both"/>
        <w:rPr>
          <w:rFonts w:ascii="Times New Roman" w:hAnsi="Times New Roman" w:cs="Times New Roman"/>
          <w:sz w:val="24"/>
          <w:szCs w:val="24"/>
        </w:rPr>
      </w:pPr>
      <w:r w:rsidRPr="00030F76">
        <w:rPr>
          <w:rFonts w:ascii="Times New Roman" w:hAnsi="Times New Roman" w:cs="Times New Roman"/>
          <w:sz w:val="24"/>
          <w:szCs w:val="24"/>
        </w:rPr>
        <w:t>Transition the state logic (M_Out(14)=1) to generate vacuum pressure. Dwell for 1.0 second to establish the seal, then retract vertically by 150mm.</w:t>
      </w:r>
    </w:p>
    <w:p w14:paraId="412AAD12" w14:textId="4F4CBE16" w:rsidR="00030F76" w:rsidRPr="00030F76" w:rsidRDefault="00030F76" w:rsidP="00030F76">
      <w:pPr>
        <w:pStyle w:val="ListParagraph"/>
        <w:numPr>
          <w:ilvl w:val="1"/>
          <w:numId w:val="5"/>
        </w:numPr>
        <w:jc w:val="both"/>
        <w:rPr>
          <w:rFonts w:ascii="Times New Roman" w:hAnsi="Times New Roman" w:cs="Times New Roman"/>
          <w:sz w:val="24"/>
          <w:szCs w:val="24"/>
        </w:rPr>
      </w:pPr>
      <w:r w:rsidRPr="00030F76">
        <w:rPr>
          <w:rFonts w:ascii="Times New Roman" w:hAnsi="Times New Roman" w:cs="Times New Roman"/>
          <w:sz w:val="24"/>
          <w:szCs w:val="24"/>
        </w:rPr>
        <w:t>Transfer State: Route the secured payload through the high-clearance intermediate nodes (pint1 → Pint2).</w:t>
      </w:r>
    </w:p>
    <w:p w14:paraId="7F7EB7FE" w14:textId="078A26B9" w:rsidR="00030F76" w:rsidRPr="00030F76" w:rsidRDefault="00030F76" w:rsidP="00030F76">
      <w:pPr>
        <w:pStyle w:val="ListParagraph"/>
        <w:numPr>
          <w:ilvl w:val="1"/>
          <w:numId w:val="5"/>
        </w:numPr>
        <w:jc w:val="both"/>
        <w:rPr>
          <w:rFonts w:ascii="Times New Roman" w:hAnsi="Times New Roman" w:cs="Times New Roman"/>
          <w:sz w:val="24"/>
          <w:szCs w:val="24"/>
        </w:rPr>
      </w:pPr>
      <w:r w:rsidRPr="00030F76">
        <w:rPr>
          <w:rFonts w:ascii="Times New Roman" w:hAnsi="Times New Roman" w:cs="Times New Roman"/>
          <w:sz w:val="24"/>
          <w:szCs w:val="24"/>
        </w:rPr>
        <w:t>Placement State: Execute a vertical plunge (-100mm) into the destination template. Transition the state logic (M_Out(14)=0) to purge the vacuum. Dwell for 5.0 seconds to guarantee complete pressure equalization and payload release, then retract vertically.</w:t>
      </w:r>
    </w:p>
    <w:p w14:paraId="50598AAE" w14:textId="337938AB" w:rsidR="00877284" w:rsidRDefault="00030F76" w:rsidP="00030F76">
      <w:pPr>
        <w:pStyle w:val="ListParagraph"/>
        <w:numPr>
          <w:ilvl w:val="1"/>
          <w:numId w:val="5"/>
        </w:numPr>
        <w:jc w:val="both"/>
        <w:rPr>
          <w:rFonts w:ascii="Times New Roman" w:hAnsi="Times New Roman" w:cs="Times New Roman"/>
          <w:sz w:val="24"/>
          <w:szCs w:val="24"/>
        </w:rPr>
      </w:pPr>
      <w:r w:rsidRPr="00030F76">
        <w:rPr>
          <w:rFonts w:ascii="Times New Roman" w:hAnsi="Times New Roman" w:cs="Times New Roman"/>
          <w:sz w:val="24"/>
          <w:szCs w:val="24"/>
        </w:rPr>
        <w:t>Iterate the loop until total matrix transfer is achieved.</w:t>
      </w:r>
    </w:p>
    <w:p w14:paraId="07B9BDFA" w14:textId="20344E23" w:rsidR="00877284"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sz w:val="24"/>
          <w:szCs w:val="24"/>
        </w:rPr>
        <w:t>Execution Steps:</w:t>
      </w:r>
    </w:p>
    <w:p w14:paraId="6B4EFAB2" w14:textId="323601B4" w:rsidR="006173C4" w:rsidRPr="006173C4" w:rsidRDefault="006173C4" w:rsidP="006173C4">
      <w:pPr>
        <w:pStyle w:val="ListParagraph"/>
        <w:numPr>
          <w:ilvl w:val="1"/>
          <w:numId w:val="5"/>
        </w:numPr>
        <w:jc w:val="both"/>
        <w:rPr>
          <w:rFonts w:ascii="Times New Roman" w:hAnsi="Times New Roman" w:cs="Times New Roman"/>
          <w:sz w:val="24"/>
          <w:szCs w:val="24"/>
        </w:rPr>
      </w:pPr>
      <w:r w:rsidRPr="006173C4">
        <w:rPr>
          <w:rFonts w:ascii="Times New Roman" w:hAnsi="Times New Roman" w:cs="Times New Roman"/>
          <w:sz w:val="24"/>
          <w:szCs w:val="24"/>
        </w:rPr>
        <w:t>Compile the sequence and ensure the vacuum lines are pressurized and free of mechanical kinks.</w:t>
      </w:r>
    </w:p>
    <w:p w14:paraId="714C610C" w14:textId="07E9DFA9" w:rsidR="006173C4" w:rsidRPr="006173C4" w:rsidRDefault="006173C4" w:rsidP="006173C4">
      <w:pPr>
        <w:pStyle w:val="ListParagraph"/>
        <w:numPr>
          <w:ilvl w:val="1"/>
          <w:numId w:val="5"/>
        </w:numPr>
        <w:jc w:val="both"/>
        <w:rPr>
          <w:rFonts w:ascii="Times New Roman" w:hAnsi="Times New Roman" w:cs="Times New Roman"/>
          <w:sz w:val="24"/>
          <w:szCs w:val="24"/>
        </w:rPr>
      </w:pPr>
      <w:r w:rsidRPr="006173C4">
        <w:rPr>
          <w:rFonts w:ascii="Times New Roman" w:hAnsi="Times New Roman" w:cs="Times New Roman"/>
          <w:sz w:val="24"/>
          <w:szCs w:val="24"/>
        </w:rPr>
        <w:t>Perform a Step Run to verify the temporal delays (Dly 1 and Dly 5) provide adequate pneumatic latency compensation for the specific mass of the black discs.</w:t>
      </w:r>
    </w:p>
    <w:p w14:paraId="6D03A728" w14:textId="3BDAB303" w:rsidR="00877284" w:rsidRDefault="006173C4" w:rsidP="006173C4">
      <w:pPr>
        <w:pStyle w:val="ListParagraph"/>
        <w:numPr>
          <w:ilvl w:val="1"/>
          <w:numId w:val="5"/>
        </w:numPr>
        <w:jc w:val="both"/>
        <w:rPr>
          <w:rFonts w:ascii="Times New Roman" w:hAnsi="Times New Roman" w:cs="Times New Roman"/>
          <w:sz w:val="24"/>
          <w:szCs w:val="24"/>
        </w:rPr>
      </w:pPr>
      <w:r w:rsidRPr="006173C4">
        <w:rPr>
          <w:rFonts w:ascii="Times New Roman" w:hAnsi="Times New Roman" w:cs="Times New Roman"/>
          <w:sz w:val="24"/>
          <w:szCs w:val="24"/>
        </w:rPr>
        <w:t>Execute the sequence autonomously, ensuring the vertical offsets completely clear the wooden fixture templates during transfer</w:t>
      </w:r>
      <w:r w:rsidR="00877284" w:rsidRPr="00877284">
        <w:rPr>
          <w:rFonts w:ascii="Times New Roman" w:hAnsi="Times New Roman" w:cs="Times New Roman"/>
          <w:sz w:val="24"/>
          <w:szCs w:val="24"/>
        </w:rPr>
        <w:t>.</w:t>
      </w:r>
    </w:p>
    <w:p w14:paraId="45F754D8" w14:textId="77777777" w:rsidR="00877284"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sz w:val="24"/>
          <w:szCs w:val="24"/>
        </w:rPr>
        <w:t>Observation Instructions:</w:t>
      </w:r>
    </w:p>
    <w:p w14:paraId="0DF0DEA7" w14:textId="70F8ABB1" w:rsidR="00877284" w:rsidRPr="00877284" w:rsidRDefault="00877284" w:rsidP="00877284">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25508A" w:rsidRPr="0025508A">
        <w:rPr>
          <w:rFonts w:ascii="Times New Roman" w:hAnsi="Times New Roman" w:cs="Times New Roman"/>
          <w:sz w:val="24"/>
          <w:szCs w:val="24"/>
        </w:rPr>
        <w:t>Analyze the kinematic interplay between the state transition of Output 14 and the immediate subsequent Z-axis vertical lift. Observe the integrity of the vacuum seal during the rapid joint-interpolated transfer across the workspace</w:t>
      </w:r>
      <w:r w:rsidRPr="00877284">
        <w:rPr>
          <w:rFonts w:ascii="Times New Roman" w:hAnsi="Times New Roman" w:cs="Times New Roman"/>
          <w:sz w:val="24"/>
          <w:szCs w:val="24"/>
        </w:rPr>
        <w:t>.</w:t>
      </w:r>
    </w:p>
    <w:p w14:paraId="34B93B27" w14:textId="77777777" w:rsidR="00B47770" w:rsidRPr="004269BA" w:rsidRDefault="00B47770" w:rsidP="00B47770">
      <w:pPr>
        <w:rPr>
          <w:rFonts w:ascii="Times New Roman" w:hAnsi="Times New Roman" w:cs="Times New Roman"/>
        </w:rPr>
      </w:pPr>
    </w:p>
    <w:p w14:paraId="5EAA44C8" w14:textId="77777777" w:rsidR="00B47770" w:rsidRPr="004269BA" w:rsidRDefault="00B47770" w:rsidP="00B47770">
      <w:pPr>
        <w:rPr>
          <w:rFonts w:ascii="Times New Roman" w:hAnsi="Times New Roman" w:cs="Times New Roman"/>
        </w:rPr>
      </w:pPr>
    </w:p>
    <w:p w14:paraId="7B67D950" w14:textId="77777777" w:rsidR="007C4E8F" w:rsidRPr="004269BA" w:rsidRDefault="007C4E8F" w:rsidP="00B47770">
      <w:pPr>
        <w:rPr>
          <w:rFonts w:ascii="Times New Roman" w:hAnsi="Times New Roman" w:cs="Times New Roman"/>
        </w:rPr>
      </w:pPr>
    </w:p>
    <w:p w14:paraId="4FC3B06C" w14:textId="77777777" w:rsidR="00DE701D" w:rsidRDefault="00DE701D" w:rsidP="00B47770">
      <w:pPr>
        <w:rPr>
          <w:rFonts w:ascii="Times New Roman" w:hAnsi="Times New Roman" w:cs="Times New Roman"/>
        </w:rPr>
      </w:pPr>
    </w:p>
    <w:p w14:paraId="0BBD83E2" w14:textId="77777777" w:rsidR="00AF4477" w:rsidRPr="004269BA" w:rsidRDefault="00AF4477" w:rsidP="00B47770">
      <w:pPr>
        <w:rPr>
          <w:rFonts w:ascii="Times New Roman" w:hAnsi="Times New Roman" w:cs="Times New Roman"/>
        </w:rPr>
      </w:pPr>
    </w:p>
    <w:p w14:paraId="3007746A" w14:textId="77777777" w:rsidR="00B47770" w:rsidRPr="004269BA" w:rsidRDefault="00B47770" w:rsidP="00B47770">
      <w:pPr>
        <w:rPr>
          <w:rFonts w:ascii="Times New Roman" w:hAnsi="Times New Roman" w:cs="Times New Roman"/>
        </w:rPr>
      </w:pPr>
    </w:p>
    <w:p w14:paraId="6B509EC6" w14:textId="0A38F068" w:rsidR="00B47770" w:rsidRDefault="004269BA" w:rsidP="00703CCE">
      <w:pPr>
        <w:pStyle w:val="ListParagraph"/>
        <w:numPr>
          <w:ilvl w:val="0"/>
          <w:numId w:val="2"/>
        </w:numPr>
        <w:ind w:left="1134"/>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RESULT</w:t>
      </w:r>
      <w:r w:rsidR="004A07FA">
        <w:rPr>
          <w:rFonts w:ascii="Times New Roman" w:hAnsi="Times New Roman" w:cs="Times New Roman"/>
          <w:b/>
          <w:bCs/>
          <w:sz w:val="24"/>
          <w:szCs w:val="24"/>
          <w:u w:val="single"/>
        </w:rPr>
        <w:t xml:space="preserve"> AND OBSERVATION</w:t>
      </w:r>
      <w:r w:rsidRPr="004269BA">
        <w:rPr>
          <w:rFonts w:ascii="Times New Roman" w:hAnsi="Times New Roman" w:cs="Times New Roman"/>
          <w:b/>
          <w:bCs/>
          <w:sz w:val="24"/>
          <w:szCs w:val="24"/>
          <w:u w:val="single"/>
        </w:rPr>
        <w:t>:</w:t>
      </w:r>
    </w:p>
    <w:p w14:paraId="5F2A6ED7" w14:textId="7072665B" w:rsidR="00AF4477" w:rsidRPr="00AF4477" w:rsidRDefault="0052248B" w:rsidP="0052248B">
      <w:pPr>
        <w:pStyle w:val="ListParagraph"/>
        <w:ind w:left="1134" w:firstLine="306"/>
        <w:jc w:val="both"/>
        <w:rPr>
          <w:rFonts w:ascii="Times New Roman" w:hAnsi="Times New Roman" w:cs="Times New Roman"/>
          <w:sz w:val="24"/>
          <w:szCs w:val="24"/>
        </w:rPr>
      </w:pPr>
      <w:r w:rsidRPr="0052248B">
        <w:rPr>
          <w:rFonts w:ascii="Times New Roman" w:hAnsi="Times New Roman" w:cs="Times New Roman"/>
          <w:sz w:val="24"/>
          <w:szCs w:val="24"/>
        </w:rPr>
        <w:t>The system successfully transferred circular workpieces between two 2×2 arrays. Deterministic logic and timed delays enabled reliable vacuum gripping, while strict vertical motion prevented contact with the template boundaries, as verified by faculty.</w:t>
      </w:r>
    </w:p>
    <w:sectPr w:rsidR="00AF4477" w:rsidRPr="00AF4477" w:rsidSect="00703CCE">
      <w:pgSz w:w="11906" w:h="16838"/>
      <w:pgMar w:top="1077" w:right="1077" w:bottom="1135"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5E7"/>
    <w:multiLevelType w:val="hybridMultilevel"/>
    <w:tmpl w:val="D700AF9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1406ACAC">
      <w:start w:val="1"/>
      <w:numFmt w:val="lowerRoman"/>
      <w:lvlText w:val="%3)"/>
      <w:lvlJc w:val="right"/>
      <w:pPr>
        <w:ind w:left="2160" w:hanging="180"/>
      </w:pPr>
      <w:rPr>
        <w:rFonts w:ascii="Times New Roman" w:eastAsiaTheme="minorHAnsi"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D64C6C"/>
    <w:multiLevelType w:val="hybridMultilevel"/>
    <w:tmpl w:val="F69674F8"/>
    <w:lvl w:ilvl="0" w:tplc="FFFFFFFF">
      <w:start w:val="1"/>
      <w:numFmt w:val="lowerLetter"/>
      <w:lvlText w:val="%1)"/>
      <w:lvlJc w:val="left"/>
      <w:pPr>
        <w:ind w:left="1080" w:hanging="360"/>
      </w:pPr>
      <w:rPr>
        <w:rFonts w:hint="default"/>
      </w:rPr>
    </w:lvl>
    <w:lvl w:ilvl="1" w:tplc="FFFFFFFF">
      <w:start w:val="1"/>
      <w:numFmt w:val="lowerRoman"/>
      <w:lvlText w:val="%2."/>
      <w:lvlJc w:val="right"/>
      <w:pPr>
        <w:ind w:left="2340" w:hanging="360"/>
      </w:pPr>
    </w:lvl>
    <w:lvl w:ilvl="2" w:tplc="FFFFFFF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2023203"/>
    <w:multiLevelType w:val="hybridMultilevel"/>
    <w:tmpl w:val="68C0F828"/>
    <w:lvl w:ilvl="0" w:tplc="40090011">
      <w:start w:val="1"/>
      <w:numFmt w:val="decimal"/>
      <w:lvlText w:val="%1)"/>
      <w:lvlJc w:val="left"/>
      <w:pPr>
        <w:ind w:left="720" w:hanging="360"/>
      </w:pPr>
      <w:rPr>
        <w:rFonts w:hint="default"/>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8874CD"/>
    <w:multiLevelType w:val="hybridMultilevel"/>
    <w:tmpl w:val="D85613BA"/>
    <w:lvl w:ilvl="0" w:tplc="FFFFFFFF">
      <w:start w:val="1"/>
      <w:numFmt w:val="lowerLetter"/>
      <w:lvlText w:val="%1)"/>
      <w:lvlJc w:val="left"/>
      <w:pPr>
        <w:ind w:left="1440" w:hanging="360"/>
      </w:pPr>
    </w:lvl>
    <w:lvl w:ilvl="1" w:tplc="1406ACAC">
      <w:start w:val="1"/>
      <w:numFmt w:val="lowerRoman"/>
      <w:lvlText w:val="%2)"/>
      <w:lvlJc w:val="right"/>
      <w:pPr>
        <w:ind w:left="2160" w:hanging="360"/>
      </w:pPr>
      <w:rPr>
        <w:rFonts w:ascii="Times New Roman" w:eastAsiaTheme="minorHAnsi" w:hAnsi="Times New Roman" w:cs="Times New Roman"/>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665923F6"/>
    <w:multiLevelType w:val="hybridMultilevel"/>
    <w:tmpl w:val="B1049C96"/>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947201A"/>
    <w:multiLevelType w:val="hybridMultilevel"/>
    <w:tmpl w:val="7BFE5A04"/>
    <w:lvl w:ilvl="0" w:tplc="909C12A8">
      <w:start w:val="1"/>
      <w:numFmt w:val="lowerLetter"/>
      <w:lvlText w:val="%1)"/>
      <w:lvlJc w:val="left"/>
      <w:pPr>
        <w:ind w:left="1080" w:hanging="360"/>
      </w:pPr>
      <w:rPr>
        <w:rFonts w:hint="default"/>
      </w:rPr>
    </w:lvl>
    <w:lvl w:ilvl="1" w:tplc="017A0706">
      <w:start w:val="1"/>
      <w:numFmt w:val="lowerRoman"/>
      <w:lvlText w:val="%2)"/>
      <w:lvlJc w:val="right"/>
      <w:pPr>
        <w:ind w:left="2340" w:hanging="360"/>
      </w:pPr>
      <w:rPr>
        <w:rFonts w:ascii="Times New Roman" w:eastAsiaTheme="minorHAnsi" w:hAnsi="Times New Roman" w:cs="Times New Roman"/>
      </w:rPr>
    </w:lvl>
    <w:lvl w:ilvl="2" w:tplc="DB7CBF44">
      <w:start w:val="1"/>
      <w:numFmt w:val="decimal"/>
      <w:lvlText w:val="%3)"/>
      <w:lvlJc w:val="left"/>
      <w:pPr>
        <w:ind w:left="2700" w:hanging="360"/>
      </w:pPr>
      <w:rPr>
        <w:rFonts w:ascii="Times New Roman" w:eastAsiaTheme="minorHAnsi" w:hAnsi="Times New Roman" w:cs="Times New Roman"/>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DDC6B01"/>
    <w:multiLevelType w:val="hybridMultilevel"/>
    <w:tmpl w:val="C56C49F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761525">
    <w:abstractNumId w:val="2"/>
  </w:num>
  <w:num w:numId="2" w16cid:durableId="1058896426">
    <w:abstractNumId w:val="6"/>
  </w:num>
  <w:num w:numId="3" w16cid:durableId="1391533851">
    <w:abstractNumId w:val="0"/>
  </w:num>
  <w:num w:numId="4" w16cid:durableId="342434496">
    <w:abstractNumId w:val="4"/>
  </w:num>
  <w:num w:numId="5" w16cid:durableId="1362626444">
    <w:abstractNumId w:val="5"/>
  </w:num>
  <w:num w:numId="6" w16cid:durableId="2138602120">
    <w:abstractNumId w:val="1"/>
  </w:num>
  <w:num w:numId="7" w16cid:durableId="595677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30F76"/>
    <w:rsid w:val="000971A8"/>
    <w:rsid w:val="000973AB"/>
    <w:rsid w:val="000B0883"/>
    <w:rsid w:val="000E2C99"/>
    <w:rsid w:val="00152F54"/>
    <w:rsid w:val="0018189D"/>
    <w:rsid w:val="001B0BE2"/>
    <w:rsid w:val="001B6E16"/>
    <w:rsid w:val="00215EBF"/>
    <w:rsid w:val="002228EA"/>
    <w:rsid w:val="00244BBD"/>
    <w:rsid w:val="0025508A"/>
    <w:rsid w:val="00255AFA"/>
    <w:rsid w:val="002617C4"/>
    <w:rsid w:val="00280CD0"/>
    <w:rsid w:val="00292D4E"/>
    <w:rsid w:val="002E0819"/>
    <w:rsid w:val="003048BA"/>
    <w:rsid w:val="003453AE"/>
    <w:rsid w:val="00367655"/>
    <w:rsid w:val="003743B7"/>
    <w:rsid w:val="0039777D"/>
    <w:rsid w:val="003A63BA"/>
    <w:rsid w:val="003B0976"/>
    <w:rsid w:val="00406556"/>
    <w:rsid w:val="004269BA"/>
    <w:rsid w:val="004416D5"/>
    <w:rsid w:val="00443547"/>
    <w:rsid w:val="00447D8F"/>
    <w:rsid w:val="00463FF2"/>
    <w:rsid w:val="0046612A"/>
    <w:rsid w:val="00475BC5"/>
    <w:rsid w:val="00491159"/>
    <w:rsid w:val="004A07FA"/>
    <w:rsid w:val="004B0B5A"/>
    <w:rsid w:val="004C6C5E"/>
    <w:rsid w:val="0052248B"/>
    <w:rsid w:val="005301C3"/>
    <w:rsid w:val="00590F9B"/>
    <w:rsid w:val="005B7207"/>
    <w:rsid w:val="005D67ED"/>
    <w:rsid w:val="005E7F0B"/>
    <w:rsid w:val="006019A1"/>
    <w:rsid w:val="00602C6A"/>
    <w:rsid w:val="00604185"/>
    <w:rsid w:val="006173C4"/>
    <w:rsid w:val="0065203E"/>
    <w:rsid w:val="00654CA0"/>
    <w:rsid w:val="006C261E"/>
    <w:rsid w:val="006E264A"/>
    <w:rsid w:val="00701DF7"/>
    <w:rsid w:val="00703CCE"/>
    <w:rsid w:val="00723CE6"/>
    <w:rsid w:val="007279CE"/>
    <w:rsid w:val="00773D64"/>
    <w:rsid w:val="00797C9E"/>
    <w:rsid w:val="007C4E8F"/>
    <w:rsid w:val="007D62BA"/>
    <w:rsid w:val="00802599"/>
    <w:rsid w:val="008133A0"/>
    <w:rsid w:val="00832872"/>
    <w:rsid w:val="00844DF7"/>
    <w:rsid w:val="00877284"/>
    <w:rsid w:val="00890B70"/>
    <w:rsid w:val="008C4808"/>
    <w:rsid w:val="008D6E46"/>
    <w:rsid w:val="00941FB1"/>
    <w:rsid w:val="00987D16"/>
    <w:rsid w:val="00A119CA"/>
    <w:rsid w:val="00A30BA4"/>
    <w:rsid w:val="00AA7029"/>
    <w:rsid w:val="00AD1FC0"/>
    <w:rsid w:val="00AF4477"/>
    <w:rsid w:val="00B47770"/>
    <w:rsid w:val="00B563F1"/>
    <w:rsid w:val="00BC07E9"/>
    <w:rsid w:val="00BC68D2"/>
    <w:rsid w:val="00C04479"/>
    <w:rsid w:val="00C15016"/>
    <w:rsid w:val="00C225DA"/>
    <w:rsid w:val="00C327E4"/>
    <w:rsid w:val="00C71B42"/>
    <w:rsid w:val="00C744C3"/>
    <w:rsid w:val="00C8434A"/>
    <w:rsid w:val="00CA3434"/>
    <w:rsid w:val="00CC6EA0"/>
    <w:rsid w:val="00CE15B5"/>
    <w:rsid w:val="00D11FC2"/>
    <w:rsid w:val="00D634DD"/>
    <w:rsid w:val="00D906CB"/>
    <w:rsid w:val="00D9130F"/>
    <w:rsid w:val="00DD3555"/>
    <w:rsid w:val="00DE701D"/>
    <w:rsid w:val="00DF75AB"/>
    <w:rsid w:val="00E4252A"/>
    <w:rsid w:val="00E86F24"/>
    <w:rsid w:val="00EA45AD"/>
    <w:rsid w:val="00EA5FF8"/>
    <w:rsid w:val="00F32556"/>
    <w:rsid w:val="00F361B5"/>
    <w:rsid w:val="00F62066"/>
    <w:rsid w:val="00F6455C"/>
    <w:rsid w:val="00F72D82"/>
    <w:rsid w:val="00F748C9"/>
    <w:rsid w:val="00F863E8"/>
    <w:rsid w:val="00FB0D7B"/>
    <w:rsid w:val="00FB0E6F"/>
    <w:rsid w:val="00FB3963"/>
    <w:rsid w:val="00FD602C"/>
    <w:rsid w:val="00FE0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872"/>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A11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580483">
      <w:bodyDiv w:val="1"/>
      <w:marLeft w:val="0"/>
      <w:marRight w:val="0"/>
      <w:marTop w:val="0"/>
      <w:marBottom w:val="0"/>
      <w:divBdr>
        <w:top w:val="none" w:sz="0" w:space="0" w:color="auto"/>
        <w:left w:val="none" w:sz="0" w:space="0" w:color="auto"/>
        <w:bottom w:val="none" w:sz="0" w:space="0" w:color="auto"/>
        <w:right w:val="none" w:sz="0" w:space="0" w:color="auto"/>
      </w:divBdr>
    </w:div>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1570649307">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43</cp:revision>
  <cp:lastPrinted>2025-11-01T16:47:00Z</cp:lastPrinted>
  <dcterms:created xsi:type="dcterms:W3CDTF">2026-04-22T01:20:00Z</dcterms:created>
  <dcterms:modified xsi:type="dcterms:W3CDTF">2026-05-06T15:34:00Z</dcterms:modified>
</cp:coreProperties>
</file>