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vertAlign w:val="baseline"/>
          <w:rtl w:val="0"/>
        </w:rPr>
        <w:t xml:space="preserve">Instruction: Write the name of the faculty handling the subject and the question paper code in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vertAlign w:val="baseline"/>
          <w:rtl w:val="0"/>
        </w:rPr>
        <w:t xml:space="preserve">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Cycle Test: 3</w:t>
        <w:tab/>
        <w:tab/>
        <w:tab/>
        <w:tab/>
        <w:t xml:space="preserve">Duration: 3hrs</w:t>
        <w:tab/>
        <w:tab/>
        <w:tab/>
        <w:tab/>
        <w:t xml:space="preserve">Total Marks: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PART – A (20 x 1 = 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1. Social engineering attempts to produce desired result in the -------------- population.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target        (B) whole        (C) national        (D) wholistic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Spending money wisely by students is a responsibility towards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(A) family</w:t>
        <w:tab/>
        <w:t xml:space="preserve">    (B) self        (C) society        (D) government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3. Which of the following is NOT a component of Social and Emotional Learning?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Cultural identity    (B) National identity    (C) Personal awareness    (D) Social responsibility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4.  Which of the following is NOT a part of your responsibility towards your country?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Paying taxes                        </w:t>
        <w:tab/>
        <w:tab/>
        <w:tab/>
        <w:t xml:space="preserve">(B) Voting       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Giving suggestions to government            </w:t>
        <w:tab/>
        <w:t xml:space="preserve">(D) Earning fame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5. Campaign against usage of plastic is an example of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social change.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Alternative        (B) Redemptive        (C) Reformative        (D) Revolutionary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6.  The change due to decline in population is 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cultural        (B) ideological        (C) physical        (D) demographic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7. 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 involves trying to change people’s actual behavior,  not just their attitudes or awareness.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(A) Advertising    (B) Social Marketing    (C) Promotion    (D) Marketing management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8. What is the full form of NGO?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(A)Non – governmental organization         </w:t>
        <w:tab/>
        <w:t xml:space="preserve">(B) Non governance organization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No governance organization             </w:t>
        <w:tab/>
        <w:t xml:space="preserve">(D) Null government organization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9. Which of the following is a key feature of NGOs?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They do not make or distribute profit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Nothing to do with government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Campaign on behalf of human rights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They all work within developing countries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10. "I can interact with my friends. With some support, I can be part of a group." Which facet of SRC does this statement belong to?   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Contributing to the community               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Solving problems in peaceful ways               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Valuing diversity               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Building relationships       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11. Honour killing is a murder committed by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Neighbour   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Family members   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Enemy   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Unknown   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12. “Clean Water. Healthy Fish. Happy People”    is a slogan for ---------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women empowerment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environmental protection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water scarcity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widow remarriage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13. ‘ Nothing stops a bullet like a job’ is a slogan against-------------------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women empowerment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unemployment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child education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widow remarriage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14.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context of waste management, using handkerchiefs instead of disposable tissue papers is the concept of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(A) Refuse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(B) Reuse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(C) Reduce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(D) Rot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15.” Light or dark, Big or small, same opportunities for all” is a slogan against -----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women empowerment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unemployment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child education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discrimination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16. Which of the following is a commonality across varied cultures?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Body language        (B) Etiquette        (C) Values    (D) Need for companionship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17.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social issue which is related to Section 377 of  Indian Penal Code is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(A) Child labor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(B) Child trafficking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(C) Homosexuality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(D) Crimes against women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18. Which of the following might NOT be a benefit of CSR to a company ?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Favorable public image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Non-excessive involvement from government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Customer loyalty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Soaring profits 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19. Rang De is an organization involved in--------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micro finance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dye making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 garment manufacturing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film making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20. Who was the founder of the cooperative movement?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(A) Mohammed Yunus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(B) Jesse Owen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(C)  Robert Owen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(D) Robert Murdoch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PART - B (5 X 4 = 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ANY FIVE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21.  CSR should be voluntary. Explain your opinion.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22. Discuss the differences between Utopian social engineering and Piecemeal social engineering.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23. Briefly explain the three competencies of Social and Emotional Learning.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24. Discuss any 4 effects of drunken driving.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25. Enumerate any four significant features of CSR.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26. Corruption: eating away from the inside out. Elaborate.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27. Get high on Life, not on drugs. Explain your take on this statement.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PART - C (5 X 12 = 60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28.</w:t>
        <w:tab/>
        <w:t xml:space="preserve">a.  What is social change? Explain its causes and the types with two examples each.</w:t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b. Draw a word picture of the society you envision 50 years from now as a result of technology.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29. </w:t>
        <w:tab/>
        <w:t xml:space="preserve">a. Write your opinion about the detrimental effect of social media on traditional ways of </w:t>
      </w:r>
    </w:p>
    <w:p w:rsidR="00000000" w:rsidDel="00000000" w:rsidP="00000000" w:rsidRDefault="00000000" w:rsidRPr="00000000" w14:paraId="00000083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communication such as face-to-face conversations.</w:t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b. Write about the impact of beauty standards in the media and the psychological effect on </w:t>
      </w:r>
    </w:p>
    <w:p w:rsidR="00000000" w:rsidDel="00000000" w:rsidP="00000000" w:rsidRDefault="00000000" w:rsidRPr="00000000" w14:paraId="00000086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today’s youth.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30. </w:t>
        <w:tab/>
        <w:t xml:space="preserve">a. Write about 4 major issues existing today pertaining to mental health.</w:t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 the role of technology in Social Entrepreneurship.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31. </w:t>
        <w:tab/>
        <w:t xml:space="preserve">a. Explain any one successful social marketing activity.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b. i. Discuss the concept of CSR with 3 examples. (6)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      </w:t>
        <w:tab/>
        <w:t xml:space="preserve">    ii. List and explain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advantages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of CSR on the company. (6)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32. </w:t>
        <w:tab/>
        <w:t xml:space="preserve">a.  Explain the types of NGOs by 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i. Orientation (6)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72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ii. Level of operation(6)</w:t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i.Explain in detail how social engineering concepts will lead to a positive social change. (6)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ii. Discuss the learning experiences you had during your SSR Activity. (6)</w:t>
      </w:r>
    </w:p>
    <w:p w:rsidR="00000000" w:rsidDel="00000000" w:rsidP="00000000" w:rsidRDefault="00000000" w:rsidRPr="00000000" w14:paraId="00000097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18PDH102T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2744.0" w:type="dxa"/>
      <w:jc w:val="left"/>
      <w:tblInd w:w="79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44"/>
      <w:tblGridChange w:id="0">
        <w:tblGrid>
          <w:gridCol w:w="2744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Code: A2 – SET 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CAREER DEVELOPMENT CENTRE, SRM 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33"/>
        <w:tab w:val="left" w:pos="901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18PDH103T – SOCIAL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33"/>
        <w:tab w:val="left" w:pos="9015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spacing w:after="0" w:line="240" w:lineRule="auto"/>
      <w:jc w:val="center"/>
      <w:rPr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vertAlign w:val="baseline"/>
        <w:rtl w:val="0"/>
      </w:rPr>
      <w:t xml:space="preserve">(Common to B.Tech - Aerospace, Automobile, Automotive, EEE, Mechanical, Mechatronics, Nanotech, ECE, &amp; Chemical)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after="0" w:line="240" w:lineRule="auto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uthorortitle">
    <w:name w:val="authorortitle"/>
    <w:basedOn w:val="DefaultParagraphFont"/>
    <w:next w:val="authoror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bevqajSls+zLkzMnyPFYup8Tg==">AMUW2mXsfAiGLaxM4T7aexr8RjmAGNz+ch/pQR1/D9SnCJcTCK+yi8J/h/jKqMLC8NOvoKiHBQ+421wNSzmIZmba34ErDuXxKDMCBj8oLZeZi39GegwQ5aw=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2019-10-14T04:12:00Z</dcterms:created>
  <dc:creator>PERSONAL</dc:creator>
</cp:coreProperties>
</file>