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36" w:rsidRDefault="008B5DAD" w:rsidP="007467F6">
      <w:pPr>
        <w:spacing w:before="40" w:after="40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leftMargin">
              <wp:posOffset>6591300</wp:posOffset>
            </wp:positionH>
            <wp:positionV relativeFrom="topMargin">
              <wp:posOffset>333375</wp:posOffset>
            </wp:positionV>
            <wp:extent cx="714375" cy="685800"/>
            <wp:effectExtent l="0" t="0" r="9525" b="0"/>
            <wp:wrapSquare wrapText="bothSides" distT="0" distB="0" distL="114300" distR="11430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SRM INSTITUTE OF SCIENCE AND TECHNOLOGY</w: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-645159</wp:posOffset>
            </wp:positionH>
            <wp:positionV relativeFrom="paragraph">
              <wp:posOffset>-207008</wp:posOffset>
            </wp:positionV>
            <wp:extent cx="1154430" cy="685800"/>
            <wp:effectExtent l="0" t="0" r="0" b="0"/>
            <wp:wrapNone/>
            <wp:docPr id="10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4D3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RAMAPURAM CAMPUS</w:t>
      </w:r>
    </w:p>
    <w:p w:rsidR="00264D3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ENGINEERING AND TECHNOLOGY</w:t>
      </w:r>
    </w:p>
    <w:p w:rsidR="00264D3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DEPARTMENT OF ELECTRONICS &amp; COMMUNICATION ENGINEERING</w:t>
      </w:r>
    </w:p>
    <w:p w:rsidR="00264D3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CONTINUOUS LEARNING ASSESSMENT–III</w:t>
      </w:r>
    </w:p>
    <w:p w:rsidR="00264D36" w:rsidRDefault="008B5DAD" w:rsidP="007467F6">
      <w:pPr>
        <w:tabs>
          <w:tab w:val="left" w:pos="1985"/>
        </w:tabs>
        <w:spacing w:before="40" w:after="4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 Code/Name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18ECO107T FIBEROPTICS &amp; OPTOELECTRONICS       </w:t>
      </w:r>
      <w:r>
        <w:rPr>
          <w:rFonts w:ascii="Times New Roman" w:eastAsia="Times New Roman" w:hAnsi="Times New Roman" w:cs="Times New Roman"/>
          <w:sz w:val="20"/>
          <w:szCs w:val="20"/>
        </w:rPr>
        <w:t>Set         :      A</w:t>
      </w:r>
    </w:p>
    <w:p w:rsidR="00264D36" w:rsidRDefault="008B5DAD" w:rsidP="007467F6">
      <w:pPr>
        <w:tabs>
          <w:tab w:val="left" w:pos="1985"/>
        </w:tabs>
        <w:spacing w:before="40" w:after="4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/Course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IIIYr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VISem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 B. Tech -CSE (ALL DISCIPLINE) &amp; IT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6/5/2023        </w:t>
      </w:r>
    </w:p>
    <w:p w:rsidR="00264D36" w:rsidRDefault="008B5DAD" w:rsidP="007467F6">
      <w:pPr>
        <w:tabs>
          <w:tab w:val="left" w:pos="1985"/>
        </w:tabs>
        <w:spacing w:before="40" w:after="40"/>
        <w:ind w:left="0" w:hanging="2"/>
        <w:rPr>
          <w:rFonts w:ascii="Open Sans" w:eastAsia="Open Sans" w:hAnsi="Open Sans" w:cs="Open Sans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Max Marks                     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Duration: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90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mins</w:t>
      </w:r>
      <w:proofErr w:type="spellEnd"/>
    </w:p>
    <w:p w:rsidR="00264D36" w:rsidRPr="007467F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Cs w:val="24"/>
        </w:rPr>
      </w:pPr>
      <w:r w:rsidRPr="007467F6">
        <w:rPr>
          <w:rFonts w:ascii="Times New Roman" w:eastAsia="Times New Roman" w:hAnsi="Times New Roman" w:cs="Times New Roman"/>
          <w:b/>
          <w:szCs w:val="24"/>
        </w:rPr>
        <w:t xml:space="preserve">PART-A </w:t>
      </w:r>
      <w:proofErr w:type="gramStart"/>
      <w:r w:rsidRPr="007467F6">
        <w:rPr>
          <w:rFonts w:ascii="Times New Roman" w:eastAsia="Times New Roman" w:hAnsi="Times New Roman" w:cs="Times New Roman"/>
          <w:b/>
          <w:szCs w:val="24"/>
        </w:rPr>
        <w:t>( 10</w:t>
      </w:r>
      <w:proofErr w:type="gramEnd"/>
      <w:r w:rsidRPr="007467F6">
        <w:rPr>
          <w:rFonts w:ascii="Times New Roman" w:eastAsia="Times New Roman" w:hAnsi="Times New Roman" w:cs="Times New Roman"/>
          <w:b/>
          <w:szCs w:val="24"/>
        </w:rPr>
        <w:t xml:space="preserve"> x 1 = 10)</w:t>
      </w:r>
    </w:p>
    <w:p w:rsidR="00264D36" w:rsidRPr="007467F6" w:rsidRDefault="008B5DAD" w:rsidP="007467F6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0" w:hanging="2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7467F6">
        <w:rPr>
          <w:rFonts w:ascii="Times New Roman" w:eastAsia="Times New Roman" w:hAnsi="Times New Roman" w:cs="Times New Roman"/>
          <w:b/>
          <w:color w:val="000000"/>
          <w:szCs w:val="24"/>
        </w:rPr>
        <w:t>ANSWER ALL THE QUESTIONS</w:t>
      </w:r>
    </w:p>
    <w:tbl>
      <w:tblPr>
        <w:tblStyle w:val="a"/>
        <w:tblW w:w="95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060"/>
        <w:gridCol w:w="795"/>
        <w:gridCol w:w="570"/>
        <w:gridCol w:w="480"/>
        <w:gridCol w:w="900"/>
      </w:tblGrid>
      <w:tr w:rsidR="00264D36" w:rsidTr="007467F6">
        <w:trPr>
          <w:trHeight w:val="463"/>
        </w:trPr>
        <w:tc>
          <w:tcPr>
            <w:tcW w:w="720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6060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795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570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</w:t>
            </w:r>
          </w:p>
        </w:tc>
        <w:tc>
          <w:tcPr>
            <w:tcW w:w="480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</w:t>
            </w:r>
          </w:p>
        </w:tc>
        <w:tc>
          <w:tcPr>
            <w:tcW w:w="900" w:type="dxa"/>
            <w:vAlign w:val="center"/>
          </w:tcPr>
          <w:p w:rsidR="00264D3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PI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szCs w:val="20"/>
              </w:rPr>
              <w:t>The change in the refractive index of a medium due to the presence of sound waves is called</w:t>
            </w:r>
          </w:p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</w:rPr>
              <w:t xml:space="preserve">a) </w:t>
            </w:r>
            <w:proofErr w:type="spellStart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</w:rPr>
              <w:t>acousto</w:t>
            </w:r>
            <w:proofErr w:type="spellEnd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</w:rPr>
              <w:t xml:space="preserve"> optic effect                </w:t>
            </w:r>
            <w:r w:rsidRPr="007467F6">
              <w:rPr>
                <w:rFonts w:ascii="Times New Roman" w:eastAsia="Times New Roman" w:hAnsi="Times New Roman" w:cs="Times New Roman"/>
                <w:szCs w:val="20"/>
              </w:rPr>
              <w:t>b) coulomb blockade effect</w:t>
            </w:r>
          </w:p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c) photo emissive effect             d) electro optic effect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 w:rsidTr="007467F6">
        <w:trPr>
          <w:trHeight w:val="866"/>
        </w:trPr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2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Induced birefringence is called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a) magneto optic effect             </w:t>
            </w: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b) electro optic effect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c)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acousto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optic effect              d) thermal optic effect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3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The material used for constructing the active region of the photo conductor is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a) silicon                                     b) germanium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c) carbon                                     d)</w:t>
            </w: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 </w:t>
            </w:r>
            <w:proofErr w:type="spellStart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InGaAs</w:t>
            </w:r>
            <w:proofErr w:type="spellEnd"/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4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In a Raman-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Nath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modulator, the acousto-optic grating is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a</w:t>
            </w: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) so thin that it behaves almost like a plane transmission grating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b)so thick that it behaves almost like Bragg’s crystal grating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c)analogous to a concave Rowland’s grating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d) quite complicated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5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________________ cannot be used for wideband amplification.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a) Semiconductor optical amplifier 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b) Erbium-doped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fiber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amplifier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c) Raman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fiber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amplifier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d) Brillouin </w:t>
            </w:r>
            <w:proofErr w:type="spellStart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fiber</w:t>
            </w:r>
            <w:proofErr w:type="spellEnd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 amplifier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6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Circuits fabricated from GaAs or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AlGaAs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operate in wavelength region of __________</w:t>
            </w: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br/>
              <w:t xml:space="preserve">a) 0.1 and 0.2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μm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                  </w:t>
            </w:r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b) 0.8 and 0.9 </w:t>
            </w:r>
            <w:proofErr w:type="spellStart"/>
            <w:r w:rsidRPr="00FC7331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μm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br/>
              <w:t xml:space="preserve">c) 0.4 and 0.6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μm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                  d) 0.6 and 0.7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μm</w:t>
            </w:r>
            <w:proofErr w:type="spellEnd"/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7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Monolithic integration can be achieved in either</w:t>
            </w:r>
          </w:p>
          <w:p w:rsidR="00264D36" w:rsidRPr="00FB779B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</w:pPr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a) Vertical or horizontal configuration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b) Vertical  configuration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c) horizontal configuration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d) Vertical and horizontal configuration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2.1.3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8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Which category/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ies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of wavelength division multiplexer comprise/s two 3dB couplers where the splitting of an incident beam takes place into two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fiber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paths, followed by the recombination with second 3-dB coupler?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a) Interference filter based devices 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b) Angular dispersion based devices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c) Mach-</w:t>
            </w:r>
            <w:proofErr w:type="spellStart"/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Zehnder</w:t>
            </w:r>
            <w:proofErr w:type="spellEnd"/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 Interferometers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d) Passive waveguide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rPr>
          <w:trHeight w:val="779"/>
        </w:trPr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lastRenderedPageBreak/>
              <w:t>9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HEMT based __________ have a spot-size convertor with a photodiode.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a) p-n junction diode          </w:t>
            </w:r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b) p-</w:t>
            </w:r>
            <w:proofErr w:type="spellStart"/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i</w:t>
            </w:r>
            <w:proofErr w:type="spellEnd"/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-n </w:t>
            </w:r>
            <w:proofErr w:type="spellStart"/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>photoreceiver</w:t>
            </w:r>
            <w:proofErr w:type="spellEnd"/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c) IGBT                              d) BJT</w:t>
            </w:r>
          </w:p>
          <w:p w:rsidR="00264D36" w:rsidRPr="007467F6" w:rsidRDefault="00264D36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1.3.1</w:t>
            </w:r>
          </w:p>
        </w:tc>
      </w:tr>
      <w:tr w:rsidR="00264D36" w:rsidRPr="007467F6">
        <w:tc>
          <w:tcPr>
            <w:tcW w:w="72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10</w:t>
            </w:r>
          </w:p>
        </w:tc>
        <w:tc>
          <w:tcPr>
            <w:tcW w:w="6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Optical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fiber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 couplers are also called as ________________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 xml:space="preserve">a) Isolators                          b) Circulators   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  <w:highlight w:val="white"/>
              </w:rPr>
            </w:pPr>
            <w:r w:rsidRPr="00FB779B">
              <w:rPr>
                <w:rFonts w:ascii="Times New Roman" w:eastAsia="Times New Roman" w:hAnsi="Times New Roman" w:cs="Times New Roman"/>
                <w:color w:val="FF0000"/>
                <w:szCs w:val="20"/>
                <w:highlight w:val="white"/>
              </w:rPr>
              <w:t xml:space="preserve">c) Directional couplers       </w:t>
            </w:r>
            <w:r w:rsidRPr="007467F6">
              <w:rPr>
                <w:rFonts w:ascii="Times New Roman" w:eastAsia="Times New Roman" w:hAnsi="Times New Roman" w:cs="Times New Roman"/>
                <w:szCs w:val="20"/>
                <w:highlight w:val="white"/>
              </w:rPr>
              <w:t>d) Attenuators</w:t>
            </w:r>
          </w:p>
        </w:tc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2.1.3</w:t>
            </w:r>
          </w:p>
        </w:tc>
      </w:tr>
    </w:tbl>
    <w:p w:rsidR="00264D36" w:rsidRPr="007467F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 xml:space="preserve">PART-B </w:t>
      </w:r>
      <w:proofErr w:type="gramStart"/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>( 4</w:t>
      </w:r>
      <w:proofErr w:type="gramEnd"/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 xml:space="preserve"> x 4 = 16)</w:t>
      </w:r>
    </w:p>
    <w:p w:rsidR="00264D36" w:rsidRPr="007467F6" w:rsidRDefault="008B5DAD" w:rsidP="00746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7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ANY FOUR QUESTIONS</w:t>
      </w:r>
    </w:p>
    <w:tbl>
      <w:tblPr>
        <w:tblStyle w:val="a0"/>
        <w:tblW w:w="95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6412"/>
        <w:gridCol w:w="833"/>
        <w:gridCol w:w="488"/>
        <w:gridCol w:w="483"/>
        <w:gridCol w:w="640"/>
      </w:tblGrid>
      <w:tr w:rsidR="00264D36" w:rsidRPr="007467F6" w:rsidTr="007467F6"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proofErr w:type="spellStart"/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Q.No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Question</w:t>
            </w:r>
          </w:p>
        </w:tc>
        <w:tc>
          <w:tcPr>
            <w:tcW w:w="833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Marks</w:t>
            </w:r>
          </w:p>
        </w:tc>
        <w:tc>
          <w:tcPr>
            <w:tcW w:w="488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CO</w:t>
            </w:r>
          </w:p>
        </w:tc>
        <w:tc>
          <w:tcPr>
            <w:tcW w:w="483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BL</w:t>
            </w:r>
          </w:p>
        </w:tc>
        <w:tc>
          <w:tcPr>
            <w:tcW w:w="640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PI</w:t>
            </w:r>
          </w:p>
        </w:tc>
      </w:tr>
      <w:tr w:rsidR="00264D36" w:rsidRPr="007467F6" w:rsidTr="007467F6">
        <w:trPr>
          <w:trHeight w:val="539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11.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tabs>
                <w:tab w:val="left" w:pos="425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Demonstrate  the principle of a photonic switch based on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</w:rPr>
              <w:t>self electro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optic Device (SEED)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</w:tr>
      <w:tr w:rsidR="00264D36" w:rsidRPr="007467F6" w:rsidTr="007467F6">
        <w:trPr>
          <w:trHeight w:val="654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12.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Explain about Elect</w:t>
            </w:r>
            <w:bookmarkStart w:id="1" w:name="_GoBack"/>
            <w:bookmarkEnd w:id="1"/>
            <w:r w:rsidRPr="007467F6">
              <w:rPr>
                <w:rFonts w:ascii="Times New Roman" w:eastAsia="Times New Roman" w:hAnsi="Times New Roman" w:cs="Times New Roman"/>
                <w:szCs w:val="20"/>
              </w:rPr>
              <w:t>ro-optic Modulators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</w:tr>
      <w:tr w:rsidR="00264D36" w:rsidRPr="007467F6" w:rsidTr="007467F6">
        <w:trPr>
          <w:trHeight w:val="510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13.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Differentiate monolithic and hybrid integration of OEIC fabrication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467F6" w:rsidP="007467F6">
            <w:pPr>
              <w:spacing w:before="240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="008B5DAD"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</w:tr>
      <w:tr w:rsidR="00264D36" w:rsidRPr="007467F6" w:rsidTr="007467F6">
        <w:trPr>
          <w:trHeight w:val="393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14.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Discuss about the materials and processing of OEICs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</w:tr>
      <w:tr w:rsidR="00264D36" w:rsidRPr="007467F6" w:rsidTr="007467F6">
        <w:trPr>
          <w:trHeight w:val="445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15.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Comment on Active couplers.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</w:tr>
      <w:tr w:rsidR="00264D36" w:rsidRPr="007467F6" w:rsidTr="007467F6">
        <w:tc>
          <w:tcPr>
            <w:tcW w:w="716" w:type="dxa"/>
            <w:vAlign w:val="center"/>
          </w:tcPr>
          <w:p w:rsidR="00264D36" w:rsidRPr="007467F6" w:rsidRDefault="008B5DAD" w:rsidP="007467F6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16.</w:t>
            </w:r>
          </w:p>
        </w:tc>
        <w:tc>
          <w:tcPr>
            <w:tcW w:w="6412" w:type="dxa"/>
            <w:vAlign w:val="center"/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List out the advantages of Erbium Doped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</w:rPr>
              <w:t>Fiber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Amplifiers.</w:t>
            </w:r>
          </w:p>
        </w:tc>
        <w:tc>
          <w:tcPr>
            <w:tcW w:w="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 w:val="20"/>
                <w:szCs w:val="20"/>
              </w:rPr>
              <w:t>2.1.2</w:t>
            </w:r>
          </w:p>
        </w:tc>
      </w:tr>
    </w:tbl>
    <w:p w:rsidR="00264D36" w:rsidRPr="007467F6" w:rsidRDefault="008B5DAD" w:rsidP="007467F6">
      <w:pPr>
        <w:spacing w:before="40" w:after="4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 xml:space="preserve">PART - C </w:t>
      </w:r>
      <w:proofErr w:type="gramStart"/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>( 2</w:t>
      </w:r>
      <w:proofErr w:type="gramEnd"/>
      <w:r w:rsidRPr="007467F6">
        <w:rPr>
          <w:rFonts w:ascii="Times New Roman" w:eastAsia="Times New Roman" w:hAnsi="Times New Roman" w:cs="Times New Roman"/>
          <w:b/>
          <w:sz w:val="24"/>
          <w:szCs w:val="24"/>
        </w:rPr>
        <w:t xml:space="preserve"> x 12 = 24)</w:t>
      </w:r>
    </w:p>
    <w:p w:rsidR="00264D36" w:rsidRPr="007467F6" w:rsidRDefault="008B5DAD" w:rsidP="00746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7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ALL THE QUESTIONS</w:t>
      </w: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6338"/>
        <w:gridCol w:w="851"/>
        <w:gridCol w:w="567"/>
        <w:gridCol w:w="567"/>
        <w:gridCol w:w="708"/>
      </w:tblGrid>
      <w:tr w:rsidR="00264D36" w:rsidRPr="007467F6"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proofErr w:type="spellStart"/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Q.No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.</w:t>
            </w:r>
          </w:p>
        </w:tc>
        <w:tc>
          <w:tcPr>
            <w:tcW w:w="6338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Question</w:t>
            </w:r>
          </w:p>
        </w:tc>
        <w:tc>
          <w:tcPr>
            <w:tcW w:w="851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Marks</w:t>
            </w:r>
          </w:p>
        </w:tc>
        <w:tc>
          <w:tcPr>
            <w:tcW w:w="567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CO</w:t>
            </w:r>
          </w:p>
        </w:tc>
        <w:tc>
          <w:tcPr>
            <w:tcW w:w="567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BL</w:t>
            </w:r>
          </w:p>
        </w:tc>
        <w:tc>
          <w:tcPr>
            <w:tcW w:w="708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PI</w:t>
            </w:r>
          </w:p>
        </w:tc>
      </w:tr>
      <w:tr w:rsidR="00264D36" w:rsidRPr="007467F6" w:rsidTr="007467F6">
        <w:trPr>
          <w:cantSplit/>
          <w:trHeight w:val="728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17a.</w:t>
            </w:r>
          </w:p>
        </w:tc>
        <w:tc>
          <w:tcPr>
            <w:tcW w:w="6338" w:type="dxa"/>
            <w:vMerge w:val="restart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Explain in detail about Raman 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</w:rPr>
              <w:t>Nath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and Bragg modulator 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                                               (or)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Discuss the basic configuration and gain of Semiconductor optical amplifier (SOA)</w:t>
            </w:r>
          </w:p>
        </w:tc>
        <w:tc>
          <w:tcPr>
            <w:tcW w:w="851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12</w:t>
            </w:r>
          </w:p>
        </w:tc>
        <w:tc>
          <w:tcPr>
            <w:tcW w:w="567" w:type="dxa"/>
            <w:vAlign w:val="center"/>
          </w:tcPr>
          <w:p w:rsidR="00264D36" w:rsidRPr="007467F6" w:rsidRDefault="007C5409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2.1.3</w:t>
            </w:r>
          </w:p>
        </w:tc>
      </w:tr>
      <w:tr w:rsidR="00264D36" w:rsidRPr="007467F6" w:rsidTr="007467F6">
        <w:trPr>
          <w:cantSplit/>
          <w:trHeight w:val="742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17b.</w:t>
            </w:r>
          </w:p>
        </w:tc>
        <w:tc>
          <w:tcPr>
            <w:tcW w:w="6338" w:type="dxa"/>
            <w:vMerge/>
            <w:vAlign w:val="center"/>
          </w:tcPr>
          <w:p w:rsidR="00264D36" w:rsidRPr="007467F6" w:rsidRDefault="00264D36" w:rsidP="00746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2.1.3</w:t>
            </w:r>
          </w:p>
        </w:tc>
      </w:tr>
      <w:tr w:rsidR="00264D36" w:rsidRPr="007467F6">
        <w:trPr>
          <w:cantSplit/>
          <w:trHeight w:val="172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18a.</w:t>
            </w:r>
          </w:p>
          <w:p w:rsidR="00264D36" w:rsidRPr="007467F6" w:rsidRDefault="00264D36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33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Illustrate the operation of a PIN diode integrated HBT photo receiver with a neat diagram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                                               (or)</w:t>
            </w:r>
          </w:p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With a neat sketch, write about the guided wave Mach-</w:t>
            </w:r>
            <w:proofErr w:type="spellStart"/>
            <w:r w:rsidRPr="007467F6">
              <w:rPr>
                <w:rFonts w:ascii="Times New Roman" w:eastAsia="Times New Roman" w:hAnsi="Times New Roman" w:cs="Times New Roman"/>
                <w:szCs w:val="20"/>
              </w:rPr>
              <w:t>Zehnder</w:t>
            </w:r>
            <w:proofErr w:type="spellEnd"/>
            <w:r w:rsidRPr="007467F6">
              <w:rPr>
                <w:rFonts w:ascii="Times New Roman" w:eastAsia="Times New Roman" w:hAnsi="Times New Roman" w:cs="Times New Roman"/>
                <w:szCs w:val="20"/>
              </w:rPr>
              <w:t xml:space="preserve"> interferometer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2.1.3</w:t>
            </w:r>
          </w:p>
        </w:tc>
      </w:tr>
      <w:tr w:rsidR="00264D36" w:rsidRPr="007467F6">
        <w:trPr>
          <w:cantSplit/>
          <w:trHeight w:val="733"/>
        </w:trPr>
        <w:tc>
          <w:tcPr>
            <w:tcW w:w="716" w:type="dxa"/>
            <w:vAlign w:val="center"/>
          </w:tcPr>
          <w:p w:rsidR="00264D36" w:rsidRPr="007467F6" w:rsidRDefault="008B5DAD" w:rsidP="00746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color w:val="000000"/>
                <w:szCs w:val="20"/>
              </w:rPr>
              <w:t>18b.</w:t>
            </w:r>
          </w:p>
        </w:tc>
        <w:tc>
          <w:tcPr>
            <w:tcW w:w="633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64D36" w:rsidRPr="007467F6" w:rsidRDefault="00264D36" w:rsidP="00746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7C5409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D36" w:rsidRPr="007467F6" w:rsidRDefault="008B5DAD" w:rsidP="007467F6">
            <w:pPr>
              <w:spacing w:before="240" w:after="240"/>
              <w:ind w:left="0" w:hanging="2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467F6">
              <w:rPr>
                <w:rFonts w:ascii="Times New Roman" w:eastAsia="Times New Roman" w:hAnsi="Times New Roman" w:cs="Times New Roman"/>
                <w:szCs w:val="20"/>
              </w:rPr>
              <w:t>2.1.2</w:t>
            </w:r>
          </w:p>
        </w:tc>
      </w:tr>
    </w:tbl>
    <w:p w:rsidR="00264D36" w:rsidRDefault="00264D36" w:rsidP="007467F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64D36" w:rsidRDefault="00264D36" w:rsidP="007467F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64D36" w:rsidRDefault="00264D36" w:rsidP="007467F6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D36" w:rsidRDefault="00264D36" w:rsidP="007467F6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D36" w:rsidRDefault="00264D36" w:rsidP="007467F6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Outcome Alignment Matrix: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790"/>
        <w:gridCol w:w="790"/>
        <w:gridCol w:w="790"/>
        <w:gridCol w:w="790"/>
        <w:gridCol w:w="790"/>
      </w:tblGrid>
      <w:tr w:rsidR="007C5409" w:rsidRPr="00F15E4A" w:rsidTr="00A8242B">
        <w:trPr>
          <w:jc w:val="center"/>
        </w:trPr>
        <w:tc>
          <w:tcPr>
            <w:tcW w:w="1502" w:type="dxa"/>
            <w:vMerge w:val="restart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950" w:type="dxa"/>
            <w:gridSpan w:val="5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 distribution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vMerge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CO5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7b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8a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18b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7C5409" w:rsidRPr="00F15E4A" w:rsidTr="00A8242B">
        <w:trPr>
          <w:jc w:val="center"/>
        </w:trPr>
        <w:tc>
          <w:tcPr>
            <w:tcW w:w="1502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79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</w:tr>
    </w:tbl>
    <w:p w:rsidR="007C5409" w:rsidRDefault="007C5409" w:rsidP="007C5409">
      <w:pPr>
        <w:ind w:left="0" w:hanging="2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Quality Matrix</w:t>
      </w:r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7"/>
      </w:tblGrid>
      <w:tr w:rsidR="007C5409" w:rsidRPr="00F15E4A" w:rsidTr="00A8242B">
        <w:trPr>
          <w:jc w:val="center"/>
        </w:trPr>
        <w:tc>
          <w:tcPr>
            <w:tcW w:w="1320" w:type="dxa"/>
            <w:vMerge w:val="restart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Question No.</w:t>
            </w:r>
          </w:p>
        </w:tc>
        <w:tc>
          <w:tcPr>
            <w:tcW w:w="3405" w:type="dxa"/>
            <w:gridSpan w:val="3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BL Distribution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vMerge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L2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L3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5</w:t>
            </w:r>
          </w:p>
        </w:tc>
      </w:tr>
      <w:tr w:rsidR="007C5409" w:rsidRPr="00F15E4A" w:rsidTr="00A8242B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41%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5409" w:rsidRPr="00F15E4A" w:rsidRDefault="007C5409" w:rsidP="007C5409">
            <w:pPr>
              <w:spacing w:after="0"/>
              <w:ind w:left="0" w:hanging="2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32%</w:t>
            </w:r>
          </w:p>
        </w:tc>
      </w:tr>
    </w:tbl>
    <w:p w:rsidR="007C5409" w:rsidRDefault="007C5409" w:rsidP="007C5409">
      <w:pPr>
        <w:ind w:left="0" w:hanging="2"/>
        <w:rPr>
          <w:rFonts w:ascii="Times New Roman" w:hAnsi="Times New Roman"/>
          <w:bCs/>
          <w:sz w:val="24"/>
          <w:szCs w:val="24"/>
          <w:lang w:val="en-US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Bloom’s level Distribution:</w:t>
      </w:r>
    </w:p>
    <w:p w:rsidR="007C5409" w:rsidRDefault="007C5409" w:rsidP="007C5409">
      <w:pPr>
        <w:ind w:left="0" w:hanging="2"/>
        <w:rPr>
          <w:rFonts w:ascii="Times New Roman" w:hAnsi="Times New Roman"/>
          <w:b/>
          <w:bCs/>
          <w:sz w:val="24"/>
          <w:szCs w:val="24"/>
        </w:rPr>
      </w:pPr>
    </w:p>
    <w:p w:rsidR="007C5409" w:rsidRDefault="007C5409" w:rsidP="007C5409">
      <w:pPr>
        <w:ind w:left="0" w:hanging="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 wp14:anchorId="280F5307" wp14:editId="6EF10058">
            <wp:extent cx="5807075" cy="3204845"/>
            <wp:effectExtent l="0" t="0" r="22225" b="1460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by: </w:t>
      </w:r>
      <w:proofErr w:type="spellStart"/>
      <w:r>
        <w:rPr>
          <w:rFonts w:ascii="Times New Roman" w:hAnsi="Times New Roman"/>
          <w:sz w:val="24"/>
          <w:szCs w:val="24"/>
        </w:rPr>
        <w:t>Dr.M.VidhyaLakshmi</w:t>
      </w:r>
      <w:proofErr w:type="spellEnd"/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Assistant Professor/ECE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Scrutinised by: Mrs V. </w:t>
      </w:r>
      <w:proofErr w:type="spellStart"/>
      <w:r>
        <w:rPr>
          <w:rFonts w:ascii="Times New Roman" w:hAnsi="Times New Roman"/>
          <w:sz w:val="24"/>
          <w:szCs w:val="24"/>
        </w:rPr>
        <w:t>Reji</w:t>
      </w:r>
      <w:proofErr w:type="spellEnd"/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  <w:lang w:val="en-US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  <w:lang w:val="en-US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  <w:lang w:val="en-US"/>
        </w:rPr>
      </w:pPr>
    </w:p>
    <w:p w:rsidR="007C5409" w:rsidRDefault="007C5409" w:rsidP="007C5409">
      <w:pPr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Verified and approved by</w:t>
      </w:r>
      <w:r>
        <w:rPr>
          <w:rFonts w:ascii="Times New Roman" w:hAnsi="Times New Roman"/>
          <w:sz w:val="24"/>
          <w:szCs w:val="24"/>
          <w:lang w:val="en-US"/>
        </w:rPr>
        <w:t xml:space="preserve"> HOD</w:t>
      </w:r>
    </w:p>
    <w:p w:rsidR="007C5409" w:rsidRDefault="007C5409" w:rsidP="007C5409">
      <w:pPr>
        <w:ind w:left="0" w:hanging="2"/>
        <w:rPr>
          <w:rFonts w:ascii="Times New Roman" w:hAnsi="Times New Roman" w:cs="Times New Roman"/>
          <w:b/>
        </w:rPr>
      </w:pPr>
    </w:p>
    <w:p w:rsidR="00264D36" w:rsidRDefault="00264D36" w:rsidP="007C540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264D36" w:rsidSect="007467F6">
      <w:pgSz w:w="11906" w:h="16838"/>
      <w:pgMar w:top="709" w:right="1133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D36"/>
    <w:rsid w:val="001A1B2E"/>
    <w:rsid w:val="00264D36"/>
    <w:rsid w:val="007467F6"/>
    <w:rsid w:val="007C5409"/>
    <w:rsid w:val="008B5DAD"/>
    <w:rsid w:val="00FB779B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A8EAD-0069-4DD1-8256-C01B36D0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pieChart>
        <c:varyColors val="1"/>
        <c:ser>
          <c:idx val="0"/>
          <c:order val="0"/>
          <c:explosion val="1"/>
          <c:dPt>
            <c:idx val="1"/>
            <c:bubble3D val="0"/>
            <c:explosion val="0"/>
            <c:extLst>
              <c:ext xmlns:c16="http://schemas.microsoft.com/office/drawing/2014/chart" uri="{C3380CC4-5D6E-409C-BE32-E72D297353CC}">
                <c16:uniqueId val="{00000000-CDBA-4571-94EF-41ADCA9E38B2}"/>
              </c:ext>
            </c:extLst>
          </c:dPt>
          <c:dPt>
            <c:idx val="2"/>
            <c:bubble3D val="0"/>
            <c:explosion val="0"/>
            <c:extLst>
              <c:ext xmlns:c16="http://schemas.microsoft.com/office/drawing/2014/chart" uri="{C3380CC4-5D6E-409C-BE32-E72D297353CC}">
                <c16:uniqueId val="{00000001-CDBA-4571-94EF-41ADCA9E38B2}"/>
              </c:ext>
            </c:extLst>
          </c:dPt>
          <c:dLbls>
            <c:dLbl>
              <c:idx val="0"/>
              <c:layout>
                <c:manualLayout>
                  <c:x val="-0.1252273538824438"/>
                  <c:y val="0.1430667772853088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DBA-4571-94EF-41ADCA9E38B2}"/>
                </c:ext>
              </c:extLst>
            </c:dLbl>
            <c:dLbl>
              <c:idx val="1"/>
              <c:layout>
                <c:manualLayout>
                  <c:x val="-2.7128698214424204E-2"/>
                  <c:y val="-0.222647989570231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41%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DBA-4571-94EF-41ADCA9E38B2}"/>
                </c:ext>
              </c:extLst>
            </c:dLbl>
            <c:dLbl>
              <c:idx val="2"/>
              <c:layout>
                <c:manualLayout>
                  <c:x val="0.14481953540657222"/>
                  <c:y val="7.562957952458898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 32%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DBA-4571-94EF-41ADCA9E38B2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Sheet1!$S$10:$U$10</c:f>
              <c:strCache>
                <c:ptCount val="3"/>
                <c:pt idx="0">
                  <c:v>27%   L1 Remember</c:v>
                </c:pt>
                <c:pt idx="1">
                  <c:v>41 %  L2 Understand</c:v>
                </c:pt>
                <c:pt idx="2">
                  <c:v>32%   L3 Apply</c:v>
                </c:pt>
              </c:strCache>
            </c:strRef>
          </c:cat>
          <c:val>
            <c:numRef>
              <c:f>Sheet1!$B$24:$D$24</c:f>
              <c:numCache>
                <c:formatCode>0%</c:formatCode>
                <c:ptCount val="3"/>
                <c:pt idx="0">
                  <c:v>0.26829268292682928</c:v>
                </c:pt>
                <c:pt idx="1">
                  <c:v>0.41463414634146339</c:v>
                </c:pt>
                <c:pt idx="2">
                  <c:v>0.31707317073170732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BA-4571-94EF-41ADCA9E3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251941949678717"/>
          <c:y val="0.1811806811249842"/>
          <c:w val="0.33484275771453675"/>
          <c:h val="0.5104108340624085"/>
        </c:manualLayout>
      </c:layout>
      <c:overlay val="1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RC4n/3Y2yUIRYptmGXZmBVg7MA==">AMUW2mUx35RCMoMrRdqoYHJVWw1+heDgDW0Mp/N40RMay2tVgoagfbQ3I+Fg70KaKtDSjfYaAv6S30ds/MLnI6JMNfzPvF4e9E4ry26/d4vEphU82e3IX4QooP+HRyYFzBu68Hx0Bdvn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DELL</cp:lastModifiedBy>
  <cp:revision>10</cp:revision>
  <dcterms:created xsi:type="dcterms:W3CDTF">2023-03-20T15:06:00Z</dcterms:created>
  <dcterms:modified xsi:type="dcterms:W3CDTF">2023-05-12T18:30:00Z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