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Phrasal Verbs/Nouns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  <w:tab/>
        <w:t xml:space="preserve">Verbs: 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Verbs + particles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 xml:space="preserve"> (phrasal verbs)</w:t>
      </w:r>
      <w:r>
        <w:rPr>
          <w:rFonts w:ascii="Trebuchet MS" w:hAnsi="Trebuchet MS" w:hint="default"/>
          <w:sz w:val="20"/>
          <w:szCs w:val="20"/>
          <w:u w:color="000000"/>
          <w:rtl w:val="0"/>
          <w:lang w:val="en-US"/>
        </w:rPr>
        <w:t xml:space="preserve"> – 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These are idiomatic verbs.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  <w:tab/>
        <w:t xml:space="preserve"> Stress the 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2</w:t>
      </w:r>
      <w:r>
        <w:rPr>
          <w:rFonts w:ascii="Trebuchet MS" w:hAnsi="Trebuchet MS"/>
          <w:sz w:val="20"/>
          <w:szCs w:val="20"/>
          <w:u w:color="000000"/>
          <w:vertAlign w:val="superscript"/>
          <w:rtl w:val="0"/>
          <w:lang w:val="en-US"/>
        </w:rPr>
        <w:t>nd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 word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:  (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look over, pick out, turn down,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rip off, let on)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  <w:tab/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  <w:tab/>
        <w:t>Phrasal nouns: Many phrasal verbs can be turned into phrasal nouns.  Stress the 1st word.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 (cut off, work out, turn up, turn off)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Example Sentences: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His body odor was a turn off; it turned me off.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I took car in for a tune-up.  The mechanic looked at the engine and tuned it up.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The salesman ripped me off.  The car was too expensive; it was a rip-off.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She wore cut offs (pants that are cut into shorts.)  The other car cut me off when I tried to change lanes.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Go to the gym to work out.   Enjoy your workout!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(more phrasal verb/noun examples:  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hand out:  The 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hand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outs were handed 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out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 in class.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cover up:  The politicians did a great job covering 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up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 the scandal.  What a great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 xml:space="preserve"> cover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-up!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left over:  A lot of food was left 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over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; we ate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 xml:space="preserve"> left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overs the next day.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check out:  She checked 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out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 of the hotel before 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check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out time.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pick up:  They picked 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up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 the furniture in a </w:t>
      </w: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pick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up truck.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