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suffixes that move stress to the left: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A. Stress 1 vowel to the left: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suffixes wth: ia, ie, io, iu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(arti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fici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al, cre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dent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ial, po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tial, mu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ian, li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brar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ian, poli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tici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ience,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 xml:space="preserve"> con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science,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ven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ience, de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ient, suf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ient, 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ion, re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bell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ion, oc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cas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ional, vo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ional, de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ious,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tag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ious, sus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ious, ger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ium)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-ual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sex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ual,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ual,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vis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ual, un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sual,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cep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tual,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ual, ha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bit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ual, intel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lec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tual, indi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vid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ual) exc: ac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cru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-eous, -uous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(cour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uous, con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spic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uous)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-graphy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(bi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graphy, ge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graphy, pho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raphy, top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raphy)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-ic or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ical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(At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lan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tic, Pa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cif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spe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cif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me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chan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epi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dem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gym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nas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tics, mo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sim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plist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formu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ic, c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ical,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ical,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 xml:space="preserve"> typ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ical, hypo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crit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ical)  exc: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abic,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Cath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olic, 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rith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metic,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her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etics,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pol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itics,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rhet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oric)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-ify, -ily, or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ity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jus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tify,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terr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ify,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tify, pri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ily, neces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ily, tempo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ily, 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bil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ity, fa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cil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ity, sta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bil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-al, -ous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(if not v, vc, iv, uv before suffix) (over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zeal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ous, tre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ous, stu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ous, 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mor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phous, mo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ment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-imum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max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imum,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imum,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opt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imum)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-ysis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(an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ysis, par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ysis, di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ysis, elec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trol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ysis)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-meter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(bar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meter, kil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meter, par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meter, speed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meter, ther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eter, di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meter)  exc: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dec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imeter,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mill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imeter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-itive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pos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itive, com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prim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itive, in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nitive, de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fini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tive, re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peti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tive, in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fug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add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pun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itive, in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quis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itive,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trans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itive, ex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pos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Example Sentences: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 wrote about his tre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 efforts in his autob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io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graphy. 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poli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tici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 understood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pol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itics but lacked suf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fic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ient data.  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cour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ous me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chan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 wanted to become a mu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ian.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She has the a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bil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ity to part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ic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ipate in com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itive gym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nast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Read the bi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graphy about the un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us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ual mu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cian.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log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ical an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al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ysis of the problem was very sim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plist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ic.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