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System Simulation Platform V2</w:t>
      </w:r>
    </w:p>
    <w:p>
      <w:r>
        <w:rPr>
          <w:b/>
        </w:rPr>
        <w:t>API Contract — Version 1.0.0</w:t>
      </w:r>
    </w:p>
    <w:p>
      <w:r>
        <w:t>Integration contract based on the uploaded FastAPI backend source.</w:t>
      </w:r>
    </w:p>
    <w:p>
      <w:r>
        <w:t>Backend base URL (local): http://127.0.0.1:8000</w:t>
      </w:r>
    </w:p>
    <w:p>
      <w:r>
        <w:t>Allowed frontend origins: http://localhost:5173 and http://127.0.0.1:5173</w:t>
      </w:r>
    </w:p>
    <w:p>
      <w:r>
        <w:t xml:space="preserve">**Status:** Integration contract based on the uploaded FastAPI backend source  </w:t>
      </w:r>
    </w:p>
    <w:p>
      <w:r>
        <w:t xml:space="preserve">**API version:** `1.0.0`  </w:t>
      </w:r>
    </w:p>
    <w:p>
      <w:r>
        <w:t xml:space="preserve">**Backend base URL (local development):** `http://127.0.0.1:8000`  </w:t>
      </w:r>
    </w:p>
    <w:p>
      <w:r>
        <w:t>**Frontend development origins allowed by CORS:** `http://localhost:5173`, `http://127.0.0.1:5173`</w:t>
      </w:r>
    </w:p>
    <w:p>
      <w:r>
        <w:t>This document describes the current backend behavior for frontend integration. It does not change backend code. If implementation behavior changes, update this contract and notify both frontend and backend contributors.</w:t>
      </w:r>
    </w:p>
    <w:p>
      <w:pPr>
        <w:pStyle w:val="Heading2"/>
      </w:pPr>
      <w:r>
        <w:t>1. Integration rules</w:t>
      </w:r>
    </w:p>
    <w:p>
      <w:pPr>
        <w:pStyle w:val="ListBullet"/>
      </w:pPr>
      <w:r>
        <w:t>Use JSON request bodies and JSON responses for `POST` endpoints.</w:t>
      </w:r>
    </w:p>
    <w:p>
      <w:pPr>
        <w:pStyle w:val="ListBullet"/>
      </w:pPr>
      <w:r>
        <w:t>Use the exact endpoint paths, enum values, and property names below.</w:t>
      </w:r>
    </w:p>
    <w:p>
      <w:pPr>
        <w:pStyle w:val="ListBullet"/>
      </w:pPr>
      <w:r>
        <w:t>Bitstrings are returned in Qiskit's order, documented as `q[n-1]_to_q[0]` (the leftmost bit corresponds to the highest-index qubit).</w:t>
      </w:r>
    </w:p>
    <w:p>
      <w:pPr>
        <w:pStyle w:val="ListBullet"/>
      </w:pPr>
      <w:r>
        <w:t>Counts are shot counts. Probability maps are normalized from the observed counts and can vary between runs because sampling is finite.</w:t>
      </w:r>
    </w:p>
    <w:p>
      <w:pPr>
        <w:pStyle w:val="ListBullet"/>
      </w:pPr>
      <w:r>
        <w:t>`distribution_distance` is total variation distance (TVD): `0.5 * sum(abs(P(x) - Q(x)))`, with missing bitstrings treated as probability zero. It ranges from 0 to 1.</w:t>
      </w:r>
    </w:p>
    <w:p>
      <w:pPr>
        <w:pStyle w:val="ListBullet"/>
      </w:pPr>
      <w:r>
        <w:t>Current ideal references are sampled using the same number of shots, not computed from exact statevector probabilities. A measured TVD can therefore include finite-shot sampling variation.</w:t>
      </w:r>
    </w:p>
    <w:p>
      <w:pPr>
        <w:pStyle w:val="ListBullet"/>
      </w:pPr>
      <w:r>
        <w:t>A depth sweep does not promise that TVD increases monotonically with depth.</w:t>
      </w:r>
    </w:p>
    <w:p>
      <w:pPr>
        <w:pStyle w:val="Heading2"/>
      </w:pPr>
      <w:r>
        <w:t>2. Endpoints</w:t>
      </w:r>
    </w:p>
    <w:p>
      <w:r>
        <w:t>| Method | Path | Purpose |</w:t>
      </w:r>
    </w:p>
    <w:p>
      <w:r>
        <w:t>|---|---|---|</w:t>
      </w:r>
    </w:p>
    <w:p>
      <w:r>
        <w:t>| `GET` | `/api/health` | Backend and simulator health |</w:t>
      </w:r>
    </w:p>
    <w:p>
      <w:r>
        <w:t>| `GET` | `/api/circuits` | Circuit catalogue and supported limits |</w:t>
      </w:r>
    </w:p>
    <w:p>
      <w:r>
        <w:t>| `POST` | `/api/simulation/run` | Run one circuit simulation |</w:t>
      </w:r>
    </w:p>
    <w:p>
      <w:r>
        <w:t>| `POST` | `/api/analysis/noise-comparison` | Compare selected noise modes against an ideal sampled reference |</w:t>
      </w:r>
    </w:p>
    <w:p>
      <w:r>
        <w:t>| `POST` | `/api/analysis/depth-sweep` | Compare custom-circuit depths under selected noise modes |</w:t>
      </w:r>
    </w:p>
    <w:p>
      <w:r>
        <w:t>Interactive API documentation is available at `http://127.0.0.1:8000/docs` while the backend is running.</w:t>
      </w:r>
    </w:p>
    <w:p>
      <w:pPr>
        <w:pStyle w:val="Heading2"/>
      </w:pPr>
      <w:r>
        <w:t>3. Health</w:t>
      </w:r>
    </w:p>
    <w:p>
      <w:pPr>
        <w:pStyle w:val="Heading3"/>
      </w:pPr>
      <w:r>
        <w:t>`GET /api/health`</w:t>
      </w:r>
    </w:p>
    <w:p>
      <w:r>
        <w:t>Example response: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"status": "ok",</w:t>
      </w:r>
    </w:p>
    <w:p>
      <w:pPr>
        <w:ind w:left="288"/>
      </w:pPr>
      <w:r>
        <w:rPr>
          <w:rFonts w:ascii="Consolas" w:hAnsi="Consolas"/>
          <w:sz w:val="15"/>
        </w:rPr>
        <w:t xml:space="preserve">  "service": "quantum-simulation-api",</w:t>
      </w:r>
    </w:p>
    <w:p>
      <w:pPr>
        <w:ind w:left="288"/>
      </w:pPr>
      <w:r>
        <w:rPr>
          <w:rFonts w:ascii="Consolas" w:hAnsi="Consolas"/>
          <w:sz w:val="15"/>
        </w:rPr>
        <w:t xml:space="preserve">  "version": "1.0.0",</w:t>
      </w:r>
    </w:p>
    <w:p>
      <w:pPr>
        <w:ind w:left="288"/>
      </w:pPr>
      <w:r>
        <w:rPr>
          <w:rFonts w:ascii="Consolas" w:hAnsi="Consolas"/>
          <w:sz w:val="15"/>
        </w:rPr>
        <w:t xml:space="preserve">  "simulator": "qiskit_aer"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`status` is normally `ok`; the implementation can return `degraded` and simulator `unavailable` if importing the simulator dependencies fails.</w:t>
      </w:r>
    </w:p>
    <w:p>
      <w:pPr>
        <w:pStyle w:val="Heading2"/>
      </w:pPr>
      <w:r>
        <w:t>4. Circuit catalogue</w:t>
      </w:r>
    </w:p>
    <w:p>
      <w:pPr>
        <w:pStyle w:val="Heading3"/>
      </w:pPr>
      <w:r>
        <w:t>`GET /api/circuits`</w:t>
      </w:r>
    </w:p>
    <w:p>
      <w:r>
        <w:t>Response shape: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"circuits": [</w:t>
      </w:r>
    </w:p>
    <w:p>
      <w:pPr>
        <w:ind w:left="288"/>
      </w:pPr>
      <w:r>
        <w:rPr>
          <w:rFonts w:ascii="Consolas" w:hAnsi="Consolas"/>
          <w:sz w:val="15"/>
        </w:rPr>
        <w:t xml:space="preserve">    {</w:t>
      </w:r>
    </w:p>
    <w:p>
      <w:pPr>
        <w:ind w:left="288"/>
      </w:pPr>
      <w:r>
        <w:rPr>
          <w:rFonts w:ascii="Consolas" w:hAnsi="Consolas"/>
          <w:sz w:val="15"/>
        </w:rPr>
        <w:t xml:space="preserve">      "id": "bell",</w:t>
      </w:r>
    </w:p>
    <w:p>
      <w:pPr>
        <w:ind w:left="288"/>
      </w:pPr>
      <w:r>
        <w:rPr>
          <w:rFonts w:ascii="Consolas" w:hAnsi="Consolas"/>
          <w:sz w:val="15"/>
        </w:rPr>
        <w:t xml:space="preserve">      "label": "Bell",</w:t>
      </w:r>
    </w:p>
    <w:p>
      <w:pPr>
        <w:ind w:left="288"/>
      </w:pPr>
      <w:r>
        <w:rPr>
          <w:rFonts w:ascii="Consolas" w:hAnsi="Consolas"/>
          <w:sz w:val="15"/>
        </w:rPr>
        <w:t xml:space="preserve">      "description": "Creates a Bell pair on qubits 0 and 1; extra qubits are initialized to |1&gt; by the original implementation.",</w:t>
      </w:r>
    </w:p>
    <w:p>
      <w:pPr>
        <w:ind w:left="288"/>
      </w:pPr>
      <w:r>
        <w:rPr>
          <w:rFonts w:ascii="Consolas" w:hAnsi="Consolas"/>
          <w:sz w:val="15"/>
        </w:rPr>
        <w:t xml:space="preserve">      "min_qubits": 2,</w:t>
      </w:r>
    </w:p>
    <w:p>
      <w:pPr>
        <w:ind w:left="288"/>
      </w:pPr>
      <w:r>
        <w:rPr>
          <w:rFonts w:ascii="Consolas" w:hAnsi="Consolas"/>
          <w:sz w:val="15"/>
        </w:rPr>
        <w:t xml:space="preserve">      "max_qubits": 8,</w:t>
      </w:r>
    </w:p>
    <w:p>
      <w:pPr>
        <w:ind w:left="288"/>
      </w:pPr>
      <w:r>
        <w:rPr>
          <w:rFonts w:ascii="Consolas" w:hAnsi="Consolas"/>
          <w:sz w:val="15"/>
        </w:rPr>
        <w:t xml:space="preserve">      "supports_custom_layers": false</w:t>
      </w:r>
    </w:p>
    <w:p>
      <w:pPr>
        <w:ind w:left="288"/>
      </w:pPr>
      <w:r>
        <w:rPr>
          <w:rFonts w:ascii="Consolas" w:hAnsi="Consolas"/>
          <w:sz w:val="15"/>
        </w:rPr>
        <w:t xml:space="preserve">    },</w:t>
      </w:r>
    </w:p>
    <w:p>
      <w:pPr>
        <w:ind w:left="288"/>
      </w:pPr>
      <w:r>
        <w:rPr>
          <w:rFonts w:ascii="Consolas" w:hAnsi="Consolas"/>
          <w:sz w:val="15"/>
        </w:rPr>
        <w:t xml:space="preserve">    {</w:t>
      </w:r>
    </w:p>
    <w:p>
      <w:pPr>
        <w:ind w:left="288"/>
      </w:pPr>
      <w:r>
        <w:rPr>
          <w:rFonts w:ascii="Consolas" w:hAnsi="Consolas"/>
          <w:sz w:val="15"/>
        </w:rPr>
        <w:t xml:space="preserve">      "id": "ghz",</w:t>
      </w:r>
    </w:p>
    <w:p>
      <w:pPr>
        <w:ind w:left="288"/>
      </w:pPr>
      <w:r>
        <w:rPr>
          <w:rFonts w:ascii="Consolas" w:hAnsi="Consolas"/>
          <w:sz w:val="15"/>
        </w:rPr>
        <w:t xml:space="preserve">      "label": "GHZ",</w:t>
      </w:r>
    </w:p>
    <w:p>
      <w:pPr>
        <w:ind w:left="288"/>
      </w:pPr>
      <w:r>
        <w:rPr>
          <w:rFonts w:ascii="Consolas" w:hAnsi="Consolas"/>
          <w:sz w:val="15"/>
        </w:rPr>
        <w:t xml:space="preserve">      "description": "Creates a multi-qubit GHZ state.",</w:t>
      </w:r>
    </w:p>
    <w:p>
      <w:pPr>
        <w:ind w:left="288"/>
      </w:pPr>
      <w:r>
        <w:rPr>
          <w:rFonts w:ascii="Consolas" w:hAnsi="Consolas"/>
          <w:sz w:val="15"/>
        </w:rPr>
        <w:t xml:space="preserve">      "min_qubits": 2,</w:t>
      </w:r>
    </w:p>
    <w:p>
      <w:pPr>
        <w:ind w:left="288"/>
      </w:pPr>
      <w:r>
        <w:rPr>
          <w:rFonts w:ascii="Consolas" w:hAnsi="Consolas"/>
          <w:sz w:val="15"/>
        </w:rPr>
        <w:t xml:space="preserve">      "max_qubits": 8,</w:t>
      </w:r>
    </w:p>
    <w:p>
      <w:pPr>
        <w:ind w:left="288"/>
      </w:pPr>
      <w:r>
        <w:rPr>
          <w:rFonts w:ascii="Consolas" w:hAnsi="Consolas"/>
          <w:sz w:val="15"/>
        </w:rPr>
        <w:t xml:space="preserve">      "supports_custom_layers": false</w:t>
      </w:r>
    </w:p>
    <w:p>
      <w:pPr>
        <w:ind w:left="288"/>
      </w:pPr>
      <w:r>
        <w:rPr>
          <w:rFonts w:ascii="Consolas" w:hAnsi="Consolas"/>
          <w:sz w:val="15"/>
        </w:rPr>
        <w:t xml:space="preserve">    },</w:t>
      </w:r>
    </w:p>
    <w:p>
      <w:pPr>
        <w:ind w:left="288"/>
      </w:pPr>
      <w:r>
        <w:rPr>
          <w:rFonts w:ascii="Consolas" w:hAnsi="Consolas"/>
          <w:sz w:val="15"/>
        </w:rPr>
        <w:t xml:space="preserve">    {</w:t>
      </w:r>
    </w:p>
    <w:p>
      <w:pPr>
        <w:ind w:left="288"/>
      </w:pPr>
      <w:r>
        <w:rPr>
          <w:rFonts w:ascii="Consolas" w:hAnsi="Consolas"/>
          <w:sz w:val="15"/>
        </w:rPr>
        <w:t xml:space="preserve">      "id": "qft_like",</w:t>
      </w:r>
    </w:p>
    <w:p>
      <w:pPr>
        <w:ind w:left="288"/>
      </w:pPr>
      <w:r>
        <w:rPr>
          <w:rFonts w:ascii="Consolas" w:hAnsi="Consolas"/>
          <w:sz w:val="15"/>
        </w:rPr>
        <w:t xml:space="preserve">      "label": "QFT-like",</w:t>
      </w:r>
    </w:p>
    <w:p>
      <w:pPr>
        <w:ind w:left="288"/>
      </w:pPr>
      <w:r>
        <w:rPr>
          <w:rFonts w:ascii="Consolas" w:hAnsi="Consolas"/>
          <w:sz w:val="15"/>
        </w:rPr>
        <w:t xml:space="preserve">      "description": "Compact interference circuit; omits the final swaps of a full QFT.",</w:t>
      </w:r>
    </w:p>
    <w:p>
      <w:pPr>
        <w:ind w:left="288"/>
      </w:pPr>
      <w:r>
        <w:rPr>
          <w:rFonts w:ascii="Consolas" w:hAnsi="Consolas"/>
          <w:sz w:val="15"/>
        </w:rPr>
        <w:t xml:space="preserve">      "min_qubits": 1,</w:t>
      </w:r>
    </w:p>
    <w:p>
      <w:pPr>
        <w:ind w:left="288"/>
      </w:pPr>
      <w:r>
        <w:rPr>
          <w:rFonts w:ascii="Consolas" w:hAnsi="Consolas"/>
          <w:sz w:val="15"/>
        </w:rPr>
        <w:t xml:space="preserve">      "max_qubits": 8,</w:t>
      </w:r>
    </w:p>
    <w:p>
      <w:pPr>
        <w:ind w:left="288"/>
      </w:pPr>
      <w:r>
        <w:rPr>
          <w:rFonts w:ascii="Consolas" w:hAnsi="Consolas"/>
          <w:sz w:val="15"/>
        </w:rPr>
        <w:t xml:space="preserve">      "supports_custom_layers": false</w:t>
      </w:r>
    </w:p>
    <w:p>
      <w:pPr>
        <w:ind w:left="288"/>
      </w:pPr>
      <w:r>
        <w:rPr>
          <w:rFonts w:ascii="Consolas" w:hAnsi="Consolas"/>
          <w:sz w:val="15"/>
        </w:rPr>
        <w:t xml:space="preserve">    },</w:t>
      </w:r>
    </w:p>
    <w:p>
      <w:pPr>
        <w:ind w:left="288"/>
      </w:pPr>
      <w:r>
        <w:rPr>
          <w:rFonts w:ascii="Consolas" w:hAnsi="Consolas"/>
          <w:sz w:val="15"/>
        </w:rPr>
        <w:t xml:space="preserve">    {</w:t>
      </w:r>
    </w:p>
    <w:p>
      <w:pPr>
        <w:ind w:left="288"/>
      </w:pPr>
      <w:r>
        <w:rPr>
          <w:rFonts w:ascii="Consolas" w:hAnsi="Consolas"/>
          <w:sz w:val="15"/>
        </w:rPr>
        <w:t xml:space="preserve">      "id": "custom",</w:t>
      </w:r>
    </w:p>
    <w:p>
      <w:pPr>
        <w:ind w:left="288"/>
      </w:pPr>
      <w:r>
        <w:rPr>
          <w:rFonts w:ascii="Consolas" w:hAnsi="Consolas"/>
          <w:sz w:val="15"/>
        </w:rPr>
        <w:t xml:space="preserve">      "label": "Custom layered",</w:t>
      </w:r>
    </w:p>
    <w:p>
      <w:pPr>
        <w:ind w:left="288"/>
      </w:pPr>
      <w:r>
        <w:rPr>
          <w:rFonts w:ascii="Consolas" w:hAnsi="Consolas"/>
          <w:sz w:val="15"/>
        </w:rPr>
        <w:t xml:space="preserve">      "description": "Parameterized RY/RZ rotations and nearest-neighbor entangling layers.",</w:t>
      </w:r>
    </w:p>
    <w:p>
      <w:pPr>
        <w:ind w:left="288"/>
      </w:pPr>
      <w:r>
        <w:rPr>
          <w:rFonts w:ascii="Consolas" w:hAnsi="Consolas"/>
          <w:sz w:val="15"/>
        </w:rPr>
        <w:t xml:space="preserve">      "min_qubits": 1,</w:t>
      </w:r>
    </w:p>
    <w:p>
      <w:pPr>
        <w:ind w:left="288"/>
      </w:pPr>
      <w:r>
        <w:rPr>
          <w:rFonts w:ascii="Consolas" w:hAnsi="Consolas"/>
          <w:sz w:val="15"/>
        </w:rPr>
        <w:t xml:space="preserve">      "max_qubits": 8,</w:t>
      </w:r>
    </w:p>
    <w:p>
      <w:pPr>
        <w:ind w:left="288"/>
      </w:pPr>
      <w:r>
        <w:rPr>
          <w:rFonts w:ascii="Consolas" w:hAnsi="Consolas"/>
          <w:sz w:val="15"/>
        </w:rPr>
        <w:t xml:space="preserve">      "supports_custom_layers": true,</w:t>
      </w:r>
    </w:p>
    <w:p>
      <w:pPr>
        <w:ind w:left="288"/>
      </w:pPr>
      <w:r>
        <w:rPr>
          <w:rFonts w:ascii="Consolas" w:hAnsi="Consolas"/>
          <w:sz w:val="15"/>
        </w:rPr>
        <w:t xml:space="preserve">      "min_layers": 1,</w:t>
      </w:r>
    </w:p>
    <w:p>
      <w:pPr>
        <w:ind w:left="288"/>
      </w:pPr>
      <w:r>
        <w:rPr>
          <w:rFonts w:ascii="Consolas" w:hAnsi="Consolas"/>
          <w:sz w:val="15"/>
        </w:rPr>
        <w:t xml:space="preserve">      "max_layers": 10</w:t>
      </w:r>
    </w:p>
    <w:p>
      <w:pPr>
        <w:ind w:left="288"/>
      </w:pPr>
      <w:r>
        <w:rPr>
          <w:rFonts w:ascii="Consolas" w:hAnsi="Consolas"/>
          <w:sz w:val="15"/>
        </w:rPr>
        <w:t xml:space="preserve">    }</w:t>
      </w:r>
    </w:p>
    <w:p>
      <w:pPr>
        <w:ind w:left="288"/>
      </w:pPr>
      <w:r>
        <w:rPr>
          <w:rFonts w:ascii="Consolas" w:hAnsi="Consolas"/>
          <w:sz w:val="15"/>
        </w:rPr>
        <w:t xml:space="preserve">  ]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Use the `id` values as request `circuit` values. Do not send `custom_layers` for non-custom circuits.</w:t>
      </w:r>
    </w:p>
    <w:p>
      <w:pPr>
        <w:pStyle w:val="Heading2"/>
      </w:pPr>
      <w:r>
        <w:t>5. Shared request fields</w:t>
      </w:r>
    </w:p>
    <w:p>
      <w:pPr>
        <w:pStyle w:val="Heading3"/>
      </w:pPr>
      <w:r>
        <w:t>Circuit IDs</w:t>
      </w:r>
    </w:p>
    <w:p>
      <w:pPr>
        <w:pStyle w:val="ListBullet"/>
      </w:pPr>
      <w:r>
        <w:t>`bell`</w:t>
      </w:r>
    </w:p>
    <w:p>
      <w:pPr>
        <w:pStyle w:val="ListBullet"/>
      </w:pPr>
      <w:r>
        <w:t>`ghz`</w:t>
      </w:r>
    </w:p>
    <w:p>
      <w:pPr>
        <w:pStyle w:val="ListBullet"/>
      </w:pPr>
      <w:r>
        <w:t>`qft_like`</w:t>
      </w:r>
    </w:p>
    <w:p>
      <w:pPr>
        <w:pStyle w:val="ListBullet"/>
      </w:pPr>
      <w:r>
        <w:t>`custom`</w:t>
      </w:r>
    </w:p>
    <w:p>
      <w:pPr>
        <w:pStyle w:val="Heading3"/>
      </w:pPr>
      <w:r>
        <w:t>Noise modes</w:t>
      </w:r>
    </w:p>
    <w:p>
      <w:r>
        <w:t>For `/api/simulation/run`, `noise_mode` accepts:</w:t>
      </w:r>
    </w:p>
    <w:p>
      <w:pPr>
        <w:pStyle w:val="ListBullet"/>
      </w:pPr>
      <w:r>
        <w:t>`ideal`</w:t>
      </w:r>
    </w:p>
    <w:p>
      <w:pPr>
        <w:pStyle w:val="ListBullet"/>
      </w:pPr>
      <w:r>
        <w:t>`depolarizing`</w:t>
      </w:r>
    </w:p>
    <w:p>
      <w:pPr>
        <w:pStyle w:val="ListBullet"/>
      </w:pPr>
      <w:r>
        <w:t>`bit_flip`</w:t>
      </w:r>
    </w:p>
    <w:p>
      <w:pPr>
        <w:pStyle w:val="ListBullet"/>
      </w:pPr>
      <w:r>
        <w:t>`thermal`</w:t>
      </w:r>
    </w:p>
    <w:p>
      <w:pPr>
        <w:pStyle w:val="ListBullet"/>
      </w:pPr>
      <w:r>
        <w:t>`readout`</w:t>
      </w:r>
    </w:p>
    <w:p>
      <w:pPr>
        <w:pStyle w:val="ListBullet"/>
      </w:pPr>
      <w:r>
        <w:t>`combined`</w:t>
      </w:r>
    </w:p>
    <w:p>
      <w:r>
        <w:t>For noise comparison and depth sweep, `noise_modes` accepts one or more of:</w:t>
      </w:r>
    </w:p>
    <w:p>
      <w:pPr>
        <w:pStyle w:val="ListBullet"/>
      </w:pPr>
      <w:r>
        <w:t>`depolarizing`</w:t>
      </w:r>
    </w:p>
    <w:p>
      <w:pPr>
        <w:pStyle w:val="ListBullet"/>
      </w:pPr>
      <w:r>
        <w:t>`bit_flip`</w:t>
      </w:r>
    </w:p>
    <w:p>
      <w:pPr>
        <w:pStyle w:val="ListBullet"/>
      </w:pPr>
      <w:r>
        <w:t>`thermal`</w:t>
      </w:r>
    </w:p>
    <w:p>
      <w:pPr>
        <w:pStyle w:val="ListBullet"/>
      </w:pPr>
      <w:r>
        <w:t>`readout`</w:t>
      </w:r>
    </w:p>
    <w:p>
      <w:pPr>
        <w:pStyle w:val="ListBullet"/>
      </w:pPr>
      <w:r>
        <w:t>`combined`</w:t>
      </w:r>
    </w:p>
    <w:p>
      <w:r>
        <w:t>`ideal` is not a valid entry in `noise_modes`; the backend generates the ideal reference internally for those analysis endpoints.</w:t>
      </w:r>
    </w:p>
    <w:p>
      <w:pPr>
        <w:pStyle w:val="Heading3"/>
      </w:pPr>
      <w:r>
        <w:t>Noise configuration</w:t>
      </w:r>
    </w:p>
    <w:p>
      <w:r>
        <w:t>All request endpoints that accept noise can use this object. All properties are optional; omitted properties use the defaults below.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"p1": 0.001,</w:t>
      </w:r>
    </w:p>
    <w:p>
      <w:pPr>
        <w:ind w:left="288"/>
      </w:pPr>
      <w:r>
        <w:rPr>
          <w:rFonts w:ascii="Consolas" w:hAnsi="Consolas"/>
          <w:sz w:val="15"/>
        </w:rPr>
        <w:t xml:space="preserve">  "p2": 0.01,</w:t>
      </w:r>
    </w:p>
    <w:p>
      <w:pPr>
        <w:ind w:left="288"/>
      </w:pPr>
      <w:r>
        <w:rPr>
          <w:rFonts w:ascii="Consolas" w:hAnsi="Consolas"/>
          <w:sz w:val="15"/>
        </w:rPr>
        <w:t xml:space="preserve">  "p_readout": 0.01,</w:t>
      </w:r>
    </w:p>
    <w:p>
      <w:pPr>
        <w:ind w:left="288"/>
      </w:pPr>
      <w:r>
        <w:rPr>
          <w:rFonts w:ascii="Consolas" w:hAnsi="Consolas"/>
          <w:sz w:val="15"/>
        </w:rPr>
        <w:t xml:space="preserve">  "t1_us": 100.0,</w:t>
      </w:r>
    </w:p>
    <w:p>
      <w:pPr>
        <w:ind w:left="288"/>
      </w:pPr>
      <w:r>
        <w:rPr>
          <w:rFonts w:ascii="Consolas" w:hAnsi="Consolas"/>
          <w:sz w:val="15"/>
        </w:rPr>
        <w:t xml:space="preserve">  "t2_us": 80.0,</w:t>
      </w:r>
    </w:p>
    <w:p>
      <w:pPr>
        <w:ind w:left="288"/>
      </w:pPr>
      <w:r>
        <w:rPr>
          <w:rFonts w:ascii="Consolas" w:hAnsi="Consolas"/>
          <w:sz w:val="15"/>
        </w:rPr>
        <w:t xml:space="preserve">  "gate_1_us": 0.05,</w:t>
      </w:r>
    </w:p>
    <w:p>
      <w:pPr>
        <w:ind w:left="288"/>
      </w:pPr>
      <w:r>
        <w:rPr>
          <w:rFonts w:ascii="Consolas" w:hAnsi="Consolas"/>
          <w:sz w:val="15"/>
        </w:rPr>
        <w:t xml:space="preserve">  "gate_2_us": 0.30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| Field | Default | Validation | Meaning |</w:t>
      </w:r>
    </w:p>
    <w:p>
      <w:r>
        <w:t>|---|---:|---|---|</w:t>
      </w:r>
    </w:p>
    <w:p>
      <w:r>
        <w:t>| `p1` | `0.001` | 0–1 inclusive | One-qubit noise probability |</w:t>
      </w:r>
    </w:p>
    <w:p>
      <w:r>
        <w:t>| `p2` | `0.01` | 0–1 inclusive | Two-qubit depolarizing probability |</w:t>
      </w:r>
    </w:p>
    <w:p>
      <w:r>
        <w:t>| `p_readout` | `0.01` | 0–1 inclusive | Symmetric readout-flip probability |</w:t>
      </w:r>
    </w:p>
    <w:p>
      <w:r>
        <w:t>| `t1_us` | `100.0` | greater than 0, at most 1,000,000 | T1 in microseconds |</w:t>
      </w:r>
    </w:p>
    <w:p>
      <w:r>
        <w:t>| `t2_us` | `80.0` | greater than 0, at most 1,000,000 and `t2_us &lt;= 2 * t1_us` | T2 in microseconds |</w:t>
      </w:r>
    </w:p>
    <w:p>
      <w:r>
        <w:t>| `gate_1_us` | `0.05` | greater than 0, at most 100,000 | One-qubit gate duration in microseconds |</w:t>
      </w:r>
    </w:p>
    <w:p>
      <w:r>
        <w:t>| `gate_2_us` | `0.30` | greater than 0, at most 100,000 | Two-qubit gate duration in microseconds |</w:t>
      </w:r>
    </w:p>
    <w:p>
      <w:r>
        <w:t>Noise-mode implementation note: `depolarizing` applies depolarizing quantum errors; `bit_flip` applies bit-flip errors; `thermal` applies thermal relaxation; `readout` applies readout error; `combined` applies depolarizing, thermal-relaxation, and readout errors together. The configured parameters do not all affect every mode (for example, `p_readout` is relevant to `readout` and `combined`).</w:t>
      </w:r>
    </w:p>
    <w:p>
      <w:pPr>
        <w:pStyle w:val="Heading2"/>
      </w:pPr>
      <w:r>
        <w:t>6. Run a simulation</w:t>
      </w:r>
    </w:p>
    <w:p>
      <w:pPr>
        <w:pStyle w:val="Heading3"/>
      </w:pPr>
      <w:r>
        <w:t>`POST /api/simulation/run`</w:t>
      </w:r>
    </w:p>
    <w:p>
      <w:r>
        <w:t>Example request: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"circuit": "bell",</w:t>
      </w:r>
    </w:p>
    <w:p>
      <w:pPr>
        <w:ind w:left="288"/>
      </w:pPr>
      <w:r>
        <w:rPr>
          <w:rFonts w:ascii="Consolas" w:hAnsi="Consolas"/>
          <w:sz w:val="15"/>
        </w:rPr>
        <w:t xml:space="preserve">  "n_qubits": 2,</w:t>
      </w:r>
    </w:p>
    <w:p>
      <w:pPr>
        <w:ind w:left="288"/>
      </w:pPr>
      <w:r>
        <w:rPr>
          <w:rFonts w:ascii="Consolas" w:hAnsi="Consolas"/>
          <w:sz w:val="15"/>
        </w:rPr>
        <w:t xml:space="preserve">  "shots": 2000,</w:t>
      </w:r>
    </w:p>
    <w:p>
      <w:pPr>
        <w:ind w:left="288"/>
      </w:pPr>
      <w:r>
        <w:rPr>
          <w:rFonts w:ascii="Consolas" w:hAnsi="Consolas"/>
          <w:sz w:val="15"/>
        </w:rPr>
        <w:t xml:space="preserve">  "noise_mode": "ideal",</w:t>
      </w:r>
    </w:p>
    <w:p>
      <w:pPr>
        <w:ind w:left="288"/>
      </w:pPr>
      <w:r>
        <w:rPr>
          <w:rFonts w:ascii="Consolas" w:hAnsi="Consolas"/>
          <w:sz w:val="15"/>
        </w:rPr>
        <w:t xml:space="preserve">  "noise": {</w:t>
      </w:r>
    </w:p>
    <w:p>
      <w:pPr>
        <w:ind w:left="288"/>
      </w:pPr>
      <w:r>
        <w:rPr>
          <w:rFonts w:ascii="Consolas" w:hAnsi="Consolas"/>
          <w:sz w:val="15"/>
        </w:rPr>
        <w:t xml:space="preserve">    "p1": 0.001,</w:t>
      </w:r>
    </w:p>
    <w:p>
      <w:pPr>
        <w:ind w:left="288"/>
      </w:pPr>
      <w:r>
        <w:rPr>
          <w:rFonts w:ascii="Consolas" w:hAnsi="Consolas"/>
          <w:sz w:val="15"/>
        </w:rPr>
        <w:t xml:space="preserve">    "p2": 0.01,</w:t>
      </w:r>
    </w:p>
    <w:p>
      <w:pPr>
        <w:ind w:left="288"/>
      </w:pPr>
      <w:r>
        <w:rPr>
          <w:rFonts w:ascii="Consolas" w:hAnsi="Consolas"/>
          <w:sz w:val="15"/>
        </w:rPr>
        <w:t xml:space="preserve">    "p_readout": 0.01,</w:t>
      </w:r>
    </w:p>
    <w:p>
      <w:pPr>
        <w:ind w:left="288"/>
      </w:pPr>
      <w:r>
        <w:rPr>
          <w:rFonts w:ascii="Consolas" w:hAnsi="Consolas"/>
          <w:sz w:val="15"/>
        </w:rPr>
        <w:t xml:space="preserve">    "t1_us": 100.0,</w:t>
      </w:r>
    </w:p>
    <w:p>
      <w:pPr>
        <w:ind w:left="288"/>
      </w:pPr>
      <w:r>
        <w:rPr>
          <w:rFonts w:ascii="Consolas" w:hAnsi="Consolas"/>
          <w:sz w:val="15"/>
        </w:rPr>
        <w:t xml:space="preserve">    "t2_us": 80.0,</w:t>
      </w:r>
    </w:p>
    <w:p>
      <w:pPr>
        <w:ind w:left="288"/>
      </w:pPr>
      <w:r>
        <w:rPr>
          <w:rFonts w:ascii="Consolas" w:hAnsi="Consolas"/>
          <w:sz w:val="15"/>
        </w:rPr>
        <w:t xml:space="preserve">    "gate_1_us": 0.05,</w:t>
      </w:r>
    </w:p>
    <w:p>
      <w:pPr>
        <w:ind w:left="288"/>
      </w:pPr>
      <w:r>
        <w:rPr>
          <w:rFonts w:ascii="Consolas" w:hAnsi="Consolas"/>
          <w:sz w:val="15"/>
        </w:rPr>
        <w:t xml:space="preserve">    "gate_2_us": 0.30</w:t>
      </w:r>
    </w:p>
    <w:p>
      <w:pPr>
        <w:ind w:left="288"/>
      </w:pPr>
      <w:r>
        <w:rPr>
          <w:rFonts w:ascii="Consolas" w:hAnsi="Consolas"/>
          <w:sz w:val="15"/>
        </w:rPr>
        <w:t xml:space="preserve">  },</w:t>
      </w:r>
    </w:p>
    <w:p>
      <w:pPr>
        <w:ind w:left="288"/>
      </w:pPr>
      <w:r>
        <w:rPr>
          <w:rFonts w:ascii="Consolas" w:hAnsi="Consolas"/>
          <w:sz w:val="15"/>
        </w:rPr>
        <w:t xml:space="preserve">  "include_ideal_reference": true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Request fields:</w:t>
      </w:r>
    </w:p>
    <w:p>
      <w:r>
        <w:t>| Field | Required? | Default / constraints |</w:t>
      </w:r>
    </w:p>
    <w:p>
      <w:r>
        <w:t>|---|---|---|</w:t>
      </w:r>
    </w:p>
    <w:p>
      <w:r>
        <w:t>| `circuit` | Yes | One of the four circuit IDs |</w:t>
      </w:r>
    </w:p>
    <w:p>
      <w:r>
        <w:t>| `n_qubits` | Yes | Integer 1–8; Bell and GHZ require at least 2 |</w:t>
      </w:r>
    </w:p>
    <w:p>
      <w:r>
        <w:t>| `shots` | No | `2000`; integer 1–100,000 |</w:t>
      </w:r>
    </w:p>
    <w:p>
      <w:r>
        <w:t>| `noise_mode` | No | `ideal`; one of the six simulation noise modes |</w:t>
      </w:r>
    </w:p>
    <w:p>
      <w:r>
        <w:t>| `noise` | No | Defaults to the shared noise configuration |</w:t>
      </w:r>
    </w:p>
    <w:p>
      <w:r>
        <w:t>| `custom_layers` | No | `null` by default; integer 1–10, only allowed for `custom` |</w:t>
      </w:r>
    </w:p>
    <w:p>
      <w:r>
        <w:t>| `include_ideal_reference` | No | `true` |</w:t>
      </w:r>
    </w:p>
    <w:p>
      <w:r>
        <w:t>Response shape (illustrative; count values and probabilities vary per run):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"run_id": "a-generated-uuid",</w:t>
      </w:r>
    </w:p>
    <w:p>
      <w:pPr>
        <w:ind w:left="288"/>
      </w:pPr>
      <w:r>
        <w:rPr>
          <w:rFonts w:ascii="Consolas" w:hAnsi="Consolas"/>
          <w:sz w:val="15"/>
        </w:rPr>
        <w:t xml:space="preserve">  "circuit": "bell",</w:t>
      </w:r>
    </w:p>
    <w:p>
      <w:pPr>
        <w:ind w:left="288"/>
      </w:pPr>
      <w:r>
        <w:rPr>
          <w:rFonts w:ascii="Consolas" w:hAnsi="Consolas"/>
          <w:sz w:val="15"/>
        </w:rPr>
        <w:t xml:space="preserve">  "n_qubits": 2,</w:t>
      </w:r>
    </w:p>
    <w:p>
      <w:pPr>
        <w:ind w:left="288"/>
      </w:pPr>
      <w:r>
        <w:rPr>
          <w:rFonts w:ascii="Consolas" w:hAnsi="Consolas"/>
          <w:sz w:val="15"/>
        </w:rPr>
        <w:t xml:space="preserve">  "shots": 2000,</w:t>
      </w:r>
    </w:p>
    <w:p>
      <w:pPr>
        <w:ind w:left="288"/>
      </w:pPr>
      <w:r>
        <w:rPr>
          <w:rFonts w:ascii="Consolas" w:hAnsi="Consolas"/>
          <w:sz w:val="15"/>
        </w:rPr>
        <w:t xml:space="preserve">  "noise_mode": "ideal",</w:t>
      </w:r>
    </w:p>
    <w:p>
      <w:pPr>
        <w:ind w:left="288"/>
      </w:pPr>
      <w:r>
        <w:rPr>
          <w:rFonts w:ascii="Consolas" w:hAnsi="Consolas"/>
          <w:sz w:val="15"/>
        </w:rPr>
        <w:t xml:space="preserve">  "custom_layers": null,</w:t>
      </w:r>
    </w:p>
    <w:p>
      <w:pPr>
        <w:ind w:left="288"/>
      </w:pPr>
      <w:r>
        <w:rPr>
          <w:rFonts w:ascii="Consolas" w:hAnsi="Consolas"/>
          <w:sz w:val="15"/>
        </w:rPr>
        <w:t xml:space="preserve">  "circuit_depth": 2,</w:t>
      </w:r>
    </w:p>
    <w:p>
      <w:pPr>
        <w:ind w:left="288"/>
      </w:pPr>
      <w:r>
        <w:rPr>
          <w:rFonts w:ascii="Consolas" w:hAnsi="Consolas"/>
          <w:sz w:val="15"/>
        </w:rPr>
        <w:t xml:space="preserve">  "gate_count": 2,</w:t>
      </w:r>
    </w:p>
    <w:p>
      <w:pPr>
        <w:ind w:left="288"/>
      </w:pPr>
      <w:r>
        <w:rPr>
          <w:rFonts w:ascii="Consolas" w:hAnsi="Consolas"/>
          <w:sz w:val="15"/>
        </w:rPr>
        <w:t xml:space="preserve">  "bitstring_order": "q[n-1]_to_q[0]",</w:t>
      </w:r>
    </w:p>
    <w:p>
      <w:pPr>
        <w:ind w:left="288"/>
      </w:pPr>
      <w:r>
        <w:rPr>
          <w:rFonts w:ascii="Consolas" w:hAnsi="Consolas"/>
          <w:sz w:val="15"/>
        </w:rPr>
        <w:t xml:space="preserve">  "counts": {"00": 1001, "11": 999},</w:t>
      </w:r>
    </w:p>
    <w:p>
      <w:pPr>
        <w:ind w:left="288"/>
      </w:pPr>
      <w:r>
        <w:rPr>
          <w:rFonts w:ascii="Consolas" w:hAnsi="Consolas"/>
          <w:sz w:val="15"/>
        </w:rPr>
        <w:t xml:space="preserve">  "probabilities": {"00": 0.5005, "11": 0.4995},</w:t>
      </w:r>
    </w:p>
    <w:p>
      <w:pPr>
        <w:ind w:left="288"/>
      </w:pPr>
      <w:r>
        <w:rPr>
          <w:rFonts w:ascii="Consolas" w:hAnsi="Consolas"/>
          <w:sz w:val="15"/>
        </w:rPr>
        <w:t xml:space="preserve">  "ideal_counts": {"00": 1001, "11": 999},</w:t>
      </w:r>
    </w:p>
    <w:p>
      <w:pPr>
        <w:ind w:left="288"/>
      </w:pPr>
      <w:r>
        <w:rPr>
          <w:rFonts w:ascii="Consolas" w:hAnsi="Consolas"/>
          <w:sz w:val="15"/>
        </w:rPr>
        <w:t xml:space="preserve">  "ideal_probabilities": {"00": 0.5005, "11": 0.4995},</w:t>
      </w:r>
    </w:p>
    <w:p>
      <w:pPr>
        <w:ind w:left="288"/>
      </w:pPr>
      <w:r>
        <w:rPr>
          <w:rFonts w:ascii="Consolas" w:hAnsi="Consolas"/>
          <w:sz w:val="15"/>
        </w:rPr>
        <w:t xml:space="preserve">  "metrics": {"distribution_distance": 0.0, "success_probability": null},</w:t>
      </w:r>
    </w:p>
    <w:p>
      <w:pPr>
        <w:ind w:left="288"/>
      </w:pPr>
      <w:r>
        <w:rPr>
          <w:rFonts w:ascii="Consolas" w:hAnsi="Consolas"/>
          <w:sz w:val="15"/>
        </w:rPr>
        <w:t xml:space="preserve">  "metadata": {</w:t>
      </w:r>
    </w:p>
    <w:p>
      <w:pPr>
        <w:ind w:left="288"/>
      </w:pPr>
      <w:r>
        <w:rPr>
          <w:rFonts w:ascii="Consolas" w:hAnsi="Consolas"/>
          <w:sz w:val="15"/>
        </w:rPr>
        <w:t xml:space="preserve">    "simulator": "qiskit_aer",</w:t>
      </w:r>
    </w:p>
    <w:p>
      <w:pPr>
        <w:ind w:left="288"/>
      </w:pPr>
      <w:r>
        <w:rPr>
          <w:rFonts w:ascii="Consolas" w:hAnsi="Consolas"/>
          <w:sz w:val="15"/>
        </w:rPr>
        <w:t xml:space="preserve">    "metric_definition": "total_variation_distance",</w:t>
      </w:r>
    </w:p>
    <w:p>
      <w:pPr>
        <w:ind w:left="288"/>
      </w:pPr>
      <w:r>
        <w:rPr>
          <w:rFonts w:ascii="Consolas" w:hAnsi="Consolas"/>
          <w:sz w:val="15"/>
        </w:rPr>
        <w:t xml:space="preserve">    "status": "completed"</w:t>
      </w:r>
    </w:p>
    <w:p>
      <w:pPr>
        <w:ind w:left="288"/>
      </w:pPr>
      <w:r>
        <w:rPr>
          <w:rFonts w:ascii="Consolas" w:hAnsi="Consolas"/>
          <w:sz w:val="15"/>
        </w:rPr>
        <w:t xml:space="preserve">  }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The response example is illustrative, not a guaranteed deterministic output. If `noise_mode` is `ideal`, the response's ideal reference equals the primary sampled distribution. If `noise_mode` is noisy and `include_ideal_reference` is `false`, `ideal_counts` and `ideal_probabilities` are `null`, and `metrics.distribution_distance` is `null`.</w:t>
      </w:r>
    </w:p>
    <w:p>
      <w:pPr>
        <w:pStyle w:val="Heading2"/>
      </w:pPr>
      <w:r>
        <w:t>7. Compare noise models</w:t>
      </w:r>
    </w:p>
    <w:p>
      <w:pPr>
        <w:pStyle w:val="Heading3"/>
      </w:pPr>
      <w:r>
        <w:t>`POST /api/analysis/noise-comparison`</w:t>
      </w:r>
    </w:p>
    <w:p>
      <w:r>
        <w:t>Example request: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"circuit": "bell",</w:t>
      </w:r>
    </w:p>
    <w:p>
      <w:pPr>
        <w:ind w:left="288"/>
      </w:pPr>
      <w:r>
        <w:rPr>
          <w:rFonts w:ascii="Consolas" w:hAnsi="Consolas"/>
          <w:sz w:val="15"/>
        </w:rPr>
        <w:t xml:space="preserve">  "n_qubits": 2,</w:t>
      </w:r>
    </w:p>
    <w:p>
      <w:pPr>
        <w:ind w:left="288"/>
      </w:pPr>
      <w:r>
        <w:rPr>
          <w:rFonts w:ascii="Consolas" w:hAnsi="Consolas"/>
          <w:sz w:val="15"/>
        </w:rPr>
        <w:t xml:space="preserve">  "shots": 2000,</w:t>
      </w:r>
    </w:p>
    <w:p>
      <w:pPr>
        <w:ind w:left="288"/>
      </w:pPr>
      <w:r>
        <w:rPr>
          <w:rFonts w:ascii="Consolas" w:hAnsi="Consolas"/>
          <w:sz w:val="15"/>
        </w:rPr>
        <w:t xml:space="preserve">  "noise": {</w:t>
      </w:r>
    </w:p>
    <w:p>
      <w:pPr>
        <w:ind w:left="288"/>
      </w:pPr>
      <w:r>
        <w:rPr>
          <w:rFonts w:ascii="Consolas" w:hAnsi="Consolas"/>
          <w:sz w:val="15"/>
        </w:rPr>
        <w:t xml:space="preserve">    "p1": 0.01,</w:t>
      </w:r>
    </w:p>
    <w:p>
      <w:pPr>
        <w:ind w:left="288"/>
      </w:pPr>
      <w:r>
        <w:rPr>
          <w:rFonts w:ascii="Consolas" w:hAnsi="Consolas"/>
          <w:sz w:val="15"/>
        </w:rPr>
        <w:t xml:space="preserve">    "p2": 0.03,</w:t>
      </w:r>
    </w:p>
    <w:p>
      <w:pPr>
        <w:ind w:left="288"/>
      </w:pPr>
      <w:r>
        <w:rPr>
          <w:rFonts w:ascii="Consolas" w:hAnsi="Consolas"/>
          <w:sz w:val="15"/>
        </w:rPr>
        <w:t xml:space="preserve">    "p_readout": 0.02,</w:t>
      </w:r>
    </w:p>
    <w:p>
      <w:pPr>
        <w:ind w:left="288"/>
      </w:pPr>
      <w:r>
        <w:rPr>
          <w:rFonts w:ascii="Consolas" w:hAnsi="Consolas"/>
          <w:sz w:val="15"/>
        </w:rPr>
        <w:t xml:space="preserve">    "t1_us": 100.0,</w:t>
      </w:r>
    </w:p>
    <w:p>
      <w:pPr>
        <w:ind w:left="288"/>
      </w:pPr>
      <w:r>
        <w:rPr>
          <w:rFonts w:ascii="Consolas" w:hAnsi="Consolas"/>
          <w:sz w:val="15"/>
        </w:rPr>
        <w:t xml:space="preserve">    "t2_us": 80.0,</w:t>
      </w:r>
    </w:p>
    <w:p>
      <w:pPr>
        <w:ind w:left="288"/>
      </w:pPr>
      <w:r>
        <w:rPr>
          <w:rFonts w:ascii="Consolas" w:hAnsi="Consolas"/>
          <w:sz w:val="15"/>
        </w:rPr>
        <w:t xml:space="preserve">    "gate_1_us": 0.05,</w:t>
      </w:r>
    </w:p>
    <w:p>
      <w:pPr>
        <w:ind w:left="288"/>
      </w:pPr>
      <w:r>
        <w:rPr>
          <w:rFonts w:ascii="Consolas" w:hAnsi="Consolas"/>
          <w:sz w:val="15"/>
        </w:rPr>
        <w:t xml:space="preserve">    "gate_2_us": 0.30</w:t>
      </w:r>
    </w:p>
    <w:p>
      <w:pPr>
        <w:ind w:left="288"/>
      </w:pPr>
      <w:r>
        <w:rPr>
          <w:rFonts w:ascii="Consolas" w:hAnsi="Consolas"/>
          <w:sz w:val="15"/>
        </w:rPr>
        <w:t xml:space="preserve">  },</w:t>
      </w:r>
    </w:p>
    <w:p>
      <w:pPr>
        <w:ind w:left="288"/>
      </w:pPr>
      <w:r>
        <w:rPr>
          <w:rFonts w:ascii="Consolas" w:hAnsi="Consolas"/>
          <w:sz w:val="15"/>
        </w:rPr>
        <w:t xml:space="preserve">  "noise_modes": ["depolarizing", "bit_flip", "thermal", "readout", "combined"]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Request constraints:</w:t>
      </w:r>
    </w:p>
    <w:p>
      <w:pPr>
        <w:pStyle w:val="ListBullet"/>
      </w:pPr>
      <w:r>
        <w:t>`circuit`: one of the four circuit IDs.</w:t>
      </w:r>
    </w:p>
    <w:p>
      <w:pPr>
        <w:pStyle w:val="ListBullet"/>
      </w:pPr>
      <w:r>
        <w:t>`n_qubits`: 1–8; Bell and GHZ require at least 2.</w:t>
      </w:r>
    </w:p>
    <w:p>
      <w:pPr>
        <w:pStyle w:val="ListBullet"/>
      </w:pPr>
      <w:r>
        <w:t>`shots`: defaults to 2000; 1–100,000.</w:t>
      </w:r>
    </w:p>
    <w:p>
      <w:pPr>
        <w:pStyle w:val="ListBullet"/>
      </w:pPr>
      <w:r>
        <w:t>`noise`: optional shared noise configuration.</w:t>
      </w:r>
    </w:p>
    <w:p>
      <w:pPr>
        <w:pStyle w:val="ListBullet"/>
      </w:pPr>
      <w:r>
        <w:t>`custom_layers`: optional 1–10, only for `custom`.</w:t>
      </w:r>
    </w:p>
    <w:p>
      <w:pPr>
        <w:pStyle w:val="ListBullet"/>
      </w:pPr>
      <w:r>
        <w:t>`noise_modes`: 1–5 unique supported comparison modes; defaults to all five modes.</w:t>
      </w:r>
    </w:p>
    <w:p>
      <w:r>
        <w:t>Response shape: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"circuit": "bell",</w:t>
      </w:r>
    </w:p>
    <w:p>
      <w:pPr>
        <w:ind w:left="288"/>
      </w:pPr>
      <w:r>
        <w:rPr>
          <w:rFonts w:ascii="Consolas" w:hAnsi="Consolas"/>
          <w:sz w:val="15"/>
        </w:rPr>
        <w:t xml:space="preserve">  "n_qubits": 2,</w:t>
      </w:r>
    </w:p>
    <w:p>
      <w:pPr>
        <w:ind w:left="288"/>
      </w:pPr>
      <w:r>
        <w:rPr>
          <w:rFonts w:ascii="Consolas" w:hAnsi="Consolas"/>
          <w:sz w:val="15"/>
        </w:rPr>
        <w:t xml:space="preserve">  "shots": 2000,</w:t>
      </w:r>
    </w:p>
    <w:p>
      <w:pPr>
        <w:ind w:left="288"/>
      </w:pPr>
      <w:r>
        <w:rPr>
          <w:rFonts w:ascii="Consolas" w:hAnsi="Consolas"/>
          <w:sz w:val="15"/>
        </w:rPr>
        <w:t xml:space="preserve">  "bitstring_order": "q[n-1]_to_q[0]",</w:t>
      </w:r>
    </w:p>
    <w:p>
      <w:pPr>
        <w:ind w:left="288"/>
      </w:pPr>
      <w:r>
        <w:rPr>
          <w:rFonts w:ascii="Consolas" w:hAnsi="Consolas"/>
          <w:sz w:val="15"/>
        </w:rPr>
        <w:t xml:space="preserve">  "ideal_probabilities": {"00": 0.5, "11": 0.5},</w:t>
      </w:r>
    </w:p>
    <w:p>
      <w:pPr>
        <w:ind w:left="288"/>
      </w:pPr>
      <w:r>
        <w:rPr>
          <w:rFonts w:ascii="Consolas" w:hAnsi="Consolas"/>
          <w:sz w:val="15"/>
        </w:rPr>
        <w:t xml:space="preserve">  "results": [</w:t>
      </w:r>
    </w:p>
    <w:p>
      <w:pPr>
        <w:ind w:left="288"/>
      </w:pPr>
      <w:r>
        <w:rPr>
          <w:rFonts w:ascii="Consolas" w:hAnsi="Consolas"/>
          <w:sz w:val="15"/>
        </w:rPr>
        <w:t xml:space="preserve">    {</w:t>
      </w:r>
    </w:p>
    <w:p>
      <w:pPr>
        <w:ind w:left="288"/>
      </w:pPr>
      <w:r>
        <w:rPr>
          <w:rFonts w:ascii="Consolas" w:hAnsi="Consolas"/>
          <w:sz w:val="15"/>
        </w:rPr>
        <w:t xml:space="preserve">      "noise_mode": "depolarizing",</w:t>
      </w:r>
    </w:p>
    <w:p>
      <w:pPr>
        <w:ind w:left="288"/>
      </w:pPr>
      <w:r>
        <w:rPr>
          <w:rFonts w:ascii="Consolas" w:hAnsi="Consolas"/>
          <w:sz w:val="15"/>
        </w:rPr>
        <w:t xml:space="preserve">      "counts": {"00": 962, "11": 1005, "01": 18, "10": 15},</w:t>
      </w:r>
    </w:p>
    <w:p>
      <w:pPr>
        <w:ind w:left="288"/>
      </w:pPr>
      <w:r>
        <w:rPr>
          <w:rFonts w:ascii="Consolas" w:hAnsi="Consolas"/>
          <w:sz w:val="15"/>
        </w:rPr>
        <w:t xml:space="preserve">      "probabilities": {"00": 0.481, "11": 0.5025, "01": 0.009, "10": 0.0075},</w:t>
      </w:r>
    </w:p>
    <w:p>
      <w:pPr>
        <w:ind w:left="288"/>
      </w:pPr>
      <w:r>
        <w:rPr>
          <w:rFonts w:ascii="Consolas" w:hAnsi="Consolas"/>
          <w:sz w:val="15"/>
        </w:rPr>
        <w:t xml:space="preserve">      "distribution_distance": 0.0195</w:t>
      </w:r>
    </w:p>
    <w:p>
      <w:pPr>
        <w:ind w:left="288"/>
      </w:pPr>
      <w:r>
        <w:rPr>
          <w:rFonts w:ascii="Consolas" w:hAnsi="Consolas"/>
          <w:sz w:val="15"/>
        </w:rPr>
        <w:t xml:space="preserve">    }</w:t>
      </w:r>
    </w:p>
    <w:p>
      <w:pPr>
        <w:ind w:left="288"/>
      </w:pPr>
      <w:r>
        <w:rPr>
          <w:rFonts w:ascii="Consolas" w:hAnsi="Consolas"/>
          <w:sz w:val="15"/>
        </w:rPr>
        <w:t xml:space="preserve">  ],</w:t>
      </w:r>
    </w:p>
    <w:p>
      <w:pPr>
        <w:ind w:left="288"/>
      </w:pPr>
      <w:r>
        <w:rPr>
          <w:rFonts w:ascii="Consolas" w:hAnsi="Consolas"/>
          <w:sz w:val="15"/>
        </w:rPr>
        <w:t xml:space="preserve">  "metric_definition": "total_variation_distance"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`results` contains one entry per requested noise mode. The example contains one result only to illustrate the entry shape; actual output contains every requested mode.</w:t>
      </w:r>
    </w:p>
    <w:p>
      <w:pPr>
        <w:pStyle w:val="Heading2"/>
      </w:pPr>
      <w:r>
        <w:t>8. Circuit-depth sweep</w:t>
      </w:r>
    </w:p>
    <w:p>
      <w:pPr>
        <w:pStyle w:val="Heading3"/>
      </w:pPr>
      <w:r>
        <w:t>`POST /api/analysis/depth-sweep`</w:t>
      </w:r>
    </w:p>
    <w:p>
      <w:r>
        <w:t>This endpoint sweeps the built-in `custom` circuit over the requested layer depths.</w:t>
      </w:r>
    </w:p>
    <w:p>
      <w:r>
        <w:t>Example request: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"n_qubits": 3,</w:t>
      </w:r>
    </w:p>
    <w:p>
      <w:pPr>
        <w:ind w:left="288"/>
      </w:pPr>
      <w:r>
        <w:rPr>
          <w:rFonts w:ascii="Consolas" w:hAnsi="Consolas"/>
          <w:sz w:val="15"/>
        </w:rPr>
        <w:t xml:space="preserve">  "shots": 1000,</w:t>
      </w:r>
    </w:p>
    <w:p>
      <w:pPr>
        <w:ind w:left="288"/>
      </w:pPr>
      <w:r>
        <w:rPr>
          <w:rFonts w:ascii="Consolas" w:hAnsi="Consolas"/>
          <w:sz w:val="15"/>
        </w:rPr>
        <w:t xml:space="preserve">  "noise": {</w:t>
      </w:r>
    </w:p>
    <w:p>
      <w:pPr>
        <w:ind w:left="288"/>
      </w:pPr>
      <w:r>
        <w:rPr>
          <w:rFonts w:ascii="Consolas" w:hAnsi="Consolas"/>
          <w:sz w:val="15"/>
        </w:rPr>
        <w:t xml:space="preserve">    "p1": 0.01,</w:t>
      </w:r>
    </w:p>
    <w:p>
      <w:pPr>
        <w:ind w:left="288"/>
      </w:pPr>
      <w:r>
        <w:rPr>
          <w:rFonts w:ascii="Consolas" w:hAnsi="Consolas"/>
          <w:sz w:val="15"/>
        </w:rPr>
        <w:t xml:space="preserve">    "p2": 0.03,</w:t>
      </w:r>
    </w:p>
    <w:p>
      <w:pPr>
        <w:ind w:left="288"/>
      </w:pPr>
      <w:r>
        <w:rPr>
          <w:rFonts w:ascii="Consolas" w:hAnsi="Consolas"/>
          <w:sz w:val="15"/>
        </w:rPr>
        <w:t xml:space="preserve">    "p_readout": 0.02,</w:t>
      </w:r>
    </w:p>
    <w:p>
      <w:pPr>
        <w:ind w:left="288"/>
      </w:pPr>
      <w:r>
        <w:rPr>
          <w:rFonts w:ascii="Consolas" w:hAnsi="Consolas"/>
          <w:sz w:val="15"/>
        </w:rPr>
        <w:t xml:space="preserve">    "t1_us": 100.0,</w:t>
      </w:r>
    </w:p>
    <w:p>
      <w:pPr>
        <w:ind w:left="288"/>
      </w:pPr>
      <w:r>
        <w:rPr>
          <w:rFonts w:ascii="Consolas" w:hAnsi="Consolas"/>
          <w:sz w:val="15"/>
        </w:rPr>
        <w:t xml:space="preserve">    "t2_us": 80.0,</w:t>
      </w:r>
    </w:p>
    <w:p>
      <w:pPr>
        <w:ind w:left="288"/>
      </w:pPr>
      <w:r>
        <w:rPr>
          <w:rFonts w:ascii="Consolas" w:hAnsi="Consolas"/>
          <w:sz w:val="15"/>
        </w:rPr>
        <w:t xml:space="preserve">    "gate_1_us": 0.05,</w:t>
      </w:r>
    </w:p>
    <w:p>
      <w:pPr>
        <w:ind w:left="288"/>
      </w:pPr>
      <w:r>
        <w:rPr>
          <w:rFonts w:ascii="Consolas" w:hAnsi="Consolas"/>
          <w:sz w:val="15"/>
        </w:rPr>
        <w:t xml:space="preserve">    "gate_2_us": 0.30</w:t>
      </w:r>
    </w:p>
    <w:p>
      <w:pPr>
        <w:ind w:left="288"/>
      </w:pPr>
      <w:r>
        <w:rPr>
          <w:rFonts w:ascii="Consolas" w:hAnsi="Consolas"/>
          <w:sz w:val="15"/>
        </w:rPr>
        <w:t xml:space="preserve">  },</w:t>
      </w:r>
    </w:p>
    <w:p>
      <w:pPr>
        <w:ind w:left="288"/>
      </w:pPr>
      <w:r>
        <w:rPr>
          <w:rFonts w:ascii="Consolas" w:hAnsi="Consolas"/>
          <w:sz w:val="15"/>
        </w:rPr>
        <w:t xml:space="preserve">  "depths": [1, 2, 3, 4, 5],</w:t>
      </w:r>
    </w:p>
    <w:p>
      <w:pPr>
        <w:ind w:left="288"/>
      </w:pPr>
      <w:r>
        <w:rPr>
          <w:rFonts w:ascii="Consolas" w:hAnsi="Consolas"/>
          <w:sz w:val="15"/>
        </w:rPr>
        <w:t xml:space="preserve">  "noise_modes": ["combined"]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Request constraints:</w:t>
      </w:r>
    </w:p>
    <w:p>
      <w:pPr>
        <w:pStyle w:val="ListBullet"/>
      </w:pPr>
      <w:r>
        <w:t>`n_qubits`: integer 1–8.</w:t>
      </w:r>
    </w:p>
    <w:p>
      <w:pPr>
        <w:pStyle w:val="ListBullet"/>
      </w:pPr>
      <w:r>
        <w:t>`shots`: defaults to 2000; integer 1–100,000.</w:t>
      </w:r>
    </w:p>
    <w:p>
      <w:pPr>
        <w:pStyle w:val="ListBullet"/>
      </w:pPr>
      <w:r>
        <w:t>`noise`: optional shared noise configuration.</w:t>
      </w:r>
    </w:p>
    <w:p>
      <w:pPr>
        <w:pStyle w:val="ListBullet"/>
      </w:pPr>
      <w:r>
        <w:t>`depths`: 1–10 unique integers, each 1–10, in ascending order; defaults to `[1, 2, 3, 4, 5, 6]`.</w:t>
      </w:r>
    </w:p>
    <w:p>
      <w:pPr>
        <w:pStyle w:val="ListBullet"/>
      </w:pPr>
      <w:r>
        <w:t>`noise_modes`: 1–5 unique comparison modes; defaults to `["combined"]`.</w:t>
      </w:r>
    </w:p>
    <w:p>
      <w:r>
        <w:t>Response shape: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"n_qubits": 3,</w:t>
      </w:r>
    </w:p>
    <w:p>
      <w:pPr>
        <w:ind w:left="288"/>
      </w:pPr>
      <w:r>
        <w:rPr>
          <w:rFonts w:ascii="Consolas" w:hAnsi="Consolas"/>
          <w:sz w:val="15"/>
        </w:rPr>
        <w:t xml:space="preserve">  "shots": 1000,</w:t>
      </w:r>
    </w:p>
    <w:p>
      <w:pPr>
        <w:ind w:left="288"/>
      </w:pPr>
      <w:r>
        <w:rPr>
          <w:rFonts w:ascii="Consolas" w:hAnsi="Consolas"/>
          <w:sz w:val="15"/>
        </w:rPr>
        <w:t xml:space="preserve">  "noise_modes": ["combined"],</w:t>
      </w:r>
    </w:p>
    <w:p>
      <w:pPr>
        <w:ind w:left="288"/>
      </w:pPr>
      <w:r>
        <w:rPr>
          <w:rFonts w:ascii="Consolas" w:hAnsi="Consolas"/>
          <w:sz w:val="15"/>
        </w:rPr>
        <w:t xml:space="preserve">  "metric_definition": "total_variation_distance",</w:t>
      </w:r>
    </w:p>
    <w:p>
      <w:pPr>
        <w:ind w:left="288"/>
      </w:pPr>
      <w:r>
        <w:rPr>
          <w:rFonts w:ascii="Consolas" w:hAnsi="Consolas"/>
          <w:sz w:val="15"/>
        </w:rPr>
        <w:t xml:space="preserve">  "results": [</w:t>
      </w:r>
    </w:p>
    <w:p>
      <w:pPr>
        <w:ind w:left="288"/>
      </w:pPr>
      <w:r>
        <w:rPr>
          <w:rFonts w:ascii="Consolas" w:hAnsi="Consolas"/>
          <w:sz w:val="15"/>
        </w:rPr>
        <w:t xml:space="preserve">    {</w:t>
      </w:r>
    </w:p>
    <w:p>
      <w:pPr>
        <w:ind w:left="288"/>
      </w:pPr>
      <w:r>
        <w:rPr>
          <w:rFonts w:ascii="Consolas" w:hAnsi="Consolas"/>
          <w:sz w:val="15"/>
        </w:rPr>
        <w:t xml:space="preserve">      "depth": 1,</w:t>
      </w:r>
    </w:p>
    <w:p>
      <w:pPr>
        <w:ind w:left="288"/>
      </w:pPr>
      <w:r>
        <w:rPr>
          <w:rFonts w:ascii="Consolas" w:hAnsi="Consolas"/>
          <w:sz w:val="15"/>
        </w:rPr>
        <w:t xml:space="preserve">      "noise_mode": "combined",</w:t>
      </w:r>
    </w:p>
    <w:p>
      <w:pPr>
        <w:ind w:left="288"/>
      </w:pPr>
      <w:r>
        <w:rPr>
          <w:rFonts w:ascii="Consolas" w:hAnsi="Consolas"/>
          <w:sz w:val="15"/>
        </w:rPr>
        <w:t xml:space="preserve">      "ideal_probabilities": {"000": 0.5, "111": 0.5},</w:t>
      </w:r>
    </w:p>
    <w:p>
      <w:pPr>
        <w:ind w:left="288"/>
      </w:pPr>
      <w:r>
        <w:rPr>
          <w:rFonts w:ascii="Consolas" w:hAnsi="Consolas"/>
          <w:sz w:val="15"/>
        </w:rPr>
        <w:t xml:space="preserve">      "noisy_probabilities": {"000": 0.45, "111": 0.43, "001": 0.07, "110": 0.05},</w:t>
      </w:r>
    </w:p>
    <w:p>
      <w:pPr>
        <w:ind w:left="288"/>
      </w:pPr>
      <w:r>
        <w:rPr>
          <w:rFonts w:ascii="Consolas" w:hAnsi="Consolas"/>
          <w:sz w:val="15"/>
        </w:rPr>
        <w:t xml:space="preserve">      "distribution_distance": 0.12</w:t>
      </w:r>
    </w:p>
    <w:p>
      <w:pPr>
        <w:ind w:left="288"/>
      </w:pPr>
      <w:r>
        <w:rPr>
          <w:rFonts w:ascii="Consolas" w:hAnsi="Consolas"/>
          <w:sz w:val="15"/>
        </w:rPr>
        <w:t xml:space="preserve">    }</w:t>
      </w:r>
    </w:p>
    <w:p>
      <w:pPr>
        <w:ind w:left="288"/>
      </w:pPr>
      <w:r>
        <w:rPr>
          <w:rFonts w:ascii="Consolas" w:hAnsi="Consolas"/>
          <w:sz w:val="15"/>
        </w:rPr>
        <w:t xml:space="preserve">  ]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The response `results` array contains one entry for every requested depth × noise-mode pair. Example probability values are illustrative.</w:t>
      </w:r>
    </w:p>
    <w:p>
      <w:pPr>
        <w:pStyle w:val="Heading2"/>
      </w:pPr>
      <w:r>
        <w:t>9. Errors and frontend handling</w:t>
      </w:r>
    </w:p>
    <w:p>
      <w:pPr>
        <w:pStyle w:val="Heading3"/>
      </w:pPr>
      <w:r>
        <w:t>Current error behavior</w:t>
      </w:r>
    </w:p>
    <w:p>
      <w:r>
        <w:t>The application uses HTTP status codes and JSON error bodies. Request-schema validation errors return HTTP `422` in this shape: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"error": {</w:t>
      </w:r>
    </w:p>
    <w:p>
      <w:pPr>
        <w:ind w:left="288"/>
      </w:pPr>
      <w:r>
        <w:rPr>
          <w:rFonts w:ascii="Consolas" w:hAnsi="Consolas"/>
          <w:sz w:val="15"/>
        </w:rPr>
        <w:t xml:space="preserve">    "code": "VALIDATION_ERROR",</w:t>
      </w:r>
    </w:p>
    <w:p>
      <w:pPr>
        <w:ind w:left="288"/>
      </w:pPr>
      <w:r>
        <w:rPr>
          <w:rFonts w:ascii="Consolas" w:hAnsi="Consolas"/>
          <w:sz w:val="15"/>
        </w:rPr>
        <w:t xml:space="preserve">    "message": "The request contains invalid fields.",</w:t>
      </w:r>
    </w:p>
    <w:p>
      <w:pPr>
        <w:ind w:left="288"/>
      </w:pPr>
      <w:r>
        <w:rPr>
          <w:rFonts w:ascii="Consolas" w:hAnsi="Consolas"/>
          <w:sz w:val="15"/>
        </w:rPr>
        <w:t xml:space="preserve">    "details": [{"field": "n_qubits", "message": "Input should be less than or equal to 8"}]</w:t>
      </w:r>
    </w:p>
    <w:p>
      <w:pPr>
        <w:ind w:left="288"/>
      </w:pPr>
      <w:r>
        <w:rPr>
          <w:rFonts w:ascii="Consolas" w:hAnsi="Consolas"/>
          <w:sz w:val="15"/>
        </w:rPr>
        <w:t xml:space="preserve">  }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An application-level `ValueError` from the simulation endpoint returns HTTP `422` in the same broad envelope, with its message and an empty `details` array. Application-level `ValueError` from either analysis endpoint currently becomes HTTP `422` with: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"error": {</w:t>
      </w:r>
    </w:p>
    <w:p>
      <w:pPr>
        <w:ind w:left="288"/>
      </w:pPr>
      <w:r>
        <w:rPr>
          <w:rFonts w:ascii="Consolas" w:hAnsi="Consolas"/>
          <w:sz w:val="15"/>
        </w:rPr>
        <w:t xml:space="preserve">    "code": "REQUEST_ERROR",</w:t>
      </w:r>
    </w:p>
    <w:p>
      <w:pPr>
        <w:ind w:left="288"/>
      </w:pPr>
      <w:r>
        <w:rPr>
          <w:rFonts w:ascii="Consolas" w:hAnsi="Consolas"/>
          <w:sz w:val="15"/>
        </w:rPr>
        <w:t xml:space="preserve">    "message": "The error message",</w:t>
      </w:r>
    </w:p>
    <w:p>
      <w:pPr>
        <w:ind w:left="288"/>
      </w:pPr>
      <w:r>
        <w:rPr>
          <w:rFonts w:ascii="Consolas" w:hAnsi="Consolas"/>
          <w:sz w:val="15"/>
        </w:rPr>
        <w:t xml:space="preserve">    "details": []</w:t>
      </w:r>
    </w:p>
    <w:p>
      <w:pPr>
        <w:ind w:left="288"/>
      </w:pPr>
      <w:r>
        <w:rPr>
          <w:rFonts w:ascii="Consolas" w:hAnsi="Consolas"/>
          <w:sz w:val="15"/>
        </w:rPr>
        <w:t xml:space="preserve">  }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r>
        <w:t>Unexpected exceptions return HTTP `500`:</w:t>
      </w:r>
    </w:p>
    <w:p>
      <w:pPr>
        <w:ind w:left="288"/>
      </w:pPr>
      <w:r>
        <w:rPr>
          <w:rFonts w:ascii="Consolas" w:hAnsi="Consolas"/>
          <w:sz w:val="15"/>
        </w:rPr>
        <w:t>{</w:t>
      </w:r>
    </w:p>
    <w:p>
      <w:pPr>
        <w:ind w:left="288"/>
      </w:pPr>
      <w:r>
        <w:rPr>
          <w:rFonts w:ascii="Consolas" w:hAnsi="Consolas"/>
          <w:sz w:val="15"/>
        </w:rPr>
        <w:t xml:space="preserve">  "error": {</w:t>
      </w:r>
    </w:p>
    <w:p>
      <w:pPr>
        <w:ind w:left="288"/>
      </w:pPr>
      <w:r>
        <w:rPr>
          <w:rFonts w:ascii="Consolas" w:hAnsi="Consolas"/>
          <w:sz w:val="15"/>
        </w:rPr>
        <w:t xml:space="preserve">    "code": "SIMULATION_ERROR",</w:t>
      </w:r>
    </w:p>
    <w:p>
      <w:pPr>
        <w:ind w:left="288"/>
      </w:pPr>
      <w:r>
        <w:rPr>
          <w:rFonts w:ascii="Consolas" w:hAnsi="Consolas"/>
          <w:sz w:val="15"/>
        </w:rPr>
        <w:t xml:space="preserve">    "message": "The simulation could not be completed. Check backend logs.",</w:t>
      </w:r>
    </w:p>
    <w:p>
      <w:pPr>
        <w:ind w:left="288"/>
      </w:pPr>
      <w:r>
        <w:rPr>
          <w:rFonts w:ascii="Consolas" w:hAnsi="Consolas"/>
          <w:sz w:val="15"/>
        </w:rPr>
        <w:t xml:space="preserve">    "details": []</w:t>
      </w:r>
    </w:p>
    <w:p>
      <w:pPr>
        <w:ind w:left="288"/>
      </w:pPr>
      <w:r>
        <w:rPr>
          <w:rFonts w:ascii="Consolas" w:hAnsi="Consolas"/>
          <w:sz w:val="15"/>
        </w:rPr>
        <w:t xml:space="preserve">  }</w:t>
      </w:r>
    </w:p>
    <w:p>
      <w:pPr>
        <w:ind w:left="288"/>
      </w:pPr>
      <w:r>
        <w:rPr>
          <w:rFonts w:ascii="Consolas" w:hAnsi="Consolas"/>
          <w:sz w:val="15"/>
        </w:rPr>
        <w:t>}</w:t>
      </w:r>
    </w:p>
    <w:p>
      <w:pPr>
        <w:pStyle w:val="Heading3"/>
      </w:pPr>
      <w:r>
        <w:t>Important integration note</w:t>
      </w:r>
    </w:p>
    <w:p>
      <w:r>
        <w:t>Error codes are currently inconsistent for equivalent application-level `ValueError`s (`VALIDATION_ERROR` for simulation versus `REQUEST_ERROR` for analysis). This contract records the current behavior; it does not claim the inconsistency has been fixed. The frontend should display the returned `error.message` when present and should handle unknown error shapes defensively. Before a future breaking change, agree on a unified error envelope and update both the backend and this document.</w:t>
      </w:r>
    </w:p>
    <w:p>
      <w:r>
        <w:t>For network errors (backend unavailable, timeout, or CORS rejection), there may be no JSON error body. The frontend should show a user-friendly connection error.</w:t>
      </w:r>
    </w:p>
    <w:p>
      <w:pPr>
        <w:pStyle w:val="Heading2"/>
      </w:pPr>
      <w:r>
        <w:t>10. CORS and local development</w:t>
      </w:r>
    </w:p>
    <w:p>
      <w:r>
        <w:t xml:space="preserve">Backend local URL: `http://127.0.0.1:8000`  </w:t>
      </w:r>
    </w:p>
    <w:p>
      <w:r>
        <w:t>Swagger UI: `http://127.0.0.1:8000/docs`</w:t>
      </w:r>
    </w:p>
    <w:p>
      <w:r>
        <w:t>Allowed frontend origins:</w:t>
      </w:r>
    </w:p>
    <w:p>
      <w:pPr>
        <w:pStyle w:val="ListBullet"/>
      </w:pPr>
      <w:r>
        <w:t>`http://localhost:5173`</w:t>
      </w:r>
    </w:p>
    <w:p>
      <w:pPr>
        <w:pStyle w:val="ListBullet"/>
      </w:pPr>
      <w:r>
        <w:t>`http://127.0.0.1:5173`</w:t>
      </w:r>
    </w:p>
    <w:p>
      <w:r>
        <w:t>Allowed methods: `GET`, `POST`, `OPTIONS`. Allowed request headers: all (`*`). Credentials are disabled. If the frontend uses a different development port or a deployed domain, the backend CORS allow-list must be updated intentionally.</w:t>
      </w:r>
    </w:p>
    <w:p>
      <w:pPr>
        <w:pStyle w:val="Heading2"/>
      </w:pPr>
      <w:r>
        <w:t>11. Frontend implementation checklist</w:t>
      </w:r>
    </w:p>
    <w:p>
      <w:pPr>
        <w:pStyle w:val="ListBullet"/>
      </w:pPr>
      <w:r>
        <w:t>Create TypeScript types that match these request and response fields.</w:t>
      </w:r>
    </w:p>
    <w:p>
      <w:pPr>
        <w:pStyle w:val="ListBullet"/>
      </w:pPr>
      <w:r>
        <w:t>Keep API calls in a shared service module (for example, `src/services/api.ts`).</w:t>
      </w:r>
    </w:p>
    <w:p>
      <w:pPr>
        <w:pStyle w:val="ListBullet"/>
      </w:pPr>
      <w:r>
        <w:t>Keep the API base URL configurable (for example, through a Vite environment variable such as `VITE_API_BASE_URL`) rather than scattering it through components.</w:t>
      </w:r>
    </w:p>
    <w:p>
      <w:pPr>
        <w:pStyle w:val="ListBullet"/>
      </w:pPr>
      <w:r>
        <w:t>Read the circuit catalogue from `GET /api/circuits` rather than duplicating labels and limits where practical.</w:t>
      </w:r>
    </w:p>
    <w:p>
      <w:pPr>
        <w:pStyle w:val="ListBullet"/>
      </w:pPr>
      <w:r>
        <w:t>Validate obvious input limits in the UI for usability, but treat backend validation as authoritative.</w:t>
      </w:r>
    </w:p>
    <w:p>
      <w:pPr>
        <w:pStyle w:val="ListBullet"/>
      </w:pPr>
      <w:r>
        <w:t>Display counts and probabilities from API responses; do not hardcode results.</w:t>
      </w:r>
    </w:p>
    <w:p>
      <w:pPr>
        <w:pStyle w:val="ListBullet"/>
      </w:pPr>
      <w:r>
        <w:t>Display `distribution_distance` as TVD and label it clearly.</w:t>
      </w:r>
    </w:p>
    <w:p>
      <w:pPr>
        <w:pStyle w:val="ListBullet"/>
      </w:pPr>
      <w:r>
        <w:t>Treat missing `ideal_counts`, `ideal_probabilities`, and `distribution_distance` as `null` when the ideal reference is disabled for a noisy simulation.</w:t>
      </w:r>
    </w:p>
    <w:p>
      <w:pPr>
        <w:pStyle w:val="ListBullet"/>
      </w:pPr>
      <w:r>
        <w:t>Distinguish loading, success, API validation errors, server errors, and network errors.</w:t>
      </w:r>
    </w:p>
    <w:p>
      <w:pPr>
        <w:pStyle w:val="ListBullet"/>
      </w:pPr>
      <w:r>
        <w:t>Mock data is acceptable during layout work only if clearly labelled as temporary and replaced when the real API is connected.</w:t>
      </w:r>
    </w:p>
    <w:p>
      <w:pPr>
        <w:pStyle w:val="Heading2"/>
      </w:pPr>
      <w:r>
        <w:t>12. Scope and compatibility</w:t>
      </w:r>
    </w:p>
    <w:p>
      <w:r>
        <w:t>This document describes the uploaded backend implementation, not a promise of unimplemented features. It does not introduce authentication, persistence, job queues, streaming, or additional endpoints. Keep the original Streamlit project separate and unchanged; all React/FastAPI V2 integration work belongs in the V2 repository.</w:t>
      </w:r>
    </w:p>
    <w:p>
      <w:r>
        <w:t>——————————————————————————————</w:t>
      </w:r>
    </w:p>
    <w:p>
      <w:r>
        <w:t>**Contract ownership:** Backend and frontend contributors should both use this document as the shared integration reference. If a request or response field changes, coordinate the change and update this file before merging frontend/backend changes.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