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q42hdliea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CORESHIFT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2cffia6eh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CoreShift – Migrating a 1.2 Million-Line COBOL Core Banking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ap8ojfu22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bv8tb6v4r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Software Requirements Specification defines the functional and non-functional requirements for the CoreShift project.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CoreShift is to migrate the bank’s existing COBOL-based core banking system to a modern system while ensuring that important banking calculations and business behaviour remain correct.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system must produce results consistent with the existing system for areas such as interest, penalties, account balances and end-of-day processing.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amq3460z8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Scope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SRS covers: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system analysis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recovery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system architecture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processing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processing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calculation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calculation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End-of-day processing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Parallel-run testing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coverage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performance 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thhfni7ti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Overview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core banking system was developed between 1989 and 2004 using COBOL.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contains approximately: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1,200 KLOC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900,000 accounts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 product types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currently operational but has several problems: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difficult to maintain.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knowledge is concentrated among four people.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of those people are expected to retire next year.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cannot adequately support the required instant-payment volumes.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business rules are not formally documented.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will use a modern architecture and will be introduced gradually using the </w:t>
      </w:r>
      <w:r w:rsidDel="00000000" w:rsidR="00000000" w:rsidRPr="00000000">
        <w:rPr>
          <w:b w:val="1"/>
          <w:bCs w:val="1"/>
          <w:rtl w:val="0"/>
        </w:rPr>
        <w:t xml:space="preserve">Strangler-Fig migration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yb7d3hjic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Goals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CoreShift system shall: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approved legacy banking behaviour.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required instant-payment volumes.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calculate interest.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calculate penalties.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calculate end-of-day balances.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all 14 product types.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automated reconciliation.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controlled migration.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auditability.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monitoring.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controlled cutover process.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tested rollback mechanism.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op47j2aus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Proposed System Architecture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system will use an incremental architecture.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 architecture is: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/ Bank Staff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Gateway / Router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Banking Services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Banking Rules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Database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migration, the modern system can communicate with remaining legacy functionality through a: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Legacy Adapter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COBOL Core Banking System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Reconciliation Engine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compare the results produced by the legacy and modern systems.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monitoring and audit layer will record important system and migration activities.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2ophfaq6x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Functional Requirements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xupti7vnx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 – Account Management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authorized users and services to create, retrieve and maintain supported account information.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account information shall follow the approved banking rules.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2oxg1tqsf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 – Transaction Processing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process supported banking transactions according to the recovered and approved business rules.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results shall be consistent with the approved behaviour of the legacy system.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icllk5yxu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 – Product Rules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all </w:t>
      </w:r>
      <w:r w:rsidDel="00000000" w:rsidR="00000000" w:rsidRPr="00000000">
        <w:rPr>
          <w:b w:val="1"/>
          <w:bCs w:val="1"/>
          <w:rtl w:val="0"/>
        </w:rPr>
        <w:t xml:space="preserve">14 product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type shall use its appropriate business rules.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Product-specific rules shall be recovered from the legacy system and validated before migration.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m743wmsem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 – Interest Calculation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calculate interest according to the approved business rules.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calculations shall be compared against the legacy system during parallel-run testing.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unexplained difference shall be investigated.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p9k831pvl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 – Penalty Calculation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calculate applicable penalties according to the approved business rules.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Penalty calculations shall be compared with the legacy system during regression and parallel testing.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ee0k13ujw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FR-06 – End-of-Day Processing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perform the required end-of-day processing.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account balances and financial outputs shall be compared with the legacy system.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otsnldgwv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FR-07 – Data Migration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process shall transfer required account and transaction information from the legacy system to the modern system.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shall validate: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records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records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identifiers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financial values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2k2fp4gew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FR-08 – Parallel Comparison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compare the outputs of the legacy and modern systems during the parallel-run phase.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shall cover approximately </w:t>
      </w:r>
      <w:r w:rsidDel="00000000" w:rsidR="00000000" w:rsidRPr="00000000">
        <w:rPr>
          <w:b w:val="1"/>
          <w:bCs w:val="1"/>
          <w:rtl w:val="0"/>
        </w:rPr>
        <w:t xml:space="preserve">900,000 accounts</w:t>
      </w:r>
      <w:r w:rsidDel="00000000" w:rsidR="00000000" w:rsidRPr="00000000">
        <w:rPr>
          <w:rtl w:val="0"/>
        </w:rPr>
        <w:t xml:space="preserve">, wherever technically feasible.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5jr276trc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FR-09 – Difference Classification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reconciliation system shall classify comparison results into: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Match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Difference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Unexplained Difference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Unexplained financial differences shall be treated as migration issues.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eiw2rr7jp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 – Product Type 14 Testing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Type 14 contains </w:t>
      </w:r>
      <w:r w:rsidDel="00000000" w:rsidR="00000000" w:rsidRPr="00000000">
        <w:rPr>
          <w:b w:val="1"/>
          <w:bCs w:val="1"/>
          <w:rtl w:val="0"/>
        </w:rPr>
        <w:t xml:space="preserve">30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30 accounts shall be included in regression and parallel-run validation.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Type 14 Coverage = 30/30 = 100%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9ff4l7gtx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FR-11 – Audit Logging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maintain records of important: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activities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results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 activities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activities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1gvgefbt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FR-12 – Monitoring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monitoring information for: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errors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status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performance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progress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 status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qqctvbdso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FR-13 – Controlled Cutover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a controlled transition from the legacy processing path to the modern processing path.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cutover shall be performed according to an approved operational runbook.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jnq72svfc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FR-14 – Rollback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and operational design shall provide a tested method to return processing to the legacy system if an approved rollback condition occurs.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pqf34yh08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Non-Functional Requirements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aokfb07tg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NFR-01 – Accuracy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not accept unexplained monetary differences during final reconciliation.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tolerance for unexplained monetary differences shall be: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₹0.00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nmmqii9o4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NFR-02 – Monetary Consistency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apply approved monetary precision and rounding rules consistently.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one-paisa difference shall not automatically be considered acceptable.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difference may only be accepted when it is caused by a formally approved rounding or representation rule.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mlokz3jr3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NFR-03 – Scalability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modern system shall support the instant-payment processing volumes required by the bank.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1bkad2uv8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NFR-04 – Availability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process shall minimize disruption to critical banking operations.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4ye9a24gw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NFR-05 – Performance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system shall meet the performance requirements defined by the bank before production deployment.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testing shall include the expected instant-payment workload.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0jsrc0ii1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NFR-06 – Auditability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system and migration activities shall be traceable.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maintain appropriate records of: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Calculations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results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activities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t2pkn79c7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NFR-07 – Security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users and services shall have access to: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data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tools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administration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 controls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controls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miqnle320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NFR-08 – Observability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monitoring for: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failures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issues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differences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health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29duq3o9y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NFR-09 – Maintainability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modern system shall be easier to maintain than the legacy system.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reduce dependency on a small number of individuals.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79ujgo83g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NFR-10 – Recoverability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process shall include: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procedures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procedures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procedures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procedures shall be tested before production cutover.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g6khdqkm3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Business Rules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rules shall be followed: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legacy system shall remain the reference for existing behaviour until a replacement rule is formally approved.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calculations shall follow the recovered and approved product rules.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calculations shall follow the recovered and approved product rules.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End-of-day balances shall reconcile with the reference system.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default unexplained monetary tolerance shall be ₹0.00.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one-paisa difference shall not automatically be accepted.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permitted rounding difference shall require formal approval.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14 product types shall be included in testing.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30 Product Type 14 accounts shall be tested.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unexplained financial differences shall block the affected migration stage.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nyyhw7ta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Requirements Recovery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shall be recovered from two main sources: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k97evrfw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COBOL Code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team shall analyse the existing COBOL system to identify: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logic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processes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Product-specific behaviour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rycvjlqhf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Legacy Experts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existing experts shall participate in: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walkthroughs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Business-rule explanations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Edge-case identification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Knowledge-transfer sessions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obtained from the experts shall be documented and validated against the actual system behaviour.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attention shall be given to the knowledge held by the two experts who are expected to retire.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8vfi1rgm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 Migration Requirements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process shall: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required legacy data.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legacy fields to target fields.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the required data.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migrated records.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record counts.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account balances.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transaction information.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rejected or invalid records.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migration logs.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reconciliation evidence.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process must prevent uncontrolled duplicate financial postings.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znwp40lxv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Parallel-Run Testing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Parallel-run testing is a major control in CoreShift.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inputs shall be processed by the legacy and modern systems and their outputs shall be compared.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shall include: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balances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Penalties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End-of-day results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Product-specific calculations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approach is automated comparison across the full </w:t>
      </w:r>
      <w:r w:rsidDel="00000000" w:rsidR="00000000" w:rsidRPr="00000000">
        <w:rPr>
          <w:b w:val="1"/>
          <w:bCs w:val="1"/>
          <w:rtl w:val="0"/>
        </w:rPr>
        <w:t xml:space="preserve">900,000-account population</w:t>
      </w:r>
      <w:r w:rsidDel="00000000" w:rsidR="00000000" w:rsidRPr="00000000">
        <w:rPr>
          <w:rtl w:val="0"/>
        </w:rPr>
        <w:t xml:space="preserve">, wherever technically feasible.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testing should cover: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balance ranges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transaction activity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transaction activity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account statuses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Interest-bearing accounts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Penalized accounts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product conditions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ugdt97kn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Product Type 14 Testing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Type 14 contains only 30 accounts.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a rare product type, sampling is not sufficient.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test: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/ 30 accounts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Coverage = 100%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the rare product type is not missed during migration validation.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t2i01cpzh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Reconciliation Requirements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comparison result shall be classified into one of three categories.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hlfbjd4jr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Exact Match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and modern outputs are identical after applying approved comparison rules.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45vj48c3b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Approved Difference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is known, documented and approved under a formal business, finance or compliance rule.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lvi1ypes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Unexplained Difference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cannot be explained using an approved rule.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unexplained monetary difference shall fail the relevant reconciliation gate.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skybmlje6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Interface Requirements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ivahwue5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API Interface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banking services shall communicate through controlled APIs or service interfaces.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7szxyiaud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Legacy Adapter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Adapter shall allow modern components to communicate with required COBOL functionality during migration.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zzvhr6tx8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Reconciliation Interface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Reconciliation Engine shall receive and compare outputs from the legacy and modern systems.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0bu4q49tt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Monitoring Interface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tools shall receive system health and migration information.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ofugf5ekx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Audit Interface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information shall be stored for important migration and operational actions.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enf69p0l8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Error and Exception Handling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validation errors.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financial mismatches.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affected accounts or products where possible.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differences for investigation.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alerts for critical problems.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critical reconciliation issues from being ignored.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rollback when an approved rollback condition occurs.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cis1ex37m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Cutover Requirements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cutover shall follow a controlled sequence.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opa4j2pej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T-7 Days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cutover rehearsal.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rollback.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team responsibilities.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leaw5d3nt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T-24 Hours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backups.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monitoring.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system health.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staffing.</w:t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reconciliation readiness.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87bkgb1lc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T-1 Hour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the target system.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modern services.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database connectivity.</w:t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monitoring.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agu9xhoud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T-30 Minutes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relevant changes.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final reconciliation checks.</w:t>
      </w:r>
    </w:p>
    <w:p w:rsidR="00000000" w:rsidDel="00000000" w:rsidP="00000000" w:rsidRDefault="00000000" w:rsidRPr="00000000" w14:paraId="0000016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go/no-go status.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lzuarm31v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 = 0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Switch approved traffic to the modern system.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em4z1sz6n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 + 15 Minutes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availability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pbk2ahl96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 + 30 Minutes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focused reconciliation.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migration should continue.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3915n2f9l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Rollback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defined critical failure occurs: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or restrict affected processing.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processing back to the legacy system.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required state if necessary.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logs and evidence.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cause.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repeat cutover until the issue is resolved and approved.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hni832azax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Testing Requirements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shall include the following testing activities.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ruob5canr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Unit Testing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modern services and business rules shall be tested.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hqsud04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Integration Testing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between modern services and legacy components shall be tested.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ehrxb5wn1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Regression Testing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14 product types shall be represented in regression testing.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j8ydjo1z22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Parallel Testing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and modern outputs shall be compared.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1wkzw7a26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Product Type 14 Testing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30 Product Type 14 accounts shall be tested.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sq6wnwvzv6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Performance Testing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be tested against the required instant-payment workload.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98cueoxk2k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 Security Testing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controls and security mechanisms shall be tested.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u5e7o1w7n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 Cutover Testing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cutover procedure shall be rehearsed.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kb4ojcqn7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16.9 Rollback Testing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rollback procedure shall be rehearsed and validated.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kyzvv2m5r3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Acceptance Criteria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be considered ready for final migration when:</w:t>
      </w:r>
    </w:p>
    <w:p w:rsidR="00000000" w:rsidDel="00000000" w:rsidP="00000000" w:rsidRDefault="00000000" w:rsidRPr="00000000" w14:paraId="0000018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 is complete.</w:t>
      </w:r>
    </w:p>
    <w:p w:rsidR="00000000" w:rsidDel="00000000" w:rsidP="00000000" w:rsidRDefault="00000000" w:rsidRPr="00000000" w14:paraId="000001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14 product types have been tested.</w:t>
      </w:r>
    </w:p>
    <w:p w:rsidR="00000000" w:rsidDel="00000000" w:rsidP="00000000" w:rsidRDefault="00000000" w:rsidRPr="00000000" w14:paraId="000001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30 Product Type 14 accounts have been tested.</w:t>
      </w:r>
    </w:p>
    <w:p w:rsidR="00000000" w:rsidDel="00000000" w:rsidP="00000000" w:rsidRDefault="00000000" w:rsidRPr="00000000" w14:paraId="000001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900,000-account population has been compared wherever technically feasible.</w:t>
      </w:r>
    </w:p>
    <w:p w:rsidR="00000000" w:rsidDel="00000000" w:rsidP="00000000" w:rsidRDefault="00000000" w:rsidRPr="00000000" w14:paraId="000001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no unexplained financial differences.</w:t>
      </w:r>
    </w:p>
    <w:p w:rsidR="00000000" w:rsidDel="00000000" w:rsidP="00000000" w:rsidRDefault="00000000" w:rsidRPr="00000000" w14:paraId="000001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business rules have been recovered.</w:t>
      </w:r>
    </w:p>
    <w:p w:rsidR="00000000" w:rsidDel="00000000" w:rsidP="00000000" w:rsidRDefault="00000000" w:rsidRPr="00000000" w14:paraId="000001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Knowledge-transfer activities are complete.</w:t>
      </w:r>
    </w:p>
    <w:p w:rsidR="00000000" w:rsidDel="00000000" w:rsidP="00000000" w:rsidRDefault="00000000" w:rsidRPr="00000000" w14:paraId="000001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performance has been demonstrated.</w:t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 rehearsal is successful.</w:t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rehearsal is successful.</w:t>
      </w:r>
    </w:p>
    <w:p w:rsidR="00000000" w:rsidDel="00000000" w:rsidP="00000000" w:rsidRDefault="00000000" w:rsidRPr="00000000" w14:paraId="000001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critical defects remain.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business and operational stakeholders approve the migration.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wocmqx13hl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COCOMO Estimation Reference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system is estimated at </w:t>
      </w:r>
      <w:r w:rsidDel="00000000" w:rsidR="00000000" w:rsidRPr="00000000">
        <w:rPr>
          <w:b w:val="1"/>
          <w:bCs w:val="1"/>
          <w:rtl w:val="0"/>
        </w:rPr>
        <w:t xml:space="preserve">220 KLOC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Basic COCOMO semi-detached project: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Effort = 3.0 × KLOC^1.12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Time = 2.5 × Effort^0.35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estimated values are approximately: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1,261 person-months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Duration:</w:t>
      </w:r>
      <w:r w:rsidDel="00000000" w:rsidR="00000000" w:rsidRPr="00000000">
        <w:rPr>
          <w:rtl w:val="0"/>
        </w:rPr>
        <w:t xml:space="preserve"> approximately 30.4–30.5 months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Staffing:</w:t>
      </w:r>
      <w:r w:rsidDel="00000000" w:rsidR="00000000" w:rsidRPr="00000000">
        <w:rPr>
          <w:rtl w:val="0"/>
        </w:rPr>
        <w:t xml:space="preserve"> approximately 41 people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apparent reduction from 1,200 KLOC to 220 KLOC is: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(1200 − 220) / 1200 × 100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81.7%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this does not mean that the migration requires 81.7% less work.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team still needs to: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1,200 KLOC legacy system.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requirements.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legacy experts.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undocumented rules.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modern architecture.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 data.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reconciliation tools.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900,000 accounts.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 product types.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financial calculations.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security testing.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performance testing.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cutover.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rollback.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lines of code are not a direct measure of migration effort.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45r6wraeef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Defect Quality Reference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comparable migration data provided is: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Pre-release defects = 310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Post-release defects = 48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system size = 220 KLOC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cq8c4z0epz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Defect Density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Defect Density: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310 / 220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1.41 defects/KLOC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Defect Density ≈ 1.41 defects/KLOC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kdk2cz5y23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Defect Removal Efficiency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DRE: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310 / (310 + 48) × 100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86.6%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DRE ≈ 86.6%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approximately 86.6% of the identified defects were removed before release.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for a banking migration, financial correctness requires stronger controls than relying only on general defect-density measurements.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tb474vnozf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Requirements Traceability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48.735632183908"/>
        <w:gridCol w:w="3311.264367816092"/>
        <w:tblGridChange w:id="0">
          <w:tblGrid>
            <w:gridCol w:w="6048.735632183908"/>
            <w:gridCol w:w="3311.26436781609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SRS Requirement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BR-01 – Behaviour preservation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FR-02 to FR-06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BR-02 – Instant-payment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NFR-03, NFR-05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BR-03 – Interest equivalence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BR-04 – Penalty equivalence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BR-05 – EOD reconciliation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FR-06, FR-08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BR-06 – 900,000-account comparison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BR-07 – 14 product types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BR-08 – Product Type 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BR-09 – ₹0.00 tolerance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BR-11 – Knowledge capture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 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BR-12 – Cutover and rollback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FR-13, FR-14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BR-13 – Auditability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FR-11, NFR-06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zwvaigssgu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Open Questions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requirements must be finalized with the bank:</w:t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exact rounding rules are formally approved by Finance?</w:t>
      </w:r>
    </w:p>
    <w:p w:rsidR="00000000" w:rsidDel="00000000" w:rsidP="00000000" w:rsidRDefault="00000000" w:rsidRPr="00000000" w14:paraId="000001E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legacy interfaces must remain active during each migration phase?</w:t>
      </w:r>
    </w:p>
    <w:p w:rsidR="00000000" w:rsidDel="00000000" w:rsidP="00000000" w:rsidRDefault="00000000" w:rsidRPr="00000000" w14:paraId="000001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business owner will approve each product type?</w:t>
      </w:r>
    </w:p>
    <w:p w:rsidR="00000000" w:rsidDel="00000000" w:rsidP="00000000" w:rsidRDefault="00000000" w:rsidRPr="00000000" w14:paraId="000001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 performance target is required for instant payments?</w:t>
      </w:r>
    </w:p>
    <w:p w:rsidR="00000000" w:rsidDel="00000000" w:rsidP="00000000" w:rsidRDefault="00000000" w:rsidRPr="00000000" w14:paraId="000001E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should the legacy rollback path remain available after final cutover?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9hh84o4vw4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Conclusion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CoreShift SRS defines the technical requirements for safely migrating the existing COBOL core banking system.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requirement is </w:t>
      </w:r>
      <w:r w:rsidDel="00000000" w:rsidR="00000000" w:rsidRPr="00000000">
        <w:rPr>
          <w:b w:val="1"/>
          <w:bCs w:val="1"/>
          <w:rtl w:val="0"/>
        </w:rPr>
        <w:t xml:space="preserve">behavioural equivalence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system must reproduce the approved financial and business behaviour of the existing system while providing:</w:t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scalability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maintainability</w:t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auditability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dependency on legacy experts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migration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cutover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rollback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technical approach is: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Reverse Engineering → Requirements Recovery → Modern Design → Incremental Migration → Parallel Testing → Reconciliation → Controlled Cutover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