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BF165" w14:textId="07B5C5B6" w:rsidR="003660F9" w:rsidRPr="000601F1" w:rsidRDefault="003660F9" w:rsidP="003660F9">
      <w:pPr>
        <w:spacing w:before="225" w:after="225" w:line="360" w:lineRule="atLeast"/>
        <w:jc w:val="center"/>
        <w:rPr>
          <w:rFonts w:eastAsia="Times New Roman" w:cstheme="minorHAnsi"/>
          <w:b/>
          <w:bCs/>
          <w:kern w:val="0"/>
          <w:sz w:val="40"/>
          <w:szCs w:val="40"/>
          <w:lang w:eastAsia="en-IN"/>
          <w14:ligatures w14:val="none"/>
        </w:rPr>
      </w:pPr>
      <w:r w:rsidRPr="000601F1">
        <w:rPr>
          <w:rFonts w:eastAsia="Times New Roman" w:cstheme="minorHAnsi"/>
          <w:b/>
          <w:bCs/>
          <w:kern w:val="0"/>
          <w:sz w:val="40"/>
          <w:szCs w:val="40"/>
          <w:lang w:eastAsia="en-IN"/>
          <w14:ligatures w14:val="none"/>
        </w:rPr>
        <w:t>ACID Properties</w:t>
      </w:r>
    </w:p>
    <w:p w14:paraId="714DB0A2" w14:textId="77777777" w:rsidR="003660F9" w:rsidRPr="000601F1" w:rsidRDefault="003660F9" w:rsidP="00955EF4">
      <w:pPr>
        <w:spacing w:before="225" w:after="225" w:line="360" w:lineRule="atLeast"/>
        <w:rPr>
          <w:rFonts w:eastAsia="Times New Roman" w:cstheme="minorHAnsi"/>
          <w:kern w:val="0"/>
          <w:sz w:val="28"/>
          <w:szCs w:val="28"/>
          <w:lang w:eastAsia="en-IN"/>
          <w14:ligatures w14:val="none"/>
        </w:rPr>
      </w:pPr>
    </w:p>
    <w:p w14:paraId="5558749C" w14:textId="3678C35F" w:rsidR="00955EF4" w:rsidRPr="00955EF4" w:rsidRDefault="00955EF4" w:rsidP="00955EF4">
      <w:pPr>
        <w:spacing w:before="225" w:after="225" w:line="360" w:lineRule="atLeast"/>
        <w:rPr>
          <w:rFonts w:eastAsia="Times New Roman" w:cstheme="minorHAnsi"/>
          <w:kern w:val="0"/>
          <w:sz w:val="28"/>
          <w:szCs w:val="28"/>
          <w:lang w:eastAsia="en-IN"/>
          <w14:ligatures w14:val="none"/>
        </w:rPr>
      </w:pPr>
      <w:r w:rsidRPr="00955EF4">
        <w:rPr>
          <w:rFonts w:eastAsia="Times New Roman" w:cstheme="minorHAnsi"/>
          <w:kern w:val="0"/>
          <w:sz w:val="28"/>
          <w:szCs w:val="28"/>
          <w:lang w:eastAsia="en-IN"/>
          <w14:ligatures w14:val="none"/>
        </w:rPr>
        <w:t>ACID is an acronym that stands for atomicity, consistency, isolation, and durability.</w:t>
      </w:r>
    </w:p>
    <w:p w14:paraId="3D7E59A4" w14:textId="77777777" w:rsidR="00955EF4" w:rsidRPr="00955EF4" w:rsidRDefault="00955EF4" w:rsidP="00955EF4">
      <w:pPr>
        <w:spacing w:before="225" w:after="225" w:line="360" w:lineRule="atLeast"/>
        <w:rPr>
          <w:rFonts w:eastAsia="Times New Roman" w:cstheme="minorHAnsi"/>
          <w:kern w:val="0"/>
          <w:sz w:val="28"/>
          <w:szCs w:val="28"/>
          <w:lang w:eastAsia="en-IN"/>
          <w14:ligatures w14:val="none"/>
        </w:rPr>
      </w:pPr>
      <w:r w:rsidRPr="00955EF4">
        <w:rPr>
          <w:rFonts w:eastAsia="Times New Roman" w:cstheme="minorHAnsi"/>
          <w:kern w:val="0"/>
          <w:sz w:val="28"/>
          <w:szCs w:val="28"/>
          <w:lang w:eastAsia="en-IN"/>
          <w14:ligatures w14:val="none"/>
        </w:rPr>
        <w:t>Together, these ACID properties ensure that a set of database operations (grouped together in a transaction) leave the database in a valid state even in the event of unexpected errors.</w:t>
      </w:r>
    </w:p>
    <w:p w14:paraId="3341D00E" w14:textId="77777777" w:rsidR="00955EF4" w:rsidRPr="00955EF4" w:rsidRDefault="00955EF4" w:rsidP="00955EF4">
      <w:pPr>
        <w:spacing w:before="225" w:after="225" w:line="510" w:lineRule="atLeast"/>
        <w:outlineLvl w:val="2"/>
        <w:rPr>
          <w:rFonts w:eastAsia="Times New Roman" w:cstheme="minorHAnsi"/>
          <w:b/>
          <w:bCs/>
          <w:kern w:val="0"/>
          <w:sz w:val="28"/>
          <w:szCs w:val="28"/>
          <w:lang w:eastAsia="en-IN"/>
          <w14:ligatures w14:val="none"/>
        </w:rPr>
      </w:pPr>
      <w:r w:rsidRPr="00955EF4">
        <w:rPr>
          <w:rFonts w:eastAsia="Times New Roman" w:cstheme="minorHAnsi"/>
          <w:b/>
          <w:bCs/>
          <w:kern w:val="0"/>
          <w:sz w:val="28"/>
          <w:szCs w:val="28"/>
          <w:lang w:eastAsia="en-IN"/>
          <w14:ligatures w14:val="none"/>
        </w:rPr>
        <w:t>Atomicity</w:t>
      </w:r>
    </w:p>
    <w:p w14:paraId="7ED77D01" w14:textId="77777777" w:rsidR="00955EF4" w:rsidRPr="00955EF4" w:rsidRDefault="00955EF4" w:rsidP="00955EF4">
      <w:pPr>
        <w:spacing w:before="225" w:after="225" w:line="360" w:lineRule="atLeast"/>
        <w:rPr>
          <w:rFonts w:eastAsia="Times New Roman" w:cstheme="minorHAnsi"/>
          <w:kern w:val="0"/>
          <w:sz w:val="28"/>
          <w:szCs w:val="28"/>
          <w:lang w:eastAsia="en-IN"/>
          <w14:ligatures w14:val="none"/>
        </w:rPr>
      </w:pPr>
      <w:r w:rsidRPr="00955EF4">
        <w:rPr>
          <w:rFonts w:eastAsia="Times New Roman" w:cstheme="minorHAnsi"/>
          <w:kern w:val="0"/>
          <w:sz w:val="28"/>
          <w:szCs w:val="28"/>
          <w:lang w:eastAsia="en-IN"/>
          <w14:ligatures w14:val="none"/>
        </w:rPr>
        <w:t>Atomicity guarantees that all of the commands that make up a transaction are treated as a single unit and either succeed or fail together. This is important as in the case of an unwanted event, like a crash or power outage, we can be sure of the state of the database. The transaction would have either completed successfully or been rollbacked if any part of the transaction failed.</w:t>
      </w:r>
    </w:p>
    <w:p w14:paraId="2BE379FD" w14:textId="66E5CC01" w:rsidR="00955EF4" w:rsidRPr="00955EF4" w:rsidRDefault="00955EF4" w:rsidP="00955EF4">
      <w:pPr>
        <w:spacing w:before="225" w:after="225" w:line="360" w:lineRule="atLeast"/>
        <w:rPr>
          <w:rFonts w:eastAsia="Times New Roman" w:cstheme="minorHAnsi"/>
          <w:kern w:val="0"/>
          <w:sz w:val="28"/>
          <w:szCs w:val="28"/>
          <w:lang w:eastAsia="en-IN"/>
          <w14:ligatures w14:val="none"/>
        </w:rPr>
      </w:pPr>
      <w:r w:rsidRPr="00955EF4">
        <w:rPr>
          <w:rFonts w:eastAsia="Times New Roman" w:cstheme="minorHAnsi"/>
          <w:kern w:val="0"/>
          <w:sz w:val="28"/>
          <w:szCs w:val="28"/>
          <w:lang w:eastAsia="en-IN"/>
          <w14:ligatures w14:val="none"/>
        </w:rPr>
        <w:t>example, money is deducted from the source and if any anomaly occurs, the changes are discarded and the transaction fails.</w:t>
      </w:r>
    </w:p>
    <w:p w14:paraId="50CBA4AB" w14:textId="77777777" w:rsidR="00955EF4" w:rsidRPr="00955EF4" w:rsidRDefault="00955EF4" w:rsidP="00955EF4">
      <w:pPr>
        <w:spacing w:before="225" w:after="225" w:line="510" w:lineRule="atLeast"/>
        <w:outlineLvl w:val="2"/>
        <w:rPr>
          <w:rFonts w:eastAsia="Times New Roman" w:cstheme="minorHAnsi"/>
          <w:b/>
          <w:bCs/>
          <w:kern w:val="0"/>
          <w:sz w:val="28"/>
          <w:szCs w:val="28"/>
          <w:lang w:eastAsia="en-IN"/>
          <w14:ligatures w14:val="none"/>
        </w:rPr>
      </w:pPr>
      <w:r w:rsidRPr="00955EF4">
        <w:rPr>
          <w:rFonts w:eastAsia="Times New Roman" w:cstheme="minorHAnsi"/>
          <w:b/>
          <w:bCs/>
          <w:kern w:val="0"/>
          <w:sz w:val="28"/>
          <w:szCs w:val="28"/>
          <w:lang w:eastAsia="en-IN"/>
          <w14:ligatures w14:val="none"/>
        </w:rPr>
        <w:t>Consistency</w:t>
      </w:r>
    </w:p>
    <w:p w14:paraId="2F791215" w14:textId="77777777" w:rsidR="00955EF4" w:rsidRPr="00955EF4" w:rsidRDefault="00955EF4" w:rsidP="00955EF4">
      <w:pPr>
        <w:spacing w:before="225" w:after="225" w:line="360" w:lineRule="atLeast"/>
        <w:rPr>
          <w:rFonts w:eastAsia="Times New Roman" w:cstheme="minorHAnsi"/>
          <w:kern w:val="0"/>
          <w:sz w:val="28"/>
          <w:szCs w:val="28"/>
          <w:lang w:eastAsia="en-IN"/>
          <w14:ligatures w14:val="none"/>
        </w:rPr>
      </w:pPr>
      <w:r w:rsidRPr="00955EF4">
        <w:rPr>
          <w:rFonts w:eastAsia="Times New Roman" w:cstheme="minorHAnsi"/>
          <w:kern w:val="0"/>
          <w:sz w:val="28"/>
          <w:szCs w:val="28"/>
          <w:lang w:eastAsia="en-IN"/>
          <w14:ligatures w14:val="none"/>
        </w:rPr>
        <w:t>Consistency guarantees that changes made within a transaction are consistent with database constraints. This includes all rules, constraints, and triggers. If the data gets into an illegal state, the whole transaction fails.</w:t>
      </w:r>
    </w:p>
    <w:p w14:paraId="52B780ED" w14:textId="18D02B31" w:rsidR="00955EF4" w:rsidRPr="00955EF4" w:rsidRDefault="00955EF4" w:rsidP="00955EF4">
      <w:pPr>
        <w:spacing w:before="225" w:after="225" w:line="360" w:lineRule="atLeast"/>
        <w:rPr>
          <w:rFonts w:eastAsia="Times New Roman" w:cstheme="minorHAnsi"/>
          <w:kern w:val="0"/>
          <w:sz w:val="28"/>
          <w:szCs w:val="28"/>
          <w:lang w:eastAsia="en-IN"/>
          <w14:ligatures w14:val="none"/>
        </w:rPr>
      </w:pPr>
      <w:r w:rsidRPr="00955EF4">
        <w:rPr>
          <w:rFonts w:eastAsia="Times New Roman" w:cstheme="minorHAnsi"/>
          <w:kern w:val="0"/>
          <w:sz w:val="28"/>
          <w:szCs w:val="28"/>
          <w:lang w:eastAsia="en-IN"/>
          <w14:ligatures w14:val="none"/>
        </w:rPr>
        <w:t>example, let’s say there is a constraint that the balance should be a positive integer. If we try to overdraw money, then the balance won’t meet the constraint. Because of that, the consistency of the ACID transaction will be violated and the transaction will fail.</w:t>
      </w:r>
    </w:p>
    <w:p w14:paraId="64D9E102" w14:textId="77777777" w:rsidR="00955EF4" w:rsidRPr="00955EF4" w:rsidRDefault="00955EF4" w:rsidP="00955EF4">
      <w:pPr>
        <w:spacing w:before="225" w:after="225" w:line="510" w:lineRule="atLeast"/>
        <w:outlineLvl w:val="2"/>
        <w:rPr>
          <w:rFonts w:eastAsia="Times New Roman" w:cstheme="minorHAnsi"/>
          <w:b/>
          <w:bCs/>
          <w:kern w:val="0"/>
          <w:sz w:val="28"/>
          <w:szCs w:val="28"/>
          <w:lang w:eastAsia="en-IN"/>
          <w14:ligatures w14:val="none"/>
        </w:rPr>
      </w:pPr>
      <w:r w:rsidRPr="00955EF4">
        <w:rPr>
          <w:rFonts w:eastAsia="Times New Roman" w:cstheme="minorHAnsi"/>
          <w:b/>
          <w:bCs/>
          <w:kern w:val="0"/>
          <w:sz w:val="28"/>
          <w:szCs w:val="28"/>
          <w:lang w:eastAsia="en-IN"/>
          <w14:ligatures w14:val="none"/>
        </w:rPr>
        <w:t>Isolation</w:t>
      </w:r>
    </w:p>
    <w:p w14:paraId="1599EC8F" w14:textId="77777777" w:rsidR="00955EF4" w:rsidRPr="00955EF4" w:rsidRDefault="00955EF4" w:rsidP="00955EF4">
      <w:pPr>
        <w:spacing w:before="225" w:after="225" w:line="360" w:lineRule="atLeast"/>
        <w:rPr>
          <w:rFonts w:eastAsia="Times New Roman" w:cstheme="minorHAnsi"/>
          <w:kern w:val="0"/>
          <w:sz w:val="28"/>
          <w:szCs w:val="28"/>
          <w:lang w:eastAsia="en-IN"/>
          <w14:ligatures w14:val="none"/>
        </w:rPr>
      </w:pPr>
      <w:r w:rsidRPr="00955EF4">
        <w:rPr>
          <w:rFonts w:eastAsia="Times New Roman" w:cstheme="minorHAnsi"/>
          <w:kern w:val="0"/>
          <w:sz w:val="28"/>
          <w:szCs w:val="28"/>
          <w:lang w:eastAsia="en-IN"/>
          <w14:ligatures w14:val="none"/>
        </w:rPr>
        <w:t>Isolation ensures that all transactions run in an isolated environment. That enables running transactions concurrently because transactions don’t interfere with each other.</w:t>
      </w:r>
    </w:p>
    <w:p w14:paraId="4D14F3D4" w14:textId="77777777" w:rsidR="00955EF4" w:rsidRPr="00955EF4" w:rsidRDefault="00955EF4" w:rsidP="00955EF4">
      <w:pPr>
        <w:spacing w:before="225" w:after="225" w:line="360" w:lineRule="atLeast"/>
        <w:rPr>
          <w:rFonts w:eastAsia="Times New Roman" w:cstheme="minorHAnsi"/>
          <w:kern w:val="0"/>
          <w:sz w:val="28"/>
          <w:szCs w:val="28"/>
          <w:lang w:eastAsia="en-IN"/>
          <w14:ligatures w14:val="none"/>
        </w:rPr>
      </w:pPr>
      <w:r w:rsidRPr="00955EF4">
        <w:rPr>
          <w:rFonts w:eastAsia="Times New Roman" w:cstheme="minorHAnsi"/>
          <w:kern w:val="0"/>
          <w:sz w:val="28"/>
          <w:szCs w:val="28"/>
          <w:lang w:eastAsia="en-IN"/>
          <w14:ligatures w14:val="none"/>
        </w:rPr>
        <w:t xml:space="preserve">For example, let’s say that our account balance is $200. Two transactions for a $100 withdrawal start at the same time. The transactions run in isolation which </w:t>
      </w:r>
      <w:r w:rsidRPr="00955EF4">
        <w:rPr>
          <w:rFonts w:eastAsia="Times New Roman" w:cstheme="minorHAnsi"/>
          <w:kern w:val="0"/>
          <w:sz w:val="28"/>
          <w:szCs w:val="28"/>
          <w:lang w:eastAsia="en-IN"/>
          <w14:ligatures w14:val="none"/>
        </w:rPr>
        <w:lastRenderedPageBreak/>
        <w:t>guarantees that when they both complete, we’ll have a balance of $0 instead of $100.</w:t>
      </w:r>
    </w:p>
    <w:p w14:paraId="37DAE99A" w14:textId="77777777" w:rsidR="00955EF4" w:rsidRPr="00955EF4" w:rsidRDefault="00955EF4" w:rsidP="00955EF4">
      <w:pPr>
        <w:spacing w:before="225" w:after="225" w:line="510" w:lineRule="atLeast"/>
        <w:outlineLvl w:val="2"/>
        <w:rPr>
          <w:rFonts w:eastAsia="Times New Roman" w:cstheme="minorHAnsi"/>
          <w:b/>
          <w:bCs/>
          <w:kern w:val="0"/>
          <w:sz w:val="28"/>
          <w:szCs w:val="28"/>
          <w:lang w:eastAsia="en-IN"/>
          <w14:ligatures w14:val="none"/>
        </w:rPr>
      </w:pPr>
      <w:r w:rsidRPr="00955EF4">
        <w:rPr>
          <w:rFonts w:eastAsia="Times New Roman" w:cstheme="minorHAnsi"/>
          <w:b/>
          <w:bCs/>
          <w:kern w:val="0"/>
          <w:sz w:val="28"/>
          <w:szCs w:val="28"/>
          <w:lang w:eastAsia="en-IN"/>
          <w14:ligatures w14:val="none"/>
        </w:rPr>
        <w:t>Durability</w:t>
      </w:r>
    </w:p>
    <w:p w14:paraId="64408DC3" w14:textId="77777777" w:rsidR="00955EF4" w:rsidRPr="00955EF4" w:rsidRDefault="00955EF4" w:rsidP="00955EF4">
      <w:pPr>
        <w:spacing w:before="225" w:after="225" w:line="360" w:lineRule="atLeast"/>
        <w:rPr>
          <w:rFonts w:eastAsia="Times New Roman" w:cstheme="minorHAnsi"/>
          <w:kern w:val="0"/>
          <w:sz w:val="28"/>
          <w:szCs w:val="28"/>
          <w:lang w:eastAsia="en-IN"/>
          <w14:ligatures w14:val="none"/>
        </w:rPr>
      </w:pPr>
      <w:r w:rsidRPr="00955EF4">
        <w:rPr>
          <w:rFonts w:eastAsia="Times New Roman" w:cstheme="minorHAnsi"/>
          <w:kern w:val="0"/>
          <w:sz w:val="28"/>
          <w:szCs w:val="28"/>
          <w:lang w:eastAsia="en-IN"/>
          <w14:ligatures w14:val="none"/>
        </w:rPr>
        <w:t>Durability guarantees that once the transaction completes and changes are written to the database, they are persisted. This ensures that data within the system will persist even in the case of system failures like crashes or power outages.</w:t>
      </w:r>
    </w:p>
    <w:p w14:paraId="1B8B635C" w14:textId="77777777" w:rsidR="00955EF4" w:rsidRPr="00955EF4" w:rsidRDefault="00955EF4" w:rsidP="00955EF4">
      <w:pPr>
        <w:spacing w:before="225" w:after="225" w:line="360" w:lineRule="atLeast"/>
        <w:rPr>
          <w:rFonts w:eastAsia="Times New Roman" w:cstheme="minorHAnsi"/>
          <w:kern w:val="0"/>
          <w:sz w:val="28"/>
          <w:szCs w:val="28"/>
          <w:lang w:eastAsia="en-IN"/>
          <w14:ligatures w14:val="none"/>
        </w:rPr>
      </w:pPr>
      <w:r w:rsidRPr="00955EF4">
        <w:rPr>
          <w:rFonts w:eastAsia="Times New Roman" w:cstheme="minorHAnsi"/>
          <w:kern w:val="0"/>
          <w:sz w:val="28"/>
          <w:szCs w:val="28"/>
          <w:lang w:eastAsia="en-IN"/>
          <w14:ligatures w14:val="none"/>
        </w:rPr>
        <w:t>The ACID characteristics of transactions are what allow developers to perform complex, coordinated updates and sleep well at night knowing that their data is consistent and safely stored.</w:t>
      </w:r>
    </w:p>
    <w:p w14:paraId="70E190A3" w14:textId="16A7C6EC" w:rsidR="001A70D3" w:rsidRPr="000601F1" w:rsidRDefault="000601F1">
      <w:pPr>
        <w:rPr>
          <w:rFonts w:cstheme="minorHAnsi"/>
          <w:sz w:val="28"/>
          <w:szCs w:val="28"/>
        </w:rPr>
      </w:pPr>
      <w:r w:rsidRPr="000601F1">
        <w:rPr>
          <w:rFonts w:cstheme="minorHAnsi"/>
          <w:sz w:val="28"/>
          <w:szCs w:val="28"/>
        </w:rPr>
        <w:t xml:space="preserve">2)  </w:t>
      </w:r>
      <w:r w:rsidR="00BB19F8" w:rsidRPr="000601F1">
        <w:rPr>
          <w:rFonts w:cstheme="minorHAnsi"/>
          <w:sz w:val="28"/>
          <w:szCs w:val="28"/>
        </w:rPr>
        <w:t xml:space="preserve">SQL </w:t>
      </w:r>
      <w:proofErr w:type="spellStart"/>
      <w:r w:rsidR="00BB19F8" w:rsidRPr="000601F1">
        <w:rPr>
          <w:rFonts w:cstheme="minorHAnsi"/>
          <w:sz w:val="28"/>
          <w:szCs w:val="28"/>
        </w:rPr>
        <w:t>statements</w:t>
      </w:r>
      <w:r w:rsidRPr="000601F1">
        <w:rPr>
          <w:rStyle w:val="ui-provider"/>
          <w:rFonts w:cstheme="minorHAnsi"/>
          <w:sz w:val="28"/>
          <w:szCs w:val="28"/>
        </w:rPr>
        <w:t>to</w:t>
      </w:r>
      <w:proofErr w:type="spellEnd"/>
      <w:r w:rsidRPr="000601F1">
        <w:rPr>
          <w:rStyle w:val="ui-provider"/>
          <w:rFonts w:cstheme="minorHAnsi"/>
          <w:sz w:val="28"/>
          <w:szCs w:val="28"/>
        </w:rPr>
        <w:t xml:space="preserve"> simulate a transaction that includes locking</w:t>
      </w:r>
    </w:p>
    <w:p w14:paraId="65418275" w14:textId="77777777" w:rsidR="00BB19F8" w:rsidRPr="000601F1" w:rsidRDefault="00BB19F8" w:rsidP="00BB19F8">
      <w:pPr>
        <w:rPr>
          <w:rFonts w:cstheme="minorHAnsi"/>
          <w:sz w:val="28"/>
          <w:szCs w:val="28"/>
        </w:rPr>
      </w:pPr>
      <w:r w:rsidRPr="000601F1">
        <w:rPr>
          <w:rFonts w:cstheme="minorHAnsi"/>
          <w:sz w:val="28"/>
          <w:szCs w:val="28"/>
        </w:rPr>
        <w:t>-- Start a transaction</w:t>
      </w:r>
    </w:p>
    <w:p w14:paraId="1D36B9B8" w14:textId="77777777" w:rsidR="00BB19F8" w:rsidRPr="000601F1" w:rsidRDefault="00BB19F8" w:rsidP="00BB19F8">
      <w:pPr>
        <w:rPr>
          <w:rFonts w:cstheme="minorHAnsi"/>
          <w:sz w:val="28"/>
          <w:szCs w:val="28"/>
        </w:rPr>
      </w:pPr>
      <w:r w:rsidRPr="000601F1">
        <w:rPr>
          <w:rFonts w:cstheme="minorHAnsi"/>
          <w:sz w:val="28"/>
          <w:szCs w:val="28"/>
        </w:rPr>
        <w:t>BEGIN TRANSACTION;</w:t>
      </w:r>
    </w:p>
    <w:p w14:paraId="577F7AF2" w14:textId="77777777" w:rsidR="00BB19F8" w:rsidRPr="000601F1" w:rsidRDefault="00BB19F8" w:rsidP="00BB19F8">
      <w:pPr>
        <w:rPr>
          <w:rFonts w:cstheme="minorHAnsi"/>
          <w:sz w:val="28"/>
          <w:szCs w:val="28"/>
        </w:rPr>
      </w:pPr>
    </w:p>
    <w:p w14:paraId="509C6B1B" w14:textId="77777777" w:rsidR="00BB19F8" w:rsidRPr="000601F1" w:rsidRDefault="00BB19F8" w:rsidP="00BB19F8">
      <w:pPr>
        <w:rPr>
          <w:rFonts w:cstheme="minorHAnsi"/>
          <w:sz w:val="28"/>
          <w:szCs w:val="28"/>
        </w:rPr>
      </w:pPr>
      <w:r w:rsidRPr="000601F1">
        <w:rPr>
          <w:rFonts w:cstheme="minorHAnsi"/>
          <w:sz w:val="28"/>
          <w:szCs w:val="28"/>
        </w:rPr>
        <w:t>-- Lock the table</w:t>
      </w:r>
    </w:p>
    <w:p w14:paraId="1BC5D8CE" w14:textId="77777777" w:rsidR="00BB19F8" w:rsidRPr="000601F1" w:rsidRDefault="00BB19F8" w:rsidP="00BB19F8">
      <w:pPr>
        <w:rPr>
          <w:rFonts w:cstheme="minorHAnsi"/>
          <w:sz w:val="28"/>
          <w:szCs w:val="28"/>
        </w:rPr>
      </w:pPr>
      <w:r w:rsidRPr="000601F1">
        <w:rPr>
          <w:rFonts w:cstheme="minorHAnsi"/>
          <w:sz w:val="28"/>
          <w:szCs w:val="28"/>
        </w:rPr>
        <w:t>LOCK TABLE accounts IN SHARE MODE;</w:t>
      </w:r>
    </w:p>
    <w:p w14:paraId="101B2331" w14:textId="77777777" w:rsidR="00BB19F8" w:rsidRPr="000601F1" w:rsidRDefault="00BB19F8" w:rsidP="00BB19F8">
      <w:pPr>
        <w:rPr>
          <w:rFonts w:cstheme="minorHAnsi"/>
          <w:sz w:val="28"/>
          <w:szCs w:val="28"/>
        </w:rPr>
      </w:pPr>
    </w:p>
    <w:p w14:paraId="7C21C5CB" w14:textId="77777777" w:rsidR="00BB19F8" w:rsidRPr="000601F1" w:rsidRDefault="00BB19F8" w:rsidP="00BB19F8">
      <w:pPr>
        <w:rPr>
          <w:rFonts w:cstheme="minorHAnsi"/>
          <w:sz w:val="28"/>
          <w:szCs w:val="28"/>
        </w:rPr>
      </w:pPr>
      <w:r w:rsidRPr="000601F1">
        <w:rPr>
          <w:rFonts w:cstheme="minorHAnsi"/>
          <w:sz w:val="28"/>
          <w:szCs w:val="28"/>
        </w:rPr>
        <w:t>-- Update the account balance</w:t>
      </w:r>
    </w:p>
    <w:p w14:paraId="36AE0963" w14:textId="77777777" w:rsidR="00BB19F8" w:rsidRPr="000601F1" w:rsidRDefault="00BB19F8" w:rsidP="00BB19F8">
      <w:pPr>
        <w:rPr>
          <w:rFonts w:cstheme="minorHAnsi"/>
          <w:sz w:val="28"/>
          <w:szCs w:val="28"/>
        </w:rPr>
      </w:pPr>
      <w:r w:rsidRPr="000601F1">
        <w:rPr>
          <w:rFonts w:cstheme="minorHAnsi"/>
          <w:sz w:val="28"/>
          <w:szCs w:val="28"/>
        </w:rPr>
        <w:t xml:space="preserve">UPDATE accounts SET balance = balance - 100 WHERE </w:t>
      </w:r>
      <w:proofErr w:type="spellStart"/>
      <w:r w:rsidRPr="000601F1">
        <w:rPr>
          <w:rFonts w:cstheme="minorHAnsi"/>
          <w:sz w:val="28"/>
          <w:szCs w:val="28"/>
        </w:rPr>
        <w:t>account_id</w:t>
      </w:r>
      <w:proofErr w:type="spellEnd"/>
      <w:r w:rsidRPr="000601F1">
        <w:rPr>
          <w:rFonts w:cstheme="minorHAnsi"/>
          <w:sz w:val="28"/>
          <w:szCs w:val="28"/>
        </w:rPr>
        <w:t xml:space="preserve"> = 1;</w:t>
      </w:r>
    </w:p>
    <w:p w14:paraId="4DAAF28E" w14:textId="77777777" w:rsidR="00BB19F8" w:rsidRPr="000601F1" w:rsidRDefault="00BB19F8" w:rsidP="00BB19F8">
      <w:pPr>
        <w:rPr>
          <w:rFonts w:cstheme="minorHAnsi"/>
          <w:sz w:val="28"/>
          <w:szCs w:val="28"/>
        </w:rPr>
      </w:pPr>
    </w:p>
    <w:p w14:paraId="32281864" w14:textId="77777777" w:rsidR="00BB19F8" w:rsidRPr="000601F1" w:rsidRDefault="00BB19F8" w:rsidP="00BB19F8">
      <w:pPr>
        <w:rPr>
          <w:rFonts w:cstheme="minorHAnsi"/>
          <w:sz w:val="28"/>
          <w:szCs w:val="28"/>
        </w:rPr>
      </w:pPr>
      <w:r w:rsidRPr="000601F1">
        <w:rPr>
          <w:rFonts w:cstheme="minorHAnsi"/>
          <w:sz w:val="28"/>
          <w:szCs w:val="28"/>
        </w:rPr>
        <w:t>-- Commit the transaction</w:t>
      </w:r>
    </w:p>
    <w:p w14:paraId="28340787" w14:textId="473C6FE5" w:rsidR="00BB19F8" w:rsidRPr="000601F1" w:rsidRDefault="00BB19F8" w:rsidP="00BB19F8">
      <w:pPr>
        <w:rPr>
          <w:rFonts w:cstheme="minorHAnsi"/>
          <w:sz w:val="28"/>
          <w:szCs w:val="28"/>
        </w:rPr>
      </w:pPr>
      <w:r w:rsidRPr="000601F1">
        <w:rPr>
          <w:rFonts w:cstheme="minorHAnsi"/>
          <w:sz w:val="28"/>
          <w:szCs w:val="28"/>
        </w:rPr>
        <w:t>COMMIT;</w:t>
      </w:r>
    </w:p>
    <w:sectPr w:rsidR="00BB19F8" w:rsidRPr="00060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A4"/>
    <w:rsid w:val="000601F1"/>
    <w:rsid w:val="000F46AC"/>
    <w:rsid w:val="001A70D3"/>
    <w:rsid w:val="003660F9"/>
    <w:rsid w:val="007619A4"/>
    <w:rsid w:val="00955EF4"/>
    <w:rsid w:val="00BB19F8"/>
    <w:rsid w:val="00F97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9F25A"/>
  <w15:chartTrackingRefBased/>
  <w15:docId w15:val="{AB6054B1-B548-4E5F-AFA6-03C9E3B6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5E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5EF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55E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provider">
    <w:name w:val="ui-provider"/>
    <w:basedOn w:val="DefaultParagraphFont"/>
    <w:rsid w:val="00060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489810">
      <w:bodyDiv w:val="1"/>
      <w:marLeft w:val="0"/>
      <w:marRight w:val="0"/>
      <w:marTop w:val="0"/>
      <w:marBottom w:val="0"/>
      <w:divBdr>
        <w:top w:val="none" w:sz="0" w:space="0" w:color="auto"/>
        <w:left w:val="none" w:sz="0" w:space="0" w:color="auto"/>
        <w:bottom w:val="none" w:sz="0" w:space="0" w:color="auto"/>
        <w:right w:val="none" w:sz="0" w:space="0" w:color="auto"/>
      </w:divBdr>
      <w:divsChild>
        <w:div w:id="1062023594">
          <w:marLeft w:val="0"/>
          <w:marRight w:val="0"/>
          <w:marTop w:val="0"/>
          <w:marBottom w:val="0"/>
          <w:divBdr>
            <w:top w:val="none" w:sz="0" w:space="0" w:color="auto"/>
            <w:left w:val="none" w:sz="0" w:space="0" w:color="auto"/>
            <w:bottom w:val="none" w:sz="0" w:space="0" w:color="auto"/>
            <w:right w:val="none" w:sz="0" w:space="0" w:color="auto"/>
          </w:divBdr>
          <w:divsChild>
            <w:div w:id="1553810308">
              <w:marLeft w:val="0"/>
              <w:marRight w:val="0"/>
              <w:marTop w:val="100"/>
              <w:marBottom w:val="100"/>
              <w:divBdr>
                <w:top w:val="none" w:sz="0" w:space="0" w:color="auto"/>
                <w:left w:val="none" w:sz="0" w:space="0" w:color="auto"/>
                <w:bottom w:val="none" w:sz="0" w:space="0" w:color="auto"/>
                <w:right w:val="none" w:sz="0" w:space="0" w:color="auto"/>
              </w:divBdr>
              <w:divsChild>
                <w:div w:id="16836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236">
          <w:marLeft w:val="0"/>
          <w:marRight w:val="0"/>
          <w:marTop w:val="0"/>
          <w:marBottom w:val="0"/>
          <w:divBdr>
            <w:top w:val="none" w:sz="0" w:space="0" w:color="auto"/>
            <w:left w:val="none" w:sz="0" w:space="0" w:color="auto"/>
            <w:bottom w:val="none" w:sz="0" w:space="0" w:color="auto"/>
            <w:right w:val="none" w:sz="0" w:space="0" w:color="auto"/>
          </w:divBdr>
          <w:divsChild>
            <w:div w:id="1961184010">
              <w:marLeft w:val="0"/>
              <w:marRight w:val="0"/>
              <w:marTop w:val="100"/>
              <w:marBottom w:val="100"/>
              <w:divBdr>
                <w:top w:val="none" w:sz="0" w:space="0" w:color="auto"/>
                <w:left w:val="none" w:sz="0" w:space="0" w:color="auto"/>
                <w:bottom w:val="none" w:sz="0" w:space="0" w:color="auto"/>
                <w:right w:val="none" w:sz="0" w:space="0" w:color="auto"/>
              </w:divBdr>
              <w:divsChild>
                <w:div w:id="18273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4021">
          <w:marLeft w:val="0"/>
          <w:marRight w:val="0"/>
          <w:marTop w:val="0"/>
          <w:marBottom w:val="0"/>
          <w:divBdr>
            <w:top w:val="none" w:sz="0" w:space="0" w:color="auto"/>
            <w:left w:val="none" w:sz="0" w:space="0" w:color="auto"/>
            <w:bottom w:val="none" w:sz="0" w:space="0" w:color="auto"/>
            <w:right w:val="none" w:sz="0" w:space="0" w:color="auto"/>
          </w:divBdr>
          <w:divsChild>
            <w:div w:id="945117334">
              <w:marLeft w:val="0"/>
              <w:marRight w:val="0"/>
              <w:marTop w:val="100"/>
              <w:marBottom w:val="100"/>
              <w:divBdr>
                <w:top w:val="none" w:sz="0" w:space="0" w:color="auto"/>
                <w:left w:val="none" w:sz="0" w:space="0" w:color="auto"/>
                <w:bottom w:val="none" w:sz="0" w:space="0" w:color="auto"/>
                <w:right w:val="none" w:sz="0" w:space="0" w:color="auto"/>
              </w:divBdr>
              <w:divsChild>
                <w:div w:id="6936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7567">
          <w:marLeft w:val="0"/>
          <w:marRight w:val="0"/>
          <w:marTop w:val="0"/>
          <w:marBottom w:val="0"/>
          <w:divBdr>
            <w:top w:val="none" w:sz="0" w:space="0" w:color="auto"/>
            <w:left w:val="none" w:sz="0" w:space="0" w:color="auto"/>
            <w:bottom w:val="none" w:sz="0" w:space="0" w:color="auto"/>
            <w:right w:val="none" w:sz="0" w:space="0" w:color="auto"/>
          </w:divBdr>
          <w:divsChild>
            <w:div w:id="935287120">
              <w:marLeft w:val="0"/>
              <w:marRight w:val="0"/>
              <w:marTop w:val="100"/>
              <w:marBottom w:val="100"/>
              <w:divBdr>
                <w:top w:val="none" w:sz="0" w:space="0" w:color="auto"/>
                <w:left w:val="none" w:sz="0" w:space="0" w:color="auto"/>
                <w:bottom w:val="none" w:sz="0" w:space="0" w:color="auto"/>
                <w:right w:val="none" w:sz="0" w:space="0" w:color="auto"/>
              </w:divBdr>
              <w:divsChild>
                <w:div w:id="513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5688">
          <w:marLeft w:val="0"/>
          <w:marRight w:val="0"/>
          <w:marTop w:val="0"/>
          <w:marBottom w:val="0"/>
          <w:divBdr>
            <w:top w:val="none" w:sz="0" w:space="0" w:color="auto"/>
            <w:left w:val="none" w:sz="0" w:space="0" w:color="auto"/>
            <w:bottom w:val="none" w:sz="0" w:space="0" w:color="auto"/>
            <w:right w:val="none" w:sz="0" w:space="0" w:color="auto"/>
          </w:divBdr>
          <w:divsChild>
            <w:div w:id="855197553">
              <w:marLeft w:val="0"/>
              <w:marRight w:val="0"/>
              <w:marTop w:val="100"/>
              <w:marBottom w:val="100"/>
              <w:divBdr>
                <w:top w:val="none" w:sz="0" w:space="0" w:color="auto"/>
                <w:left w:val="none" w:sz="0" w:space="0" w:color="auto"/>
                <w:bottom w:val="none" w:sz="0" w:space="0" w:color="auto"/>
                <w:right w:val="none" w:sz="0" w:space="0" w:color="auto"/>
              </w:divBdr>
              <w:divsChild>
                <w:div w:id="5290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Sudhaveni</dc:creator>
  <cp:keywords/>
  <dc:description/>
  <cp:lastModifiedBy>Bhargavi Sudhaveni</cp:lastModifiedBy>
  <cp:revision>6</cp:revision>
  <dcterms:created xsi:type="dcterms:W3CDTF">2024-05-13T10:21:00Z</dcterms:created>
  <dcterms:modified xsi:type="dcterms:W3CDTF">2024-05-13T10:28:00Z</dcterms:modified>
</cp:coreProperties>
</file>