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2353C0C3" w:rsidR="00656680" w:rsidRDefault="00DB651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Etta Hurn</w:t>
      </w:r>
    </w:p>
    <w:p w14:paraId="3661ED8C" w14:textId="3E3A8DBE" w:rsidR="00C93EE7" w:rsidRPr="004B7E3A" w:rsidRDefault="00DB651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2463 Johnson Street Raleigh, NC 27604</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38AF8B1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DB651B">
        <w:rPr>
          <w:rFonts w:asciiTheme="minorHAnsi" w:hAnsiTheme="minorHAnsi"/>
          <w:b/>
          <w:bCs/>
          <w:color w:val="auto"/>
          <w:sz w:val="20"/>
          <w:szCs w:val="20"/>
        </w:rPr>
        <w:t xml:space="preserve">10/21/2021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E4A0CA7"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DB651B">
        <w:rPr>
          <w:rFonts w:asciiTheme="minorHAnsi" w:hAnsiTheme="minorHAnsi"/>
          <w:b/>
          <w:bCs/>
          <w:color w:val="auto"/>
          <w:sz w:val="20"/>
          <w:szCs w:val="20"/>
        </w:rPr>
        <w:t>Etta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51B3F76"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DB651B">
        <w:rPr>
          <w:rFonts w:asciiTheme="minorHAnsi" w:hAnsiTheme="minorHAnsi"/>
          <w:color w:val="auto"/>
          <w:sz w:val="20"/>
          <w:szCs w:val="20"/>
        </w:rPr>
        <w:t>Etta</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DB651B">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641552F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DB651B">
        <w:rPr>
          <w:rFonts w:asciiTheme="minorHAnsi" w:hAnsiTheme="minorHAnsi"/>
          <w:color w:val="auto"/>
          <w:sz w:val="20"/>
          <w:szCs w:val="20"/>
        </w:rPr>
        <w:t>2463 Johnson Street Raleigh, NC 27604</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03F47011"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DB651B">
        <w:rPr>
          <w:rFonts w:asciiTheme="minorHAnsi" w:hAnsiTheme="minorHAnsi"/>
          <w:color w:val="auto"/>
          <w:sz w:val="20"/>
          <w:szCs w:val="20"/>
        </w:rPr>
        <w:t>Etta Hurn</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B651B"/>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2022-05-12T05:55:00Z</dcterms:created>
  <dcterms:modified xsi:type="dcterms:W3CDTF">2022-05-12T05:55:00Z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