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3749924C" w:rsidR="00656680" w:rsidRDefault="00604FD8"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Sherron Ascencio</w:t>
      </w:r>
    </w:p>
    <w:p w14:paraId="3661ED8C" w14:textId="6446F263" w:rsidR="00C93EE7" w:rsidRPr="004B7E3A" w:rsidRDefault="00604FD8"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4802 Sardis Sta Dallas, TX 75202</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1AEE9FC7"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604FD8">
        <w:rPr>
          <w:rFonts w:asciiTheme="minorHAnsi" w:hAnsiTheme="minorHAnsi"/>
          <w:b/>
          <w:bCs/>
          <w:color w:val="auto"/>
          <w:sz w:val="20"/>
          <w:szCs w:val="20"/>
        </w:rPr>
        <w:t xml:space="preserve">10/27/2021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34CDB36"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604FD8">
        <w:rPr>
          <w:rFonts w:asciiTheme="minorHAnsi" w:hAnsiTheme="minorHAnsi"/>
          <w:b/>
          <w:bCs/>
          <w:color w:val="auto"/>
          <w:sz w:val="20"/>
          <w:szCs w:val="20"/>
        </w:rPr>
        <w:t>Sherron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7CC148E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604FD8">
        <w:rPr>
          <w:rFonts w:asciiTheme="minorHAnsi" w:hAnsiTheme="minorHAnsi"/>
          <w:color w:val="auto"/>
          <w:sz w:val="20"/>
          <w:szCs w:val="20"/>
        </w:rPr>
        <w:t>Sherron</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604FD8">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3DDC7F9E"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604FD8">
        <w:rPr>
          <w:rFonts w:asciiTheme="minorHAnsi" w:hAnsiTheme="minorHAnsi"/>
          <w:color w:val="auto"/>
          <w:sz w:val="20"/>
          <w:szCs w:val="20"/>
        </w:rPr>
        <w:t>4802 Sardis Sta Dallas, TX 75202</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31D2EC1C"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604FD8">
        <w:rPr>
          <w:rFonts w:asciiTheme="minorHAnsi" w:hAnsiTheme="minorHAnsi"/>
          <w:color w:val="auto"/>
          <w:sz w:val="20"/>
          <w:szCs w:val="20"/>
        </w:rPr>
        <w:t>Sherron Ascencio</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04FD8"/>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2022-05-12T05:57:00Z</dcterms:created>
  <dcterms:modified xsi:type="dcterms:W3CDTF">2022-05-12T05:57:00Z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