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orld-data-dashboard-report-2023"/>
    <w:p>
      <w:pPr>
        <w:pStyle w:val="Heading2"/>
      </w:pPr>
      <w:r>
        <w:t xml:space="preserve">World Data Dashboard Report (2023)</w:t>
      </w:r>
    </w:p>
    <w:bookmarkStart w:id="20" w:name="executive-summary"/>
    <w:p>
      <w:pPr>
        <w:pStyle w:val="Heading3"/>
      </w:pPr>
      <w:r>
        <w:t xml:space="preserve">1. Executive Summary</w:t>
      </w:r>
    </w:p>
    <w:p>
      <w:pPr>
        <w:pStyle w:val="FirstParagraph"/>
      </w:pPr>
      <w:r>
        <w:t xml:space="preserve">This report presents a comprehensive analysis of global demographic, economic, health, and geographical data for 195 countries, with a total global population of</w:t>
      </w:r>
      <w:r>
        <w:t xml:space="preserve"> </w:t>
      </w:r>
      <w:r>
        <w:rPr>
          <w:b/>
          <w:bCs/>
        </w:rPr>
        <w:t xml:space="preserve">7.64 billion</w:t>
      </w:r>
      <w:r>
        <w:t xml:space="preserve">. The insights were derived from a Power BI dashboard integrating key indicators from the World Data 2023 dataset. The goal of this analysis is to transform raw data into actionable intelligence for global development and policy evaluation.</w:t>
      </w:r>
    </w:p>
    <w:p>
      <w:r>
        <w:pict>
          <v:rect style="width:0;height:1.5pt" o:hralign="center" o:hrstd="t" o:hr="t"/>
        </w:pict>
      </w:r>
    </w:p>
    <w:bookmarkEnd w:id="20"/>
    <w:bookmarkStart w:id="21" w:name="global-overview"/>
    <w:p>
      <w:pPr>
        <w:pStyle w:val="Heading3"/>
      </w:pPr>
      <w:r>
        <w:t xml:space="preserve">2. Global Overview</w:t>
      </w:r>
    </w:p>
    <w:tbl>
      <w:tblPr>
        <w:tblStyle w:val="Table"/>
        <w:tblW w:type="pct" w:w="5000"/>
        <w:tblLayout w:type="fixed"/>
        <w:tblLook w:firstRow="1" w:lastRow="0" w:firstColumn="0" w:lastColumn="0" w:noHBand="0" w:noVBand="0" w:val="0020"/>
      </w:tblPr>
      <w:tblGrid>
        <w:gridCol w:w="2299"/>
        <w:gridCol w:w="2043"/>
        <w:gridCol w:w="3576"/>
      </w:tblGrid>
      <w:tr>
        <w:trPr>
          <w:tblHeader w:val="on"/>
        </w:trPr>
        <w:tc>
          <w:tcPr/>
          <w:p>
            <w:pPr>
              <w:pStyle w:val="Compact"/>
            </w:pPr>
            <w:r>
              <w:t xml:space="preserve">Metric</w:t>
            </w:r>
          </w:p>
        </w:tc>
        <w:tc>
          <w:tcPr/>
          <w:p>
            <w:pPr>
              <w:pStyle w:val="Compact"/>
            </w:pPr>
            <w:r>
              <w:t xml:space="preserve">Value</w:t>
            </w:r>
          </w:p>
        </w:tc>
        <w:tc>
          <w:tcPr/>
          <w:p>
            <w:pPr>
              <w:pStyle w:val="Compact"/>
            </w:pPr>
            <w:r>
              <w:t xml:space="preserve">Key Insight</w:t>
            </w:r>
          </w:p>
        </w:tc>
      </w:tr>
      <w:tr>
        <w:tc>
          <w:tcPr/>
          <w:p>
            <w:pPr>
              <w:pStyle w:val="Compact"/>
            </w:pPr>
            <w:r>
              <w:rPr>
                <w:b/>
                <w:bCs/>
              </w:rPr>
              <w:t xml:space="preserve">Total Population</w:t>
            </w:r>
          </w:p>
        </w:tc>
        <w:tc>
          <w:tcPr/>
          <w:p>
            <w:pPr>
              <w:pStyle w:val="Compact"/>
            </w:pPr>
            <w:r>
              <w:t xml:space="preserve">7.64 Billion</w:t>
            </w:r>
          </w:p>
        </w:tc>
        <w:tc>
          <w:tcPr/>
          <w:p>
            <w:pPr>
              <w:pStyle w:val="Compact"/>
            </w:pPr>
            <w:r>
              <w:t xml:space="preserve">China and India collectively contribute more than 35% of the global population.</w:t>
            </w:r>
          </w:p>
        </w:tc>
      </w:tr>
      <w:tr>
        <w:tc>
          <w:tcPr/>
          <w:p>
            <w:pPr>
              <w:pStyle w:val="Compact"/>
            </w:pPr>
            <w:r>
              <w:rPr>
                <w:b/>
                <w:bCs/>
              </w:rPr>
              <w:t xml:space="preserve">Total GDP</w:t>
            </w:r>
          </w:p>
        </w:tc>
        <w:tc>
          <w:tcPr/>
          <w:p>
            <w:pPr>
              <w:pStyle w:val="Compact"/>
            </w:pPr>
            <w:r>
              <w:t xml:space="preserve">$92.12 Trillion</w:t>
            </w:r>
          </w:p>
        </w:tc>
        <w:tc>
          <w:tcPr/>
          <w:p>
            <w:pPr>
              <w:pStyle w:val="Compact"/>
            </w:pPr>
            <w:r>
              <w:t xml:space="preserve">Economic output is highly concentrated among developed nations.</w:t>
            </w:r>
          </w:p>
        </w:tc>
      </w:tr>
      <w:tr>
        <w:tc>
          <w:tcPr/>
          <w:p>
            <w:pPr>
              <w:pStyle w:val="Compact"/>
            </w:pPr>
            <w:r>
              <w:rPr>
                <w:b/>
                <w:bCs/>
              </w:rPr>
              <w:t xml:space="preserve">Average GDP</w:t>
            </w:r>
          </w:p>
        </w:tc>
        <w:tc>
          <w:tcPr/>
          <w:p>
            <w:pPr>
              <w:pStyle w:val="Compact"/>
            </w:pPr>
            <w:r>
              <w:t xml:space="preserve">$0.48 Trillion</w:t>
            </w:r>
          </w:p>
        </w:tc>
        <w:tc>
          <w:tcPr/>
          <w:p>
            <w:pPr>
              <w:pStyle w:val="Compact"/>
            </w:pPr>
            <w:r>
              <w:t xml:space="preserve">Reflects significant disparities between developed and developing economies.</w:t>
            </w:r>
          </w:p>
        </w:tc>
      </w:tr>
      <w:tr>
        <w:tc>
          <w:tcPr/>
          <w:p>
            <w:pPr>
              <w:pStyle w:val="Compact"/>
            </w:pPr>
            <w:r>
              <w:rPr>
                <w:b/>
                <w:bCs/>
              </w:rPr>
              <w:t xml:space="preserve">Average Life Expectancy</w:t>
            </w:r>
          </w:p>
        </w:tc>
        <w:tc>
          <w:tcPr/>
          <w:p>
            <w:pPr>
              <w:pStyle w:val="Compact"/>
            </w:pPr>
            <w:r>
              <w:t xml:space="preserve">72 Years</w:t>
            </w:r>
          </w:p>
        </w:tc>
        <w:tc>
          <w:tcPr/>
          <w:p>
            <w:pPr>
              <w:pStyle w:val="Compact"/>
            </w:pPr>
            <w:r>
              <w:t xml:space="preserve">Indicates moderate global health standards, with developed countries averaging above 80 years.</w:t>
            </w:r>
          </w:p>
        </w:tc>
      </w:tr>
      <w:tr>
        <w:tc>
          <w:tcPr/>
          <w:p>
            <w:pPr>
              <w:pStyle w:val="Compact"/>
            </w:pPr>
            <w:r>
              <w:rPr>
                <w:b/>
                <w:bCs/>
              </w:rPr>
              <w:t xml:space="preserve">Average Infant Mortality Rate</w:t>
            </w:r>
          </w:p>
        </w:tc>
        <w:tc>
          <w:tcPr/>
          <w:p>
            <w:pPr>
              <w:pStyle w:val="Compact"/>
            </w:pPr>
            <w:r>
              <w:t xml:space="preserve">21.33 Deaths per 1,000 Births</w:t>
            </w:r>
          </w:p>
        </w:tc>
        <w:tc>
          <w:tcPr/>
          <w:p>
            <w:pPr>
              <w:pStyle w:val="Compact"/>
            </w:pPr>
            <w:r>
              <w:t xml:space="preserve">Sub-Saharan Africa and parts of Asia show the highest rates.</w:t>
            </w:r>
          </w:p>
        </w:tc>
      </w:tr>
    </w:tbl>
    <w:p>
      <w:r>
        <w:pict>
          <v:rect style="width:0;height:1.5pt" o:hralign="center" o:hrstd="t" o:hr="t"/>
        </w:pict>
      </w:r>
    </w:p>
    <w:bookmarkEnd w:id="21"/>
    <w:bookmarkStart w:id="22" w:name="economic-insights"/>
    <w:p>
      <w:pPr>
        <w:pStyle w:val="Heading3"/>
      </w:pPr>
      <w:r>
        <w:t xml:space="preserve">3. Economic Insights</w:t>
      </w:r>
    </w:p>
    <w:p>
      <w:pPr>
        <w:pStyle w:val="Compact"/>
        <w:numPr>
          <w:ilvl w:val="0"/>
          <w:numId w:val="1001"/>
        </w:numPr>
      </w:pPr>
      <w:r>
        <w:rPr>
          <w:b/>
          <w:bCs/>
        </w:rPr>
        <w:t xml:space="preserve">Global GDP Distribution:</w:t>
      </w:r>
    </w:p>
    <w:p>
      <w:pPr>
        <w:pStyle w:val="Compact"/>
        <w:numPr>
          <w:ilvl w:val="1"/>
          <w:numId w:val="1002"/>
        </w:numPr>
      </w:pPr>
      <w:r>
        <w:rPr>
          <w:b/>
          <w:bCs/>
        </w:rPr>
        <w:t xml:space="preserve">United States</w:t>
      </w:r>
      <w:r>
        <w:t xml:space="preserve">: $21T (23.26% of total)</w:t>
      </w:r>
    </w:p>
    <w:p>
      <w:pPr>
        <w:pStyle w:val="Compact"/>
        <w:numPr>
          <w:ilvl w:val="1"/>
          <w:numId w:val="1002"/>
        </w:numPr>
      </w:pPr>
      <w:r>
        <w:rPr>
          <w:b/>
          <w:bCs/>
        </w:rPr>
        <w:t xml:space="preserve">China</w:t>
      </w:r>
      <w:r>
        <w:t xml:space="preserve">: $20T (21.6%)</w:t>
      </w:r>
    </w:p>
    <w:p>
      <w:pPr>
        <w:pStyle w:val="Compact"/>
        <w:numPr>
          <w:ilvl w:val="1"/>
          <w:numId w:val="1002"/>
        </w:numPr>
      </w:pPr>
      <w:r>
        <w:rPr>
          <w:b/>
          <w:bCs/>
        </w:rPr>
        <w:t xml:space="preserve">Japan</w:t>
      </w:r>
      <w:r>
        <w:t xml:space="preserve">: $5T (5.52%)</w:t>
      </w:r>
    </w:p>
    <w:p>
      <w:pPr>
        <w:pStyle w:val="Compact"/>
        <w:numPr>
          <w:ilvl w:val="0"/>
          <w:numId w:val="1001"/>
        </w:numPr>
      </w:pPr>
      <w:r>
        <w:rPr>
          <w:b/>
          <w:bCs/>
        </w:rPr>
        <w:t xml:space="preserve">Average GDP per Country:</w:t>
      </w:r>
      <w:r>
        <w:t xml:space="preserve"> </w:t>
      </w:r>
      <w:r>
        <w:t xml:space="preserve">$477.3B</w:t>
      </w:r>
    </w:p>
    <w:p>
      <w:pPr>
        <w:pStyle w:val="Compact"/>
        <w:numPr>
          <w:ilvl w:val="0"/>
          <w:numId w:val="1001"/>
        </w:numPr>
      </w:pPr>
      <w:r>
        <w:rPr>
          <w:b/>
          <w:bCs/>
        </w:rPr>
        <w:t xml:space="preserve">Total CPI (Consumer Price Index):</w:t>
      </w:r>
      <w:r>
        <w:t xml:space="preserve"> </w:t>
      </w:r>
      <w:r>
        <w:t xml:space="preserve">33.9K |</w:t>
      </w:r>
      <w:r>
        <w:t xml:space="preserve"> </w:t>
      </w:r>
      <w:r>
        <w:rPr>
          <w:b/>
          <w:bCs/>
        </w:rPr>
        <w:t xml:space="preserve">Average CPI:</w:t>
      </w:r>
      <w:r>
        <w:t xml:space="preserve"> </w:t>
      </w:r>
      <w:r>
        <w:t xml:space="preserve">190.46</w:t>
      </w:r>
    </w:p>
    <w:p>
      <w:pPr>
        <w:pStyle w:val="FirstParagraph"/>
      </w:pPr>
      <w:r>
        <w:rPr>
          <w:b/>
          <w:bCs/>
        </w:rPr>
        <w:t xml:space="preserve">Observations:</w:t>
      </w:r>
      <w:r>
        <w:t xml:space="preserve"> </w:t>
      </w:r>
      <w:r>
        <w:t xml:space="preserve">- North America and East Asia dominate the global economy.</w:t>
      </w:r>
      <w:r>
        <w:t xml:space="preserve"> </w:t>
      </w:r>
      <w:r>
        <w:t xml:space="preserve">- Developed countries maintain strong fiscal capacity, reflected by higher tax revenue ratios.</w:t>
      </w:r>
      <w:r>
        <w:t xml:space="preserve"> </w:t>
      </w:r>
      <w:r>
        <w:t xml:space="preserve">- Inflation rates are higher in developing nations due to economic volatility.</w:t>
      </w:r>
    </w:p>
    <w:p>
      <w:pPr>
        <w:pStyle w:val="BodyText"/>
      </w:pPr>
      <w:r>
        <w:rPr>
          <w:b/>
          <w:bCs/>
        </w:rPr>
        <w:t xml:space="preserve">Visualization References:</w:t>
      </w:r>
      <w:r>
        <w:t xml:space="preserve"> </w:t>
      </w:r>
      <w:r>
        <w:t xml:space="preserve">- GDP by Country (Bar and Pie Chart)</w:t>
      </w:r>
      <w:r>
        <w:t xml:space="preserve"> </w:t>
      </w:r>
      <w:r>
        <w:t xml:space="preserve">- GDP by Currency Code</w:t>
      </w:r>
      <w:r>
        <w:t xml:space="preserve"> </w:t>
      </w:r>
      <w:r>
        <w:t xml:space="preserve">- Tax Revenue vs GDP Comparison</w:t>
      </w:r>
    </w:p>
    <w:p>
      <w:r>
        <w:pict>
          <v:rect style="width:0;height:1.5pt" o:hralign="center" o:hrstd="t" o:hr="t"/>
        </w:pict>
      </w:r>
    </w:p>
    <w:bookmarkEnd w:id="22"/>
    <w:bookmarkStart w:id="23" w:name="health-insights"/>
    <w:p>
      <w:pPr>
        <w:pStyle w:val="Heading3"/>
      </w:pPr>
      <w:r>
        <w:t xml:space="preserve">4. Health Insights</w:t>
      </w:r>
    </w:p>
    <w:tbl>
      <w:tblPr>
        <w:tblStyle w:val="Table"/>
        <w:tblW w:type="pct" w:w="5000"/>
        <w:tblLayout w:type="fixed"/>
        <w:tblLook w:firstRow="1" w:lastRow="0" w:firstColumn="0" w:lastColumn="0" w:noHBand="0" w:noVBand="0" w:val="0020"/>
      </w:tblPr>
      <w:tblGrid>
        <w:gridCol w:w="2299"/>
        <w:gridCol w:w="2043"/>
        <w:gridCol w:w="3576"/>
      </w:tblGrid>
      <w:tr>
        <w:trPr>
          <w:tblHeader w:val="on"/>
        </w:trPr>
        <w:tc>
          <w:tcPr/>
          <w:p>
            <w:pPr>
              <w:pStyle w:val="Compact"/>
            </w:pPr>
            <w:r>
              <w:t xml:space="preserve">Metric</w:t>
            </w:r>
          </w:p>
        </w:tc>
        <w:tc>
          <w:tcPr/>
          <w:p>
            <w:pPr>
              <w:pStyle w:val="Compact"/>
            </w:pPr>
            <w:r>
              <w:t xml:space="preserve">Value</w:t>
            </w:r>
          </w:p>
        </w:tc>
        <w:tc>
          <w:tcPr/>
          <w:p>
            <w:pPr>
              <w:pStyle w:val="Compact"/>
            </w:pPr>
            <w:r>
              <w:t xml:space="preserve">Observation</w:t>
            </w:r>
          </w:p>
        </w:tc>
      </w:tr>
      <w:tr>
        <w:tc>
          <w:tcPr/>
          <w:p>
            <w:pPr>
              <w:pStyle w:val="Compact"/>
            </w:pPr>
            <w:r>
              <w:rPr>
                <w:b/>
                <w:bCs/>
              </w:rPr>
              <w:t xml:space="preserve">Average Life Expectancy</w:t>
            </w:r>
          </w:p>
        </w:tc>
        <w:tc>
          <w:tcPr/>
          <w:p>
            <w:pPr>
              <w:pStyle w:val="Compact"/>
            </w:pPr>
            <w:r>
              <w:t xml:space="preserve">72.28 Years</w:t>
            </w:r>
          </w:p>
        </w:tc>
        <w:tc>
          <w:tcPr/>
          <w:p>
            <w:pPr>
              <w:pStyle w:val="Compact"/>
            </w:pPr>
            <w:r>
              <w:t xml:space="preserve">Strong correlation with GDP and healthcare investment.</w:t>
            </w:r>
          </w:p>
        </w:tc>
      </w:tr>
      <w:tr>
        <w:tc>
          <w:tcPr/>
          <w:p>
            <w:pPr>
              <w:pStyle w:val="Compact"/>
            </w:pPr>
            <w:r>
              <w:rPr>
                <w:b/>
                <w:bCs/>
              </w:rPr>
              <w:t xml:space="preserve">Average Infant Mortality Rate</w:t>
            </w:r>
          </w:p>
        </w:tc>
        <w:tc>
          <w:tcPr/>
          <w:p>
            <w:pPr>
              <w:pStyle w:val="Compact"/>
            </w:pPr>
            <w:r>
              <w:t xml:space="preserve">21.33</w:t>
            </w:r>
          </w:p>
        </w:tc>
        <w:tc>
          <w:tcPr/>
          <w:p>
            <w:pPr>
              <w:pStyle w:val="Compact"/>
            </w:pPr>
            <w:r>
              <w:t xml:space="preserve">Developing countries face higher mortality due to limited medical infrastructure.</w:t>
            </w:r>
          </w:p>
        </w:tc>
      </w:tr>
      <w:tr>
        <w:tc>
          <w:tcPr/>
          <w:p>
            <w:pPr>
              <w:pStyle w:val="Compact"/>
            </w:pPr>
            <w:r>
              <w:rPr>
                <w:b/>
                <w:bCs/>
              </w:rPr>
              <w:t xml:space="preserve">Top CPI by Country</w:t>
            </w:r>
          </w:p>
        </w:tc>
        <w:tc>
          <w:tcPr/>
          <w:p>
            <w:pPr>
              <w:pStyle w:val="Compact"/>
            </w:pPr>
            <w:r>
              <w:t xml:space="preserve">South Sudan (4.6%), Venezuela (2.7%)</w:t>
            </w:r>
          </w:p>
        </w:tc>
        <w:tc>
          <w:tcPr/>
          <w:p>
            <w:pPr>
              <w:pStyle w:val="Compact"/>
            </w:pPr>
            <w:r>
              <w:t xml:space="preserve">Reflects economic instability and high inflation.</w:t>
            </w:r>
          </w:p>
        </w:tc>
      </w:tr>
    </w:tbl>
    <w:p>
      <w:pPr>
        <w:pStyle w:val="BodyText"/>
      </w:pPr>
      <w:r>
        <w:rPr>
          <w:b/>
          <w:bCs/>
        </w:rPr>
        <w:t xml:space="preserve">Additional Health Insights:</w:t>
      </w:r>
      <w:r>
        <w:t xml:space="preserve"> </w:t>
      </w:r>
      <w:r>
        <w:t xml:space="preserve">-</w:t>
      </w:r>
      <w:r>
        <w:t xml:space="preserve"> </w:t>
      </w:r>
      <w:r>
        <w:rPr>
          <w:b/>
          <w:bCs/>
        </w:rPr>
        <w:t xml:space="preserve">Out-of-Pocket Health Expenditure</w:t>
      </w:r>
      <w:r>
        <w:t xml:space="preserve"> </w:t>
      </w:r>
      <w:r>
        <w:t xml:space="preserve">exceeds 50% of total health spending in several low-income nations.</w:t>
      </w:r>
      <w:r>
        <w:t xml:space="preserve"> </w:t>
      </w:r>
      <w:r>
        <w:t xml:space="preserve">- Countries with greater</w:t>
      </w:r>
      <w:r>
        <w:t xml:space="preserve"> </w:t>
      </w:r>
      <w:r>
        <w:rPr>
          <w:b/>
          <w:bCs/>
        </w:rPr>
        <w:t xml:space="preserve">physician density</w:t>
      </w:r>
      <w:r>
        <w:t xml:space="preserve"> </w:t>
      </w:r>
      <w:r>
        <w:t xml:space="preserve">demonstrate improved healthcare outcomes and longer life expectancy.</w:t>
      </w:r>
    </w:p>
    <w:p>
      <w:pPr>
        <w:pStyle w:val="BodyText"/>
      </w:pPr>
      <w:r>
        <w:rPr>
          <w:b/>
          <w:bCs/>
        </w:rPr>
        <w:t xml:space="preserve">Visualization References:</w:t>
      </w:r>
      <w:r>
        <w:t xml:space="preserve"> </w:t>
      </w:r>
      <w:r>
        <w:t xml:space="preserve">- CPI by Country</w:t>
      </w:r>
      <w:r>
        <w:t xml:space="preserve"> </w:t>
      </w:r>
      <w:r>
        <w:t xml:space="preserve">- Life Expectancy by Country</w:t>
      </w:r>
      <w:r>
        <w:t xml:space="preserve"> </w:t>
      </w:r>
      <w:r>
        <w:t xml:space="preserve">- Health Expenditure vs Infant Mortality (Correlation Chart)</w:t>
      </w:r>
    </w:p>
    <w:p>
      <w:r>
        <w:pict>
          <v:rect style="width:0;height:1.5pt" o:hralign="center" o:hrstd="t" o:hr="t"/>
        </w:pict>
      </w:r>
    </w:p>
    <w:bookmarkEnd w:id="23"/>
    <w:bookmarkStart w:id="24" w:name="geographical-insights"/>
    <w:p>
      <w:pPr>
        <w:pStyle w:val="Heading3"/>
      </w:pPr>
      <w:r>
        <w:t xml:space="preserve">5. Geographical Insights</w:t>
      </w:r>
    </w:p>
    <w:p>
      <w:pPr>
        <w:pStyle w:val="Compact"/>
        <w:numPr>
          <w:ilvl w:val="0"/>
          <w:numId w:val="1003"/>
        </w:numPr>
      </w:pPr>
      <w:r>
        <w:rPr>
          <w:b/>
          <w:bCs/>
        </w:rPr>
        <w:t xml:space="preserve">Population Distribution:</w:t>
      </w:r>
    </w:p>
    <w:p>
      <w:pPr>
        <w:pStyle w:val="Compact"/>
        <w:numPr>
          <w:ilvl w:val="1"/>
          <w:numId w:val="1004"/>
        </w:numPr>
      </w:pPr>
      <w:r>
        <w:t xml:space="preserve">China and India each exceed 1.4 billion people.</w:t>
      </w:r>
    </w:p>
    <w:p>
      <w:pPr>
        <w:pStyle w:val="Compact"/>
        <w:numPr>
          <w:ilvl w:val="1"/>
          <w:numId w:val="1004"/>
        </w:numPr>
      </w:pPr>
      <w:r>
        <w:t xml:space="preserve">The U.S., Indonesia, and Pakistan rank next with populations over 200 million.</w:t>
      </w:r>
    </w:p>
    <w:p>
      <w:pPr>
        <w:pStyle w:val="Compact"/>
        <w:numPr>
          <w:ilvl w:val="0"/>
          <w:numId w:val="1003"/>
        </w:numPr>
      </w:pPr>
      <w:r>
        <w:rPr>
          <w:b/>
          <w:bCs/>
        </w:rPr>
        <w:t xml:space="preserve">Land Area and Density:</w:t>
      </w:r>
    </w:p>
    <w:p>
      <w:pPr>
        <w:pStyle w:val="Compact"/>
        <w:numPr>
          <w:ilvl w:val="1"/>
          <w:numId w:val="1005"/>
        </w:numPr>
      </w:pPr>
      <w:r>
        <w:rPr>
          <w:b/>
          <w:bCs/>
        </w:rPr>
        <w:t xml:space="preserve">Russia</w:t>
      </w:r>
      <w:r>
        <w:t xml:space="preserve"> </w:t>
      </w:r>
      <w:r>
        <w:t xml:space="preserve">has the largest land area (17M km²) with a low population density.</w:t>
      </w:r>
    </w:p>
    <w:p>
      <w:pPr>
        <w:pStyle w:val="Compact"/>
        <w:numPr>
          <w:ilvl w:val="1"/>
          <w:numId w:val="1005"/>
        </w:numPr>
      </w:pPr>
      <w:r>
        <w:rPr>
          <w:b/>
          <w:bCs/>
        </w:rPr>
        <w:t xml:space="preserve">Bangladesh</w:t>
      </w:r>
      <w:r>
        <w:t xml:space="preserve"> </w:t>
      </w:r>
      <w:r>
        <w:t xml:space="preserve">and</w:t>
      </w:r>
      <w:r>
        <w:t xml:space="preserve"> </w:t>
      </w:r>
      <w:r>
        <w:rPr>
          <w:b/>
          <w:bCs/>
        </w:rPr>
        <w:t xml:space="preserve">India</w:t>
      </w:r>
      <w:r>
        <w:t xml:space="preserve"> </w:t>
      </w:r>
      <w:r>
        <w:t xml:space="preserve">show extreme density levels despite smaller land areas.</w:t>
      </w:r>
    </w:p>
    <w:p>
      <w:pPr>
        <w:pStyle w:val="Compact"/>
        <w:numPr>
          <w:ilvl w:val="0"/>
          <w:numId w:val="1003"/>
        </w:numPr>
      </w:pPr>
      <w:r>
        <w:rPr>
          <w:b/>
          <w:bCs/>
        </w:rPr>
        <w:t xml:space="preserve">Agricultural Land and GDP Relationship:</w:t>
      </w:r>
    </w:p>
    <w:p>
      <w:pPr>
        <w:pStyle w:val="Compact"/>
        <w:numPr>
          <w:ilvl w:val="1"/>
          <w:numId w:val="1006"/>
        </w:numPr>
      </w:pPr>
      <w:r>
        <w:t xml:space="preserve">Countries with large agricultural land shares, such as India and the U.S., exhibit strong economic links to agriculture.</w:t>
      </w:r>
    </w:p>
    <w:p>
      <w:pPr>
        <w:pStyle w:val="Compact"/>
        <w:numPr>
          <w:ilvl w:val="1"/>
          <w:numId w:val="1006"/>
        </w:numPr>
      </w:pPr>
      <w:r>
        <w:t xml:space="preserve">Higher agricultural productivity correlates with GDP growth in developing regions.</w:t>
      </w:r>
    </w:p>
    <w:p>
      <w:pPr>
        <w:pStyle w:val="FirstParagraph"/>
      </w:pPr>
      <w:r>
        <w:rPr>
          <w:b/>
          <w:bCs/>
        </w:rPr>
        <w:t xml:space="preserve">Visualization References:</w:t>
      </w:r>
      <w:r>
        <w:t xml:space="preserve"> </w:t>
      </w:r>
      <w:r>
        <w:t xml:space="preserve">- Population by Country (Bar Chart)</w:t>
      </w:r>
      <w:r>
        <w:t xml:space="preserve"> </w:t>
      </w:r>
      <w:r>
        <w:t xml:space="preserve">- Land Area and Density (Tree Map)</w:t>
      </w:r>
      <w:r>
        <w:t xml:space="preserve"> </w:t>
      </w:r>
      <w:r>
        <w:t xml:space="preserve">- Agricultural Land vs GDP (Scatter Plot)</w:t>
      </w:r>
    </w:p>
    <w:p>
      <w:r>
        <w:pict>
          <v:rect style="width:0;height:1.5pt" o:hralign="center" o:hrstd="t" o:hr="t"/>
        </w:pict>
      </w:r>
    </w:p>
    <w:bookmarkEnd w:id="24"/>
    <w:bookmarkStart w:id="25" w:name="map-overview"/>
    <w:p>
      <w:pPr>
        <w:pStyle w:val="Heading3"/>
      </w:pPr>
      <w:r>
        <w:t xml:space="preserve">6. Map Overview</w:t>
      </w:r>
    </w:p>
    <w:p>
      <w:pPr>
        <w:pStyle w:val="FirstParagraph"/>
      </w:pPr>
      <w:r>
        <w:t xml:space="preserve">The Power BI global map visual allows users to filter by country and explore region-specific data such as population, GDP, and CPI. This geographic representation provides an interactive layer for analyzing data patterns across continents.</w:t>
      </w:r>
    </w:p>
    <w:p>
      <w:pPr>
        <w:pStyle w:val="BodyText"/>
      </w:pPr>
      <w:r>
        <w:rPr>
          <w:b/>
          <w:bCs/>
        </w:rPr>
        <w:t xml:space="preserve">Key Observations:</w:t>
      </w:r>
      <w:r>
        <w:t xml:space="preserve"> </w:t>
      </w:r>
      <w:r>
        <w:t xml:space="preserve">- Economic power is concentrated in the Northern Hemisphere.</w:t>
      </w:r>
      <w:r>
        <w:t xml:space="preserve"> </w:t>
      </w:r>
      <w:r>
        <w:t xml:space="preserve">- Africa and South Asia exhibit high population densities but lower GDP levels.</w:t>
      </w:r>
      <w:r>
        <w:t xml:space="preserve"> </w:t>
      </w:r>
      <w:r>
        <w:t xml:space="preserve">- Environmental and agricultural variables show significant geographic disparity.</w:t>
      </w:r>
    </w:p>
    <w:p>
      <w:r>
        <w:pict>
          <v:rect style="width:0;height:1.5pt" o:hralign="center" o:hrstd="t" o:hr="t"/>
        </w:pict>
      </w:r>
    </w:p>
    <w:bookmarkEnd w:id="25"/>
    <w:bookmarkStart w:id="26" w:name="key-takeaways"/>
    <w:p>
      <w:pPr>
        <w:pStyle w:val="Heading3"/>
      </w:pPr>
      <w:r>
        <w:t xml:space="preserve">7. Key Takeaways</w:t>
      </w:r>
    </w:p>
    <w:p>
      <w:pPr>
        <w:pStyle w:val="Compact"/>
        <w:numPr>
          <w:ilvl w:val="0"/>
          <w:numId w:val="1007"/>
        </w:numPr>
      </w:pPr>
      <w:r>
        <w:rPr>
          <w:b/>
          <w:bCs/>
        </w:rPr>
        <w:t xml:space="preserve">Economic Concentration:</w:t>
      </w:r>
      <w:r>
        <w:t xml:space="preserve"> </w:t>
      </w:r>
      <w:r>
        <w:t xml:space="preserve">The top 10 economies produce nearly 70% of global GDP.</w:t>
      </w:r>
    </w:p>
    <w:p>
      <w:pPr>
        <w:pStyle w:val="Compact"/>
        <w:numPr>
          <w:ilvl w:val="0"/>
          <w:numId w:val="1007"/>
        </w:numPr>
      </w:pPr>
      <w:r>
        <w:rPr>
          <w:b/>
          <w:bCs/>
        </w:rPr>
        <w:t xml:space="preserve">Health &amp; Wealth Correlation:</w:t>
      </w:r>
      <w:r>
        <w:t xml:space="preserve"> </w:t>
      </w:r>
      <w:r>
        <w:t xml:space="preserve">Nations with higher GDPs tend to have better healthcare access and higher life expectancy.</w:t>
      </w:r>
    </w:p>
    <w:p>
      <w:pPr>
        <w:pStyle w:val="Compact"/>
        <w:numPr>
          <w:ilvl w:val="0"/>
          <w:numId w:val="1007"/>
        </w:numPr>
      </w:pPr>
      <w:r>
        <w:rPr>
          <w:b/>
          <w:bCs/>
        </w:rPr>
        <w:t xml:space="preserve">Agriculture’s Role:</w:t>
      </w:r>
      <w:r>
        <w:t xml:space="preserve"> </w:t>
      </w:r>
      <w:r>
        <w:t xml:space="preserve">Agriculture remains central to developing economies and is closely tied to employment and food security.</w:t>
      </w:r>
    </w:p>
    <w:p>
      <w:pPr>
        <w:pStyle w:val="Compact"/>
        <w:numPr>
          <w:ilvl w:val="0"/>
          <w:numId w:val="1007"/>
        </w:numPr>
      </w:pPr>
      <w:r>
        <w:rPr>
          <w:b/>
          <w:bCs/>
        </w:rPr>
        <w:t xml:space="preserve">Inequality Patterns:</w:t>
      </w:r>
      <w:r>
        <w:t xml:space="preserve"> </w:t>
      </w:r>
      <w:r>
        <w:t xml:space="preserve">Marked disparities exist in income, healthcare, and infrastructure access across regions.</w:t>
      </w:r>
    </w:p>
    <w:p>
      <w:r>
        <w:pict>
          <v:rect style="width:0;height:1.5pt" o:hralign="center" o:hrstd="t" o:hr="t"/>
        </w:pict>
      </w:r>
    </w:p>
    <w:bookmarkEnd w:id="26"/>
    <w:bookmarkStart w:id="27" w:name="dataset-column-descriptions"/>
    <w:p>
      <w:pPr>
        <w:pStyle w:val="Heading3"/>
      </w:pPr>
      <w:r>
        <w:t xml:space="preserve">8. Dataset Column Descriptions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Column</w:t>
            </w:r>
          </w:p>
        </w:tc>
        <w:tc>
          <w:tcPr/>
          <w:p>
            <w:pPr>
              <w:pStyle w:val="Compact"/>
            </w:pPr>
            <w:r>
              <w:t xml:space="preserve">Description</w:t>
            </w:r>
          </w:p>
        </w:tc>
      </w:tr>
      <w:tr>
        <w:tc>
          <w:tcPr/>
          <w:p>
            <w:pPr>
              <w:pStyle w:val="Compact"/>
            </w:pPr>
            <w:r>
              <w:rPr>
                <w:b/>
                <w:bCs/>
              </w:rPr>
              <w:t xml:space="preserve">Country</w:t>
            </w:r>
          </w:p>
        </w:tc>
        <w:tc>
          <w:tcPr/>
          <w:p>
            <w:pPr>
              <w:pStyle w:val="Compact"/>
            </w:pPr>
            <w:r>
              <w:t xml:space="preserve">Name of the country</w:t>
            </w:r>
          </w:p>
        </w:tc>
      </w:tr>
      <w:tr>
        <w:tc>
          <w:tcPr/>
          <w:p>
            <w:pPr>
              <w:pStyle w:val="Compact"/>
            </w:pPr>
            <w:r>
              <w:rPr>
                <w:b/>
                <w:bCs/>
              </w:rPr>
              <w:t xml:space="preserve">Density (P/Km²)</w:t>
            </w:r>
          </w:p>
        </w:tc>
        <w:tc>
          <w:tcPr/>
          <w:p>
            <w:pPr>
              <w:pStyle w:val="Compact"/>
            </w:pPr>
            <w:r>
              <w:t xml:space="preserve">Population density per square kilometer</w:t>
            </w:r>
          </w:p>
        </w:tc>
      </w:tr>
      <w:tr>
        <w:tc>
          <w:tcPr/>
          <w:p>
            <w:pPr>
              <w:pStyle w:val="Compact"/>
            </w:pPr>
            <w:r>
              <w:rPr>
                <w:b/>
                <w:bCs/>
              </w:rPr>
              <w:t xml:space="preserve">Agricultural Land (%)</w:t>
            </w:r>
          </w:p>
        </w:tc>
        <w:tc>
          <w:tcPr/>
          <w:p>
            <w:pPr>
              <w:pStyle w:val="Compact"/>
            </w:pPr>
            <w:r>
              <w:t xml:space="preserve">Share of land used for agriculture</w:t>
            </w:r>
          </w:p>
        </w:tc>
      </w:tr>
      <w:tr>
        <w:tc>
          <w:tcPr/>
          <w:p>
            <w:pPr>
              <w:pStyle w:val="Compact"/>
            </w:pPr>
            <w:r>
              <w:rPr>
                <w:b/>
                <w:bCs/>
              </w:rPr>
              <w:t xml:space="preserve">Land Area (Km²)</w:t>
            </w:r>
          </w:p>
        </w:tc>
        <w:tc>
          <w:tcPr/>
          <w:p>
            <w:pPr>
              <w:pStyle w:val="Compact"/>
            </w:pPr>
            <w:r>
              <w:t xml:space="preserve">Total land area</w:t>
            </w:r>
          </w:p>
        </w:tc>
      </w:tr>
      <w:tr>
        <w:tc>
          <w:tcPr/>
          <w:p>
            <w:pPr>
              <w:pStyle w:val="Compact"/>
            </w:pPr>
            <w:r>
              <w:rPr>
                <w:b/>
                <w:bCs/>
              </w:rPr>
              <w:t xml:space="preserve">Armed Forces Size</w:t>
            </w:r>
          </w:p>
        </w:tc>
        <w:tc>
          <w:tcPr/>
          <w:p>
            <w:pPr>
              <w:pStyle w:val="Compact"/>
            </w:pPr>
            <w:r>
              <w:t xml:space="preserve">Active military personnel</w:t>
            </w:r>
          </w:p>
        </w:tc>
      </w:tr>
      <w:tr>
        <w:tc>
          <w:tcPr/>
          <w:p>
            <w:pPr>
              <w:pStyle w:val="Compact"/>
            </w:pPr>
            <w:r>
              <w:rPr>
                <w:b/>
                <w:bCs/>
              </w:rPr>
              <w:t xml:space="preserve">Birth Rate</w:t>
            </w:r>
          </w:p>
        </w:tc>
        <w:tc>
          <w:tcPr/>
          <w:p>
            <w:pPr>
              <w:pStyle w:val="Compact"/>
            </w:pPr>
            <w:r>
              <w:t xml:space="preserve">Births per 1,000 population</w:t>
            </w:r>
          </w:p>
        </w:tc>
      </w:tr>
      <w:tr>
        <w:tc>
          <w:tcPr/>
          <w:p>
            <w:pPr>
              <w:pStyle w:val="Compact"/>
            </w:pPr>
            <w:r>
              <w:rPr>
                <w:b/>
                <w:bCs/>
              </w:rPr>
              <w:t xml:space="preserve">CO₂ Emissions</w:t>
            </w:r>
          </w:p>
        </w:tc>
        <w:tc>
          <w:tcPr/>
          <w:p>
            <w:pPr>
              <w:pStyle w:val="Compact"/>
            </w:pPr>
            <w:r>
              <w:t xml:space="preserve">Annual CO₂ emissions (metric tons)</w:t>
            </w:r>
          </w:p>
        </w:tc>
      </w:tr>
      <w:tr>
        <w:tc>
          <w:tcPr/>
          <w:p>
            <w:pPr>
              <w:pStyle w:val="Compact"/>
            </w:pPr>
            <w:r>
              <w:rPr>
                <w:b/>
                <w:bCs/>
              </w:rPr>
              <w:t xml:space="preserve">GDP</w:t>
            </w:r>
          </w:p>
        </w:tc>
        <w:tc>
          <w:tcPr/>
          <w:p>
            <w:pPr>
              <w:pStyle w:val="Compact"/>
            </w:pPr>
            <w:r>
              <w:t xml:space="preserve">Gross Domestic Product in USD</w:t>
            </w:r>
          </w:p>
        </w:tc>
      </w:tr>
      <w:tr>
        <w:tc>
          <w:tcPr/>
          <w:p>
            <w:pPr>
              <w:pStyle w:val="Compact"/>
            </w:pPr>
            <w:r>
              <w:rPr>
                <w:b/>
                <w:bCs/>
              </w:rPr>
              <w:t xml:space="preserve">CPI</w:t>
            </w:r>
          </w:p>
        </w:tc>
        <w:tc>
          <w:tcPr/>
          <w:p>
            <w:pPr>
              <w:pStyle w:val="Compact"/>
            </w:pPr>
            <w:r>
              <w:t xml:space="preserve">Consumer Price Index (inflation indicator)</w:t>
            </w:r>
          </w:p>
        </w:tc>
      </w:tr>
      <w:tr>
        <w:tc>
          <w:tcPr/>
          <w:p>
            <w:pPr>
              <w:pStyle w:val="Compact"/>
            </w:pPr>
            <w:r>
              <w:rPr>
                <w:b/>
                <w:bCs/>
              </w:rPr>
              <w:t xml:space="preserve">Life Expectancy</w:t>
            </w:r>
          </w:p>
        </w:tc>
        <w:tc>
          <w:tcPr/>
          <w:p>
            <w:pPr>
              <w:pStyle w:val="Compact"/>
            </w:pPr>
            <w:r>
              <w:t xml:space="preserve">Average life expectancy in years</w:t>
            </w:r>
          </w:p>
        </w:tc>
      </w:tr>
      <w:tr>
        <w:tc>
          <w:tcPr/>
          <w:p>
            <w:pPr>
              <w:pStyle w:val="Compact"/>
            </w:pPr>
            <w:r>
              <w:rPr>
                <w:b/>
                <w:bCs/>
              </w:rPr>
              <w:t xml:space="preserve">Infant Mortality</w:t>
            </w:r>
          </w:p>
        </w:tc>
        <w:tc>
          <w:tcPr/>
          <w:p>
            <w:pPr>
              <w:pStyle w:val="Compact"/>
            </w:pPr>
            <w:r>
              <w:t xml:space="preserve">Deaths of infants under 1 year per 1,000 births</w:t>
            </w:r>
          </w:p>
        </w:tc>
      </w:tr>
      <w:tr>
        <w:tc>
          <w:tcPr/>
          <w:p>
            <w:pPr>
              <w:pStyle w:val="Compact"/>
            </w:pPr>
            <w:r>
              <w:rPr>
                <w:b/>
                <w:bCs/>
              </w:rPr>
              <w:t xml:space="preserve">Physicians per Thousand</w:t>
            </w:r>
          </w:p>
        </w:tc>
        <w:tc>
          <w:tcPr/>
          <w:p>
            <w:pPr>
              <w:pStyle w:val="Compact"/>
            </w:pPr>
            <w:r>
              <w:t xml:space="preserve">Medical doctors per 1,000 people</w:t>
            </w:r>
          </w:p>
        </w:tc>
      </w:tr>
      <w:tr>
        <w:tc>
          <w:tcPr/>
          <w:p>
            <w:pPr>
              <w:pStyle w:val="Compact"/>
            </w:pPr>
            <w:r>
              <w:rPr>
                <w:b/>
                <w:bCs/>
              </w:rPr>
              <w:t xml:space="preserve">Out-of-Pocket Health Expenditure</w:t>
            </w:r>
          </w:p>
        </w:tc>
        <w:tc>
          <w:tcPr/>
          <w:p>
            <w:pPr>
              <w:pStyle w:val="Compact"/>
            </w:pPr>
            <w:r>
              <w:t xml:space="preserve">Percentage of health spending paid by individuals</w:t>
            </w:r>
          </w:p>
        </w:tc>
      </w:tr>
      <w:tr>
        <w:tc>
          <w:tcPr/>
          <w:p>
            <w:pPr>
              <w:pStyle w:val="Compact"/>
            </w:pPr>
            <w:r>
              <w:rPr>
                <w:b/>
                <w:bCs/>
              </w:rPr>
              <w:t xml:space="preserve">Tax Revenue (%)</w:t>
            </w:r>
          </w:p>
        </w:tc>
        <w:tc>
          <w:tcPr/>
          <w:p>
            <w:pPr>
              <w:pStyle w:val="Compact"/>
            </w:pPr>
            <w:r>
              <w:t xml:space="preserve">Tax revenue as a percentage of GDP</w:t>
            </w:r>
          </w:p>
        </w:tc>
      </w:tr>
      <w:tr>
        <w:tc>
          <w:tcPr/>
          <w:p>
            <w:pPr>
              <w:pStyle w:val="Compact"/>
            </w:pPr>
            <w:r>
              <w:rPr>
                <w:b/>
                <w:bCs/>
              </w:rPr>
              <w:t xml:space="preserve">Unemployment Rate</w:t>
            </w:r>
          </w:p>
        </w:tc>
        <w:tc>
          <w:tcPr/>
          <w:p>
            <w:pPr>
              <w:pStyle w:val="Compact"/>
            </w:pPr>
            <w:r>
              <w:t xml:space="preserve">Percentage of labor force unemployed</w:t>
            </w:r>
          </w:p>
        </w:tc>
      </w:tr>
      <w:tr>
        <w:tc>
          <w:tcPr/>
          <w:p>
            <w:pPr>
              <w:pStyle w:val="Compact"/>
            </w:pPr>
            <w:r>
              <w:rPr>
                <w:b/>
                <w:bCs/>
              </w:rPr>
              <w:t xml:space="preserve">Urban Population</w:t>
            </w:r>
          </w:p>
        </w:tc>
        <w:tc>
          <w:tcPr/>
          <w:p>
            <w:pPr>
              <w:pStyle w:val="Compact"/>
            </w:pPr>
            <w:r>
              <w:t xml:space="preserve">Number of people living in urban areas</w:t>
            </w:r>
          </w:p>
        </w:tc>
      </w:tr>
      <w:tr>
        <w:tc>
          <w:tcPr/>
          <w:p>
            <w:pPr>
              <w:pStyle w:val="Compact"/>
            </w:pPr>
            <w:r>
              <w:rPr>
                <w:b/>
                <w:bCs/>
              </w:rPr>
              <w:t xml:space="preserve">Latitude / Longitude</w:t>
            </w:r>
          </w:p>
        </w:tc>
        <w:tc>
          <w:tcPr/>
          <w:p>
            <w:pPr>
              <w:pStyle w:val="Compact"/>
            </w:pPr>
            <w:r>
              <w:t xml:space="preserve">Geographic coordinates used for mapping</w:t>
            </w:r>
          </w:p>
        </w:tc>
      </w:tr>
    </w:tbl>
    <w:p>
      <w:r>
        <w:pict>
          <v:rect style="width:0;height:1.5pt" o:hralign="center" o:hrstd="t" o:hr="t"/>
        </w:pict>
      </w:r>
    </w:p>
    <w:bookmarkEnd w:id="27"/>
    <w:bookmarkStart w:id="28" w:name="conclusion"/>
    <w:p>
      <w:pPr>
        <w:pStyle w:val="Heading3"/>
      </w:pPr>
      <w:r>
        <w:t xml:space="preserve">9. Conclusion</w:t>
      </w:r>
    </w:p>
    <w:p>
      <w:pPr>
        <w:pStyle w:val="FirstParagraph"/>
      </w:pPr>
      <w:r>
        <w:t xml:space="preserve">The World Data 2023 Dashboard provides valuable insights into global socio-economic patterns. The visualization effectively demonstrates how economic prosperity, healthcare quality, and demographic factors are interlinked. It highlights the growing disparities between developed and developing nations, underscoring the need for data-driven global policies to foster equitable growth and sustainable development.</w:t>
      </w:r>
    </w:p>
    <w:p>
      <w:r>
        <w:pict>
          <v:rect style="width:0;height:1.5pt" o:hralign="center" o:hrstd="t" o:hr="t"/>
        </w:pict>
      </w:r>
    </w:p>
    <w:p>
      <w:pPr>
        <w:pStyle w:val="FirstParagraph"/>
      </w:pPr>
      <w:r>
        <w:rPr>
          <w:b/>
          <w:bCs/>
        </w:rPr>
        <w:t xml:space="preserve">Prepared by:</w:t>
      </w:r>
      <w:r>
        <w:t xml:space="preserve"> </w:t>
      </w:r>
      <w:r>
        <w:t xml:space="preserve">[Your Name]</w:t>
      </w:r>
      <w:r>
        <w:br/>
      </w:r>
      <w:r>
        <w:rPr>
          <w:b/>
          <w:bCs/>
        </w:rPr>
        <w:t xml:space="preserve">Designation:</w:t>
      </w:r>
      <w:r>
        <w:t xml:space="preserve"> </w:t>
      </w:r>
      <w:r>
        <w:t xml:space="preserve">Data Analyst</w:t>
      </w:r>
      <w:r>
        <w:br/>
      </w:r>
      <w:r>
        <w:rPr>
          <w:b/>
          <w:bCs/>
        </w:rPr>
        <w:t xml:space="preserve">Tools Used:</w:t>
      </w:r>
      <w:r>
        <w:t xml:space="preserve"> </w:t>
      </w:r>
      <w:r>
        <w:t xml:space="preserve">Microsoft Power BI, Excel, Python</w:t>
      </w:r>
      <w:r>
        <w:br/>
      </w:r>
      <w:r>
        <w:rPr>
          <w:b/>
          <w:bCs/>
        </w:rPr>
        <w:t xml:space="preserve">Date:</w:t>
      </w:r>
      <w:r>
        <w:t xml:space="preserve"> </w:t>
      </w:r>
      <w:r>
        <w:t xml:space="preserve">November 2025</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2025-11-11T11:24:53Z</dcterms:created>
  <dcterms:modified xsi:type="dcterms:W3CDTF">2025-11-11T11:24:53Z</dcterms:modified>
</cp:coreProperties>
</file>

<file path=docProps/custom.xml><?xml version="1.0" encoding="utf-8"?>
<Properties xmlns="http://schemas.openxmlformats.org/officeDocument/2006/custom-properties" xmlns:vt="http://schemas.openxmlformats.org/officeDocument/2006/docPropsVTypes"/>
</file>