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right"/>
      </w:pPr>
      <w:r w:rsidRPr="00000000" w:rsidR="00000000" w:rsidDel="00000000">
        <w:rPr>
          <w:b w:val="1"/>
          <w:vertAlign w:val="baseline"/>
          <w:rtl w:val="0"/>
        </w:rPr>
        <w:t xml:space="preserve">Intelligent Notification System</w:t>
      </w: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b w:val="1"/>
          <w:vertAlign w:val="baseline"/>
          <w:rtl w:val="0"/>
        </w:rPr>
        <w:t xml:space="preserve">Revision History</w:t>
      </w:r>
      <w:r w:rsidRPr="00000000" w:rsidR="00000000" w:rsidDel="00000000">
        <w:rPr>
          <w:rtl w:val="0"/>
        </w:rPr>
      </w:r>
    </w:p>
    <w:tbl>
      <w:tblPr>
        <w:tblStyle w:val="Table1"/>
        <w:bidiVisual w:val="0"/>
        <w:tblW w:w="9504.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Date</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Issue</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Description</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Author</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09/15/2014</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V1</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Initial creation</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Group 7</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t xml:space="preserve">10/06/2014</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t xml:space="preserve">Iteration 1</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t xml:space="preserve">Group 7</w:t>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t xml:space="preserve">11/03/2014</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t xml:space="preserve">Iteration 2</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t xml:space="preserve">Group 7</w:t>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r w:rsidRPr="00000000" w:rsidR="00000000" w:rsidDel="00000000">
        <w:rPr>
          <w:b w:val="1"/>
          <w:vertAlign w:val="baseline"/>
          <w:rtl w:val="0"/>
        </w:rPr>
        <w:t xml:space="preserve">Table of Contents</w:t>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Objectives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Scope</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References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4.</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Functionality</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5.</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Usability</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6.</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Reliability</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7.</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Performance</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8.</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Supportability</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9.</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Security</w:t>
        <w:tab/>
      </w:r>
      <w:r w:rsidRPr="00000000" w:rsidR="00000000" w:rsidDel="00000000">
        <w:rPr>
          <w:rtl w:val="0"/>
        </w:rPr>
      </w:r>
    </w:p>
    <w:p w:rsidP="00000000" w:rsidRPr="00000000" w:rsidR="00000000" w:rsidDel="00000000" w:rsidRDefault="00000000">
      <w:pPr>
        <w:widowControl w:val="0"/>
        <w:tabs>
          <w:tab w:val="left" w:pos="864"/>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10.</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Design Constraints</w:t>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r w:rsidRPr="00000000" w:rsidR="00000000" w:rsidDel="00000000">
        <w:rPr>
          <w:b w:val="1"/>
          <w:vertAlign w:val="baseline"/>
          <w:rtl w:val="0"/>
        </w:rPr>
        <w:t xml:space="preserve">Intelligent Notification System</w:t>
      </w:r>
      <w:r w:rsidRPr="00000000" w:rsidR="00000000" w:rsidDel="00000000">
        <w:rPr>
          <w:rtl w:val="0"/>
        </w:rPr>
      </w:r>
    </w:p>
    <w:p w:rsidP="00000000" w:rsidRPr="00000000" w:rsidR="00000000" w:rsidDel="00000000" w:rsidRDefault="00000000">
      <w:pPr>
        <w:pStyle w:val="Title"/>
        <w:contextualSpacing w:val="0"/>
      </w:pPr>
      <w:bookmarkStart w:id="0" w:colFirst="0" w:name="h.gjdgxs" w:colLast="0"/>
      <w:bookmarkEnd w:id="0"/>
      <w:r w:rsidRPr="00000000" w:rsidR="00000000" w:rsidDel="00000000">
        <w:rPr>
          <w:b w:val="1"/>
          <w:vertAlign w:val="baseline"/>
          <w:rtl w:val="0"/>
        </w:rPr>
        <w:t xml:space="preserve"> </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Objectives</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purpose of this document is to define requirements of the Intelligent Notification System.  This Supplementary Specification lists the requirements that are not readily captured in the use cases of the use-case model. The Supplementary Specifications and the use-case model together capture a complete set of requirements on the system.</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bookmarkStart w:id="1" w:colFirst="0" w:name="h.30j0zll" w:colLast="0"/>
      <w:bookmarkEnd w:id="1"/>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Scope</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This Supplementary Specification applies to the Intelligent Notification System.</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bookmarkStart w:id="2" w:colFirst="0" w:name="h.1fob9te" w:colLast="0"/>
      <w:bookmarkEnd w:id="2"/>
      <w:r w:rsidRPr="00000000" w:rsidR="00000000" w:rsidDel="00000000">
        <w:rPr>
          <w:rFonts w:cs="Times New Roman" w:hAnsi="Times New Roman" w:eastAsia="Times New Roman" w:ascii="Times New Roman"/>
          <w:b w:val="0"/>
          <w:sz w:val="20"/>
          <w:vertAlign w:val="baseline"/>
          <w:rtl w:val="0"/>
        </w:rPr>
        <w:t xml:space="preserve">The non-functional requirements are prioritized based on ease of use and overall to the System based on the development and execution time required.</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References</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bookmarkStart w:id="3" w:colFirst="0" w:name="h.3znysh7" w:colLast="0"/>
      <w:bookmarkEnd w:id="3"/>
      <w:r w:rsidRPr="00000000" w:rsidR="00000000" w:rsidDel="00000000">
        <w:rPr>
          <w:rFonts w:cs="Times New Roman" w:hAnsi="Times New Roman" w:eastAsia="Times New Roman" w:ascii="Times New Roman"/>
          <w:b w:val="0"/>
          <w:sz w:val="20"/>
          <w:vertAlign w:val="baseline"/>
          <w:rtl w:val="0"/>
        </w:rPr>
        <w:t xml:space="preserve">None.</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Functionality</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system allows the UTD students to register for an account.</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system shall allow the user to perform any customer function without registering for an account or logging into the system. </w:t>
      </w:r>
      <w:r w:rsidRPr="00000000" w:rsidR="00000000" w:rsidDel="00000000">
        <w:rPr>
          <w:rtl w:val="0"/>
        </w:rPr>
      </w:r>
    </w:p>
    <w:p w:rsidP="00000000" w:rsidRPr="00000000" w:rsidR="00000000" w:rsidDel="00000000" w:rsidRDefault="00000000">
      <w:pPr>
        <w:keepLines w:val="1"/>
        <w:widowControl w:val="0"/>
        <w:spacing w:lineRule="auto" w:after="120" w:line="240" w:before="0"/>
        <w:ind w:left="0" w:firstLine="0"/>
        <w:contextualSpacing w:val="0"/>
      </w:pPr>
      <w:r w:rsidRPr="00000000" w:rsidR="00000000" w:rsidDel="00000000">
        <w:rPr>
          <w:rFonts w:cs="Times New Roman" w:hAnsi="Times New Roman" w:eastAsia="Times New Roman" w:ascii="Times New Roman"/>
          <w:b w:val="0"/>
          <w:sz w:val="20"/>
          <w:vertAlign w:val="baseline"/>
          <w:rtl w:val="0"/>
        </w:rPr>
        <w:tab/>
        <w:t xml:space="preserve">A student can set his/her user preferences of events for which they wish to receive the notification.</w:t>
      </w:r>
      <w:r w:rsidRPr="00000000" w:rsidR="00000000" w:rsidDel="00000000">
        <w:rPr>
          <w:rtl w:val="0"/>
        </w:rPr>
      </w:r>
    </w:p>
    <w:p w:rsidP="00000000" w:rsidRPr="00000000" w:rsidR="00000000" w:rsidDel="00000000" w:rsidRDefault="00000000">
      <w:pPr>
        <w:keepLines w:val="1"/>
        <w:widowControl w:val="0"/>
        <w:spacing w:lineRule="auto" w:after="120" w:line="240" w:before="0"/>
        <w:ind w:left="0" w:firstLine="0"/>
        <w:contextualSpacing w:val="0"/>
      </w:pPr>
      <w:r w:rsidRPr="00000000" w:rsidR="00000000" w:rsidDel="00000000">
        <w:rPr>
          <w:rFonts w:cs="Times New Roman" w:hAnsi="Times New Roman" w:eastAsia="Times New Roman" w:ascii="Times New Roman"/>
          <w:b w:val="0"/>
          <w:sz w:val="20"/>
          <w:vertAlign w:val="baseline"/>
          <w:rtl w:val="0"/>
        </w:rPr>
        <w:tab/>
        <w:t xml:space="preserve">The user preference is used to categorize the events. The events are extracted from universities pages.</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event information along with all the information of the event is sent as a text message to the user before a specific time to the student. </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user can edit the preferences and the profile details. </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bookmarkStart w:id="4" w:colFirst="0" w:name="h.2et92p0" w:colLast="0"/>
      <w:bookmarkEnd w:id="4"/>
      <w:r w:rsidRPr="00000000" w:rsidR="00000000" w:rsidDel="00000000">
        <w:rPr>
          <w:rFonts w:cs="Times New Roman" w:hAnsi="Times New Roman" w:eastAsia="Times New Roman" w:ascii="Times New Roman"/>
          <w:b w:val="0"/>
          <w:sz w:val="20"/>
          <w:vertAlign w:val="baseline"/>
          <w:rtl w:val="0"/>
        </w:rPr>
        <w:t xml:space="preserve">In addition to the text message a notification will be sent to the mail id provided by the user.</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Usability </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user must be able to understand and navigate easily through the web site. </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bookmarkStart w:id="5" w:colFirst="0" w:name="h.tyjcwt" w:colLast="0"/>
      <w:bookmarkEnd w:id="5"/>
      <w:r w:rsidRPr="00000000" w:rsidR="00000000" w:rsidDel="00000000">
        <w:rPr>
          <w:rFonts w:cs="Times New Roman" w:hAnsi="Times New Roman" w:eastAsia="Times New Roman" w:ascii="Times New Roman"/>
          <w:b w:val="0"/>
          <w:sz w:val="20"/>
          <w:vertAlign w:val="baseline"/>
          <w:rtl w:val="0"/>
        </w:rPr>
        <w:t xml:space="preserve">For easy navigation, the events are categorized and are grouped under different tabs. This helps the user in subscribing to events of their choice and their category of interest. The site provides detailed information of events along with their location details. The FAQ section provides a detailed pictorial representation on how to navigate through the site and use the features of the site.</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Reliability </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bookmarkStart w:id="6" w:colFirst="0" w:name="h.3dy6vkm" w:colLast="0"/>
      <w:bookmarkEnd w:id="6"/>
      <w:r w:rsidRPr="00000000" w:rsidR="00000000" w:rsidDel="00000000">
        <w:rPr>
          <w:rFonts w:cs="Times New Roman" w:hAnsi="Times New Roman" w:eastAsia="Times New Roman" w:ascii="Times New Roman"/>
          <w:b w:val="0"/>
          <w:sz w:val="20"/>
          <w:vertAlign w:val="baseline"/>
          <w:rtl w:val="0"/>
        </w:rPr>
        <w:t xml:space="preserve">The system is available for operational use every day of the week.</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Performance</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system shall support up to 500 users simultaneously.</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bookmarkStart w:id="7" w:colFirst="0" w:name="h.1t3h5sf" w:colLast="0"/>
      <w:bookmarkEnd w:id="7"/>
      <w:r w:rsidRPr="00000000" w:rsidR="00000000" w:rsidDel="00000000">
        <w:rPr>
          <w:rFonts w:cs="Times New Roman" w:hAnsi="Times New Roman" w:eastAsia="Times New Roman" w:ascii="Times New Roman"/>
          <w:b w:val="0"/>
          <w:sz w:val="20"/>
          <w:vertAlign w:val="baseline"/>
          <w:rtl w:val="0"/>
        </w:rPr>
        <w:t xml:space="preserve">The events are retrieved by scrapping the university sites and storing it in the database. The events are categorized before storing it in a database for easy retrieval.  Events that have expired are periodically removed from the database to avoid overloading of database and depletion of the storage spaces.</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Supportability</w:t>
      </w:r>
      <w:r w:rsidRPr="00000000" w:rsidR="00000000" w:rsidDel="00000000">
        <w:rPr>
          <w:rtl w:val="0"/>
        </w:rPr>
      </w:r>
    </w:p>
    <w:p w:rsidP="00000000" w:rsidRPr="00000000" w:rsidR="00000000" w:rsidDel="00000000" w:rsidRDefault="00000000">
      <w:pPr>
        <w:ind w:left="720" w:firstLine="0"/>
        <w:contextualSpacing w:val="0"/>
      </w:pPr>
      <w:bookmarkStart w:id="8" w:colFirst="0" w:name="h.4d34og8" w:colLast="0"/>
      <w:bookmarkEnd w:id="8"/>
      <w:r w:rsidRPr="00000000" w:rsidR="00000000" w:rsidDel="00000000">
        <w:rPr>
          <w:vertAlign w:val="baseline"/>
          <w:rtl w:val="0"/>
        </w:rPr>
        <w:t xml:space="preserve">The system allows the users to change their preferences. The system can also support new category of events created.</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Security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vertAlign w:val="baseline"/>
          <w:rtl w:val="0"/>
        </w:rPr>
        <w:t xml:space="preserve">The system will use a single password per user to login to the System.</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bookmarkStart w:id="9" w:colFirst="0" w:name="h.2s8eyo1" w:colLast="0"/>
      <w:bookmarkEnd w:id="9"/>
      <w:r w:rsidRPr="00000000" w:rsidR="00000000" w:rsidDel="00000000">
        <w:rPr>
          <w:vertAlign w:val="baseline"/>
          <w:rtl w:val="0"/>
        </w:rPr>
        <w:t xml:space="preserve">The system shall use secure socket layer (SSL) technology to ensure all user credentials are secure.</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Design Constraints</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Frequent updation of the database system is required. The events expired are to be removed from the system periodically to avoid overloading database. </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As the events are retrieved by scrapping the universities web pages, the application is dependent on the university website for its functioning.</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The system shall allow the user to perform all functions of the system using the following web browsers: Netscape 7.0 and above, Firefox 1.5 and above, and Internet Explorer 6.0 and above.</w:t>
      </w:r>
      <w:r w:rsidRPr="00000000" w:rsidR="00000000" w:rsidDel="00000000">
        <w:rPr>
          <w:rtl w:val="0"/>
        </w:rPr>
      </w:r>
    </w:p>
    <w:p w:rsidP="00000000" w:rsidRPr="00000000" w:rsidR="00000000" w:rsidDel="00000000" w:rsidRDefault="00000000">
      <w:pPr>
        <w:keepLines w:val="1"/>
        <w:widowControl w:val="0"/>
        <w:spacing w:lineRule="auto" w:after="120" w:line="240" w:before="0"/>
        <w:ind w:left="720" w:firstLine="0"/>
        <w:contextualSpacing w:val="0"/>
      </w:pPr>
      <w:r w:rsidRPr="00000000" w:rsidR="00000000" w:rsidDel="00000000">
        <w:rPr>
          <w:rtl w:val="0"/>
        </w:rPr>
      </w:r>
    </w:p>
    <w:sectPr>
      <w:headerReference r:id="rId5" w:type="default"/>
      <w:footerReference r:id="rId6" w:type="default"/>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2"/>
      <w:bidiVisual w:val="0"/>
      <w:tblW w:w="962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9626"/>
      <w:tblGridChange w:id="0">
        <w:tblGrid>
          <w:gridCol w:w="9626"/>
        </w:tblGrid>
      </w:tblGridChange>
    </w:tblGrid>
    <w:tr>
      <w:trPr>
        <w:trHeight w:val="50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jc w:val="right"/>
          </w:pPr>
          <w:r w:rsidRPr="00000000" w:rsidR="00000000" w:rsidDel="00000000">
            <w:rPr>
              <w:vertAlign w:val="baseline"/>
              <w:rtl w:val="0"/>
            </w:rPr>
            <w:t xml:space="preserve">Page </w:t>
          </w:r>
          <w:fldSimple w:dirty="0" w:instr="PAGE" w:fldLock="0">
            <w:r w:rsidRPr="00000000" w:rsidR="00000000" w:rsidDel="00000000">
              <w:rPr>
                <w:vertAlign w:val="baseline"/>
              </w:rPr>
            </w:r>
          </w:fldSimple>
          <w:r w:rsidRPr="00000000" w:rsidR="00000000" w:rsidDel="00000000">
            <w:rPr>
              <w:rtl w:val="0"/>
            </w:rPr>
          </w:r>
        </w:p>
      </w:tc>
    </w:tr>
  </w:tbl>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240" w:before="120"/>
      <w:ind w:left="720" w:hanging="719"/>
    </w:pPr>
    <w:rPr>
      <w:rFonts w:cs="Arial" w:hAnsi="Arial" w:eastAsia="Arial" w:ascii="Arial"/>
      <w:b w:val="1"/>
      <w:sz w:val="24"/>
      <w:vertAlign w:val="baseline"/>
    </w:rPr>
  </w:style>
  <w:style w:styleId="Heading2" w:type="paragraph">
    <w:name w:val="heading 2"/>
    <w:basedOn w:val="Normal"/>
    <w:next w:val="Normal"/>
    <w:pPr>
      <w:keepNext w:val="1"/>
      <w:keepLines w:val="1"/>
      <w:widowControl w:val="0"/>
      <w:spacing w:lineRule="auto" w:after="60" w:line="240" w:before="120"/>
      <w:ind w:left="720" w:hanging="719"/>
    </w:pPr>
    <w:rPr>
      <w:rFonts w:cs="Arial" w:hAnsi="Arial" w:eastAsia="Arial" w:ascii="Arial"/>
      <w:b w:val="1"/>
      <w:sz w:val="20"/>
      <w:vertAlign w:val="baseline"/>
    </w:rPr>
  </w:style>
  <w:style w:styleId="Heading3" w:type="paragraph">
    <w:name w:val="heading 3"/>
    <w:basedOn w:val="Normal"/>
    <w:next w:val="Normal"/>
    <w:pPr>
      <w:keepNext w:val="1"/>
      <w:keepLines w:val="1"/>
      <w:widowControl w:val="0"/>
      <w:spacing w:lineRule="auto" w:after="60" w:line="240" w:before="120"/>
      <w:ind w:left="720" w:hanging="719"/>
    </w:pPr>
    <w:rPr>
      <w:rFonts w:cs="Arial" w:hAnsi="Arial" w:eastAsia="Arial" w:ascii="Arial"/>
      <w:b w:val="0"/>
      <w:i w:val="1"/>
      <w:sz w:val="20"/>
      <w:vertAlign w:val="baseline"/>
    </w:rPr>
  </w:style>
  <w:style w:styleId="Heading4" w:type="paragraph">
    <w:name w:val="heading 4"/>
    <w:basedOn w:val="Normal"/>
    <w:next w:val="Normal"/>
    <w:pPr>
      <w:keepNext w:val="1"/>
      <w:keepLines w:val="1"/>
      <w:widowControl w:val="0"/>
      <w:spacing w:lineRule="auto" w:after="60" w:line="240" w:before="120"/>
      <w:ind w:left="720" w:hanging="719"/>
    </w:pPr>
    <w:rPr>
      <w:rFonts w:cs="Arial" w:hAnsi="Arial" w:eastAsia="Arial" w:ascii="Arial"/>
      <w:b w:val="0"/>
      <w:sz w:val="20"/>
      <w:vertAlign w:val="baseline"/>
    </w:rPr>
  </w:style>
  <w:style w:styleId="Heading5" w:type="paragraph">
    <w:name w:val="heading 5"/>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sz w:val="22"/>
      <w:vertAlign w:val="baseline"/>
    </w:rPr>
  </w:style>
  <w:style w:styleId="Heading6" w:type="paragraph">
    <w:name w:val="heading 6"/>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i w:val="1"/>
      <w:sz w:val="22"/>
      <w:vertAlign w:val="baseline"/>
    </w:rPr>
  </w:style>
  <w:style w:styleId="Title" w:type="paragraph">
    <w:name w:val="Title"/>
    <w:basedOn w:val="Normal"/>
    <w:next w:val="Normal"/>
    <w:pPr>
      <w:keepNext w:val="1"/>
      <w:keepLines w:val="1"/>
      <w:widowControl w:val="0"/>
      <w:spacing w:lineRule="auto" w:after="0" w:line="240" w:before="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60" w:line="240" w:before="0"/>
      <w:jc w:val="center"/>
    </w:pPr>
    <w:rPr>
      <w:rFonts w:cs="Arial" w:hAnsi="Arial" w:eastAsia="Arial" w:ascii="Arial"/>
      <w:b w:val="0"/>
      <w:i w:val="1"/>
      <w:color w:val="666666"/>
      <w:sz w:val="36"/>
      <w:vertAlign w:val="baseline"/>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Supplementary_Requirement_Spec.docx</dc:title>
</cp:coreProperties>
</file>