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Supplementary</w:t>
      </w:r>
      <w:r>
        <w:rPr>
          <w:bCs/>
          <w:b/>
        </w:rPr>
        <w:t xml:space="preserve"> </w:t>
      </w:r>
      <w:r>
        <w:rPr>
          <w:bCs/>
          <w:b/>
        </w:rPr>
        <w:t xml:space="preserve">Material</w:t>
      </w:r>
      <w:r>
        <w:br/>
      </w:r>
      <w:r>
        <w:t xml:space="preserve">Attention-Aware</w:t>
      </w:r>
      <w:r>
        <w:t xml:space="preserve"> </w:t>
      </w:r>
      <w:r>
        <w:t xml:space="preserve">Task</w:t>
      </w:r>
      <w:r>
        <w:t xml:space="preserve"> </w:t>
      </w:r>
      <w:r>
        <w:t xml:space="preserve">Scheduling</w:t>
      </w:r>
      <w:r>
        <w:t xml:space="preserve"> </w:t>
      </w:r>
      <w:r>
        <w:t xml:space="preserve">via</w:t>
      </w:r>
      <w:r>
        <w:t xml:space="preserve"> </w:t>
      </w:r>
      <w:r>
        <w:t xml:space="preserve">Deep</w:t>
      </w:r>
      <w:r>
        <w:t xml:space="preserve"> </w:t>
      </w:r>
      <w:r>
        <w:t xml:space="preserve">Reinforcement</w:t>
      </w:r>
      <w:r>
        <w:t xml:space="preserve"> </w:t>
      </w:r>
      <w:r>
        <w:t xml:space="preserve">Learning</w:t>
      </w:r>
      <w:r>
        <w:t xml:space="preserve"> </w:t>
      </w:r>
      <w:r>
        <w:t xml:space="preserve">under</w:t>
      </w:r>
      <w:r>
        <w:t xml:space="preserve"> </w:t>
      </w:r>
      <w:r>
        <w:t xml:space="preserve">Partial</w:t>
      </w:r>
      <w:r>
        <w:t xml:space="preserve"> </w:t>
      </w:r>
      <w:r>
        <w:t xml:space="preserve">Observability</w:t>
      </w:r>
      <w:r>
        <w:t xml:space="preserve"> </w:t>
      </w:r>
      <w:r>
        <w:t xml:space="preserve">for</w:t>
      </w:r>
      <w:r>
        <w:t xml:space="preserve"> </w:t>
      </w:r>
      <w:r>
        <w:t xml:space="preserve">Human-Centric</w:t>
      </w:r>
      <w:r>
        <w:t xml:space="preserve"> </w:t>
      </w:r>
      <w:r>
        <w:t xml:space="preserve">Productivity</w:t>
      </w:r>
      <w:r>
        <w:t xml:space="preserve"> </w:t>
      </w:r>
      <w:r>
        <w:t xml:space="preserve">Optimization</w:t>
      </w:r>
    </w:p>
    <w:p>
      <w:pPr>
        <w:pStyle w:val="Author"/>
      </w:pPr>
      <w:r>
        <w:t xml:space="preserve">P. N.</w:t>
      </w:r>
      <w:r>
        <w:t xml:space="preserve"> </w:t>
      </w:r>
      <w:r>
        <w:t xml:space="preserve">Bhargav</w:t>
      </w:r>
      <w:r>
        <w:t xml:space="preserve"> </w:t>
      </w:r>
      <w:r>
        <w:t xml:space="preserve">Teja,</w:t>
      </w:r>
      <w:r>
        <w:t xml:space="preserve"> </w:t>
      </w:r>
      <w:r>
        <w:t xml:space="preserve">Lanka</w:t>
      </w:r>
      <w:r>
        <w:t xml:space="preserve"> </w:t>
      </w:r>
      <w:r>
        <w:t xml:space="preserve">Sree</w:t>
      </w:r>
      <w:r>
        <w:t xml:space="preserve"> </w:t>
      </w:r>
      <w:r>
        <w:t xml:space="preserve">Chathurya,</w:t>
      </w:r>
      <w:r>
        <w:t xml:space="preserve"> </w:t>
      </w:r>
      <w:r>
        <w:t xml:space="preserve">Rajay</w:t>
      </w:r>
      <w:r>
        <w:t xml:space="preserve"> </w:t>
      </w:r>
      <w:r>
        <w:t xml:space="preserve">Vedaraj</w:t>
      </w:r>
      <w:r>
        <w:t xml:space="preserve"> </w:t>
      </w:r>
      <w:r>
        <w:t xml:space="preserve">I.S.</w:t>
      </w:r>
      <w:r>
        <w:rPr>
          <w:rStyle w:val="FootnoteReference"/>
        </w:rPr>
        <w:footnoteReference w:id="20"/>
      </w:r>
      <w:r>
        <w:br/>
      </w:r>
      <w:r>
        <w:t xml:space="preserve">Vellore</w:t>
      </w:r>
      <w:r>
        <w:t xml:space="preserve"> </w:t>
      </w:r>
      <w:r>
        <w:t xml:space="preserve">Institute</w:t>
      </w:r>
      <w:r>
        <w:t xml:space="preserve"> </w:t>
      </w:r>
      <w:r>
        <w:t xml:space="preserve">of</w:t>
      </w:r>
      <w:r>
        <w:t xml:space="preserve"> </w:t>
      </w:r>
      <w:r>
        <w:t xml:space="preserve">Technology,</w:t>
      </w:r>
      <w:r>
        <w:t xml:space="preserve"> </w:t>
      </w:r>
      <w:r>
        <w:t xml:space="preserve">Vellore</w:t>
      </w:r>
      <w:r>
        <w:t xml:space="preserve"> </w:t>
      </w:r>
      <w:r>
        <w:t xml:space="preserve">632014,</w:t>
      </w:r>
      <w:r>
        <w:t xml:space="preserve"> </w:t>
      </w:r>
      <w:r>
        <w:t xml:space="preserve">Tamil</w:t>
      </w:r>
      <w:r>
        <w:t xml:space="preserve"> </w:t>
      </w:r>
      <w:r>
        <w:t xml:space="preserve">Nadu,</w:t>
      </w:r>
      <w:r>
        <w:t xml:space="preserve"> </w:t>
      </w:r>
      <w:r>
        <w:t xml:space="preserve">India</w:t>
      </w:r>
    </w:p>
    <w:bookmarkStart w:id="27" w:name="sec:s-spec"/>
    <w:p>
      <w:pPr>
        <w:pStyle w:val="Heading1"/>
      </w:pPr>
      <w:r>
        <w:t xml:space="preserve">Complete simulator specification</w:t>
      </w:r>
    </w:p>
    <w:bookmarkStart w:id="21" w:name="episode-timeline"/>
    <w:p>
      <w:pPr>
        <w:pStyle w:val="Heading2"/>
      </w:pPr>
      <w:r>
        <w:t xml:space="preserve">Episode timeline</w:t>
      </w:r>
    </w:p>
    <w:p>
      <w:pPr>
        <w:pStyle w:val="FirstParagraph"/>
      </w:pPr>
      <w:r>
        <w:t xml:space="preserve">Each episode (workday) is generated from a single integer seed that fixes, through independent draws from one pseudo-random generator: the arrival slots, difficulties and slack of all tasks; the initial state</w:t>
      </w:r>
      <w:r>
        <w:t xml:space="preserve"> </w:t>
      </w:r>
      <m:oMath>
        <m:d>
          <m:dPr>
            <m:begChr m:val="("/>
            <m:endChr m:val=")"/>
            <m:sepChr m:val=""/>
            <m:grow/>
          </m:dPr>
          <m:e>
            <m:sSub>
              <m:e>
                <m:r>
                  <m:t>H</m:t>
                </m:r>
              </m:e>
              <m:sub>
                <m:r>
                  <m:t>0</m:t>
                </m:r>
              </m:sub>
            </m:sSub>
            <m:r>
              <m:rPr>
                <m:sty m:val="p"/>
              </m:rPr>
              <m:t>,</m:t>
            </m:r>
            <m:sSub>
              <m:e>
                <m:r>
                  <m:t>F</m:t>
                </m:r>
              </m:e>
              <m:sub>
                <m:r>
                  <m:t>0</m:t>
                </m:r>
              </m:sub>
            </m:sSub>
          </m:e>
        </m:d>
      </m:oMath>
      <w:r>
        <w:t xml:space="preserve">; the process-noise sequence</w:t>
      </w:r>
      <w:r>
        <w:t xml:space="preserve"> </w:t>
      </w:r>
      <m:oMath>
        <m:sSub>
          <m:e>
            <m:r>
              <m:t>ξ</m:t>
            </m:r>
          </m:e>
          <m:sub>
            <m:r>
              <m:t>0</m:t>
            </m:r>
            <m:r>
              <m:rPr>
                <m:sty m:val="p"/>
              </m:rPr>
              <m:t>:</m:t>
            </m:r>
            <m:r>
              <m:t>T</m:t>
            </m:r>
            <m:r>
              <m:rPr>
                <m:sty m:val="p"/>
              </m:rPr>
              <m:t>−</m:t>
            </m:r>
            <m:r>
              <m:t>1</m:t>
            </m:r>
          </m:sub>
        </m:sSub>
      </m:oMath>
      <w:r>
        <w:t xml:space="preserve">; and the observation-noise sequence</w:t>
      </w:r>
      <w:r>
        <w:t xml:space="preserve"> </w:t>
      </w:r>
      <m:oMath>
        <m:sSub>
          <m:e>
            <m:r>
              <m:t>ϵ</m:t>
            </m:r>
          </m:e>
          <m:sub>
            <m:r>
              <m:t>0</m:t>
            </m:r>
            <m:r>
              <m:rPr>
                <m:sty m:val="p"/>
              </m:rPr>
              <m:t>:</m:t>
            </m:r>
            <m:r>
              <m:t>T</m:t>
            </m:r>
          </m:sub>
        </m:sSub>
      </m:oMath>
      <w:r>
        <w:t xml:space="preserve">. Because the noise sequences are pre-drawn, two policies evaluated on the same seed experience the same exogenous randomness (common random numbers), and their outcomes differ only through their decisions. Within slot</w:t>
      </w:r>
      <w:r>
        <w:t xml:space="preserve"> </w:t>
      </w:r>
      <m:oMath>
        <m:r>
          <m:t>t</m:t>
        </m:r>
      </m:oMath>
      <w:r>
        <w:t xml:space="preserve">:</w:t>
      </w:r>
    </w:p>
    <w:p>
      <w:pPr>
        <w:numPr>
          <w:ilvl w:val="0"/>
          <w:numId w:val="1001"/>
        </w:numPr>
      </w:pPr>
      <w:r>
        <w:t xml:space="preserve">Tasks with</w:t>
      </w:r>
      <w:r>
        <w:t xml:space="preserve"> </w:t>
      </w:r>
      <m:oMath>
        <m:sSub>
          <m:e>
            <m:r>
              <m:t>e</m:t>
            </m:r>
          </m:e>
          <m:sub>
            <m:r>
              <m:t>i</m:t>
            </m:r>
          </m:sub>
        </m:sSub>
        <m:r>
          <m:rPr>
            <m:sty m:val="p"/>
          </m:rPr>
          <m:t>≤</m:t>
        </m:r>
        <m:r>
          <m:t>t</m:t>
        </m:r>
      </m:oMath>
      <w:r>
        <w:t xml:space="preserve"> </w:t>
      </w:r>
      <w:r>
        <w:t xml:space="preserve">become available.</w:t>
      </w:r>
    </w:p>
    <w:p>
      <w:pPr>
        <w:numPr>
          <w:ilvl w:val="0"/>
          <w:numId w:val="1001"/>
        </w:numPr>
      </w:pPr>
      <w:r>
        <w:t xml:space="preserve">The scheduler receives the 13-dimensional observation</w:t>
      </w:r>
      <w:r>
        <w:t xml:space="preserve"> </w:t>
      </w:r>
      <m:oMath>
        <m:sSub>
          <m:e>
            <m:r>
              <m:t>o</m:t>
            </m:r>
          </m:e>
          <m:sub>
            <m:r>
              <m:t>t</m:t>
            </m:r>
          </m:sub>
        </m:sSub>
      </m:oMath>
      <w:r>
        <w:t xml:space="preserve"> </w:t>
      </w:r>
      <w:r>
        <w:t xml:space="preserve">(main text, Eq. (7)), computed from</w:t>
      </w:r>
      <w:r>
        <w:t xml:space="preserve"> </w:t>
      </w:r>
      <m:oMath>
        <m:sSub>
          <m:e>
            <m:r>
              <m:t>A</m:t>
            </m:r>
          </m:e>
          <m:sub>
            <m:r>
              <m:t>t</m:t>
            </m:r>
          </m:sub>
        </m:sSub>
      </m:oMath>
      <w:r>
        <w:t xml:space="preserve">,</w:t>
      </w:r>
      <w:r>
        <w:t xml:space="preserve"> </w:t>
      </w:r>
      <m:oMath>
        <m:sSub>
          <m:e>
            <m:r>
              <m:t>F</m:t>
            </m:r>
          </m:e>
          <m:sub>
            <m:r>
              <m:t>t</m:t>
            </m:r>
          </m:sub>
        </m:sSub>
      </m:oMath>
      <w:r>
        <w:t xml:space="preserve">,</w:t>
      </w:r>
      <w:r>
        <w:t xml:space="preserve"> </w:t>
      </w:r>
      <m:oMath>
        <m:sSub>
          <m:e>
            <m:r>
              <m:t>ϵ</m:t>
            </m:r>
          </m:e>
          <m:sub>
            <m:r>
              <m:t>t</m:t>
            </m:r>
          </m:sub>
        </m:sSub>
      </m:oMath>
      <w:r>
        <w:t xml:space="preserve"> </w:t>
      </w:r>
      <w:r>
        <w:t xml:space="preserve">and the queue.</w:t>
      </w:r>
    </w:p>
    <w:p>
      <w:pPr>
        <w:numPr>
          <w:ilvl w:val="0"/>
          <w:numId w:val="1001"/>
        </w:numPr>
      </w:pPr>
      <w:r>
        <w:t xml:space="preserve">The action is mapped to a task (</w:t>
      </w:r>
      <w:r>
        <w:rPr>
          <w:smallCaps/>
        </w:rPr>
        <w:t xml:space="preserve">easy</w:t>
      </w:r>
      <w:r>
        <w:t xml:space="preserve">/</w:t>
      </w:r>
      <w:r>
        <w:rPr>
          <w:smallCaps/>
        </w:rPr>
        <w:t xml:space="preserve">hard</w:t>
      </w:r>
      <w:r>
        <w:t xml:space="preserve">: EDF within the chosen class, with a fallback to the other class;</w:t>
      </w:r>
      <w:r>
        <w:t xml:space="preserve"> </w:t>
      </w:r>
      <w:r>
        <w:rPr>
          <w:smallCaps/>
        </w:rPr>
        <w:t xml:space="preserve">edf</w:t>
      </w:r>
      <w:r>
        <w:t xml:space="preserve">/</w:t>
      </w:r>
      <w:r>
        <w:rPr>
          <w:smallCaps/>
        </w:rPr>
        <w:t xml:space="preserve">spt</w:t>
      </w:r>
      <w:r>
        <w:t xml:space="preserve">: the earliest-deadline or shortest-remaining task overall; main text, Eq. (9)) or to rest.</w:t>
      </w:r>
    </w:p>
    <w:p>
      <w:pPr>
        <w:numPr>
          <w:ilvl w:val="0"/>
          <w:numId w:val="1001"/>
        </w:numPr>
      </w:pPr>
      <w:r>
        <w:t xml:space="preserve">If working on task</w:t>
      </w:r>
      <w:r>
        <w:t xml:space="preserve"> </w:t>
      </w:r>
      <m:oMath>
        <m:r>
          <m:t>i</m:t>
        </m:r>
      </m:oMath>
      <w:r>
        <w:t xml:space="preserve">: the remaining work is decreased by</w:t>
      </w:r>
      <w:r>
        <w:t xml:space="preserve"> </w:t>
      </w:r>
      <m:oMath>
        <m:sSub>
          <m:e>
            <m:r>
              <m:t>ρ</m:t>
            </m:r>
          </m:e>
          <m:sub>
            <m:r>
              <m:t>t</m:t>
            </m:r>
          </m:sub>
        </m:sSub>
      </m:oMath>
      <w:r>
        <w:t xml:space="preserve"> </w:t>
      </w:r>
      <w:r>
        <w:t xml:space="preserve">(Eq. (5)); if it reaches zero, the task is completed at</w:t>
      </w:r>
      <w:r>
        <w:t xml:space="preserve"> </w:t>
      </w:r>
      <m:oMath>
        <m:r>
          <m:t>t</m:t>
        </m:r>
        <m:r>
          <m:rPr>
            <m:sty m:val="p"/>
          </m:rPr>
          <m:t>+</m:t>
        </m:r>
        <m:r>
          <m:t>1</m:t>
        </m:r>
      </m:oMath>
      <w:r>
        <w:t xml:space="preserve"> </w:t>
      </w:r>
      <w:r>
        <w:t xml:space="preserve">and the task reward is credited;</w:t>
      </w:r>
      <w:r>
        <w:t xml:space="preserve"> </w:t>
      </w:r>
      <m:oMath>
        <m:r>
          <m:t>H</m:t>
        </m:r>
      </m:oMath>
      <w:r>
        <w:t xml:space="preserve"> </w:t>
      </w:r>
      <w:r>
        <w:t xml:space="preserve">and</w:t>
      </w:r>
      <w:r>
        <w:t xml:space="preserve"> </w:t>
      </w:r>
      <m:oMath>
        <m:r>
          <m:t>F</m:t>
        </m:r>
      </m:oMath>
      <w:r>
        <w:t xml:space="preserve"> </w:t>
      </w:r>
      <w:r>
        <w:t xml:space="preserve">are updated with the work branch of Eqs. (3)–(4). If resting: the rest branch is applied.</w:t>
      </w:r>
    </w:p>
    <w:p>
      <w:pPr>
        <w:numPr>
          <w:ilvl w:val="0"/>
          <w:numId w:val="1001"/>
        </w:numPr>
      </w:pPr>
      <w:r>
        <w:t xml:space="preserve">Process noise is added to</w:t>
      </w:r>
      <w:r>
        <w:t xml:space="preserve"> </w:t>
      </w:r>
      <m:oMath>
        <m:r>
          <m:t>H</m:t>
        </m:r>
      </m:oMath>
      <w:r>
        <w:t xml:space="preserve">, and both states are clipped to</w:t>
      </w:r>
      <w:r>
        <w:t xml:space="preserve"> </w:t>
      </w:r>
      <m:oMath>
        <m:d>
          <m:dPr>
            <m:begChr m:val="["/>
            <m:endChr m:val="]"/>
            <m:sepChr m:val=""/>
            <m:grow/>
          </m:dPr>
          <m:e>
            <m:r>
              <m:t>0</m:t>
            </m:r>
            <m:r>
              <m:rPr>
                <m:sty m:val="p"/>
              </m:rPr>
              <m:t>,</m:t>
            </m:r>
            <m:r>
              <m:t>1</m:t>
            </m:r>
          </m:e>
        </m:d>
      </m:oMath>
      <w:r>
        <w:t xml:space="preserve">.</w:t>
      </w:r>
    </w:p>
    <w:p>
      <w:pPr>
        <w:numPr>
          <w:ilvl w:val="0"/>
          <w:numId w:val="1001"/>
        </w:numPr>
      </w:pPr>
      <w:r>
        <w:t xml:space="preserve">The cognitive reward</w:t>
      </w:r>
      <w:r>
        <w:t xml:space="preserve"> </w:t>
      </w:r>
      <m:oMath>
        <m:r>
          <m:t>μ</m:t>
        </m:r>
        <m:sSub>
          <m:e>
            <m:r>
              <m:t>A</m:t>
            </m:r>
          </m:e>
          <m:sub>
            <m:r>
              <m:t>t</m:t>
            </m:r>
            <m:r>
              <m:rPr>
                <m:sty m:val="p"/>
              </m:rPr>
              <m:t>+</m:t>
            </m:r>
            <m:r>
              <m:t>1</m:t>
            </m:r>
          </m:sub>
        </m:sSub>
        <m:r>
          <m:rPr>
            <m:sty m:val="p"/>
          </m:rPr>
          <m:t>−</m:t>
        </m:r>
        <m:r>
          <m:t>λ</m:t>
        </m:r>
        <m:sSub>
          <m:e>
            <m:r>
              <m:t>F</m:t>
            </m:r>
          </m:e>
          <m:sub>
            <m:r>
              <m:t>t</m:t>
            </m:r>
            <m:r>
              <m:rPr>
                <m:sty m:val="p"/>
              </m:rPr>
              <m:t>+</m:t>
            </m:r>
            <m:r>
              <m:t>1</m:t>
            </m:r>
          </m:sub>
        </m:sSub>
      </m:oMath>
      <w:r>
        <w:t xml:space="preserve"> </w:t>
      </w:r>
      <w:r>
        <w:t xml:space="preserve">is added, and every unfinished task whose deadline equals</w:t>
      </w:r>
      <w:r>
        <w:t xml:space="preserve"> </w:t>
      </w:r>
      <m:oMath>
        <m:r>
          <m:t>t</m:t>
        </m:r>
        <m:r>
          <m:rPr>
            <m:sty m:val="p"/>
          </m:rPr>
          <m:t>+</m:t>
        </m:r>
        <m:r>
          <m:t>1</m:t>
        </m:r>
      </m:oMath>
      <w:r>
        <w:t xml:space="preserve"> </w:t>
      </w:r>
      <w:r>
        <w:t xml:space="preserve">incurs the miss penalty (once).</w:t>
      </w:r>
    </w:p>
    <w:bookmarkEnd w:id="21"/>
    <w:bookmarkStart w:id="25" w:name="productivity-function"/>
    <w:p>
      <w:pPr>
        <w:pStyle w:val="Heading2"/>
      </w:pPr>
      <w:r>
        <w:t xml:space="preserve">Productivity function</w:t>
      </w:r>
    </w:p>
    <w:p>
      <w:pPr>
        <w:pStyle w:val="FirstParagraph"/>
      </w:pPr>
      <w:r>
        <w:t xml:space="preserve">Figure </w:t>
      </w:r>
      <w:hyperlink w:anchor="fig:s-eff">
        <w:r>
          <w:rPr>
            <w:rStyle w:val="Hyperlink"/>
          </w:rPr>
          <w:t xml:space="preserve">1</w:t>
        </w:r>
      </w:hyperlink>
      <w:r>
        <w:t xml:space="preserve"> </w:t>
      </w:r>
      <w:r>
        <w:t xml:space="preserve">shows the work rate</w:t>
      </w:r>
      <w:r>
        <w:t xml:space="preserve"> </w:t>
      </w:r>
      <m:oMath>
        <m:r>
          <m:t>ρ</m:t>
        </m:r>
        <m:r>
          <m:rPr>
            <m:sty m:val="p"/>
          </m:rPr>
          <m:t>=</m:t>
        </m:r>
        <m:sSub>
          <m:e>
            <m:r>
              <m:t>ρ</m:t>
            </m:r>
          </m:e>
          <m:sub>
            <m:r>
              <m:t>0</m:t>
            </m:r>
          </m:sub>
        </m:sSub>
        <m:sSup>
          <m:e>
            <m:r>
              <m:t>A</m:t>
            </m:r>
          </m:e>
          <m:sup>
            <m:r>
              <m:t>0.5</m:t>
            </m:r>
            <m:r>
              <m:rPr>
                <m:sty m:val="p"/>
              </m:rPr>
              <m:t>+</m:t>
            </m:r>
            <m:r>
              <m:t>d</m:t>
            </m:r>
          </m:sup>
        </m:sSup>
        <m:d>
          <m:dPr>
            <m:begChr m:val="("/>
            <m:endChr m:val=")"/>
            <m:sepChr m:val=""/>
            <m:grow/>
          </m:dPr>
          <m:e>
            <m:r>
              <m:t>1</m:t>
            </m:r>
            <m:r>
              <m:rPr>
                <m:sty m:val="p"/>
              </m:rPr>
              <m:t>−</m:t>
            </m:r>
            <m:r>
              <m:t>κ</m:t>
            </m:r>
            <m:r>
              <m:t>F</m:t>
            </m:r>
          </m:e>
        </m:d>
      </m:oMath>
      <w:r>
        <w:t xml:space="preserve"> </w:t>
      </w:r>
      <w:r>
        <w:t xml:space="preserve">for representative difficulties and fatigue levels. At</w:t>
      </w:r>
      <w:r>
        <w:t xml:space="preserve"> </w:t>
      </w:r>
      <m:oMath>
        <m:r>
          <m:t>A</m:t>
        </m:r>
        <m:r>
          <m:rPr>
            <m:sty m:val="p"/>
          </m:rPr>
          <m:t>=</m:t>
        </m:r>
        <m:r>
          <m:t>0.9</m:t>
        </m:r>
      </m:oMath>
      <w:r>
        <w:t xml:space="preserve"> </w:t>
      </w:r>
      <w:r>
        <w:t xml:space="preserve">and</w:t>
      </w:r>
      <w:r>
        <w:t xml:space="preserve"> </w:t>
      </w:r>
      <m:oMath>
        <m:r>
          <m:t>F</m:t>
        </m:r>
        <m:r>
          <m:rPr>
            <m:sty m:val="p"/>
          </m:rPr>
          <m:t>=</m:t>
        </m:r>
        <m:r>
          <m:t>0.1</m:t>
        </m:r>
      </m:oMath>
      <w:r>
        <w:t xml:space="preserve">, an easy task (</w:t>
      </w:r>
      <m:oMath>
        <m:r>
          <m:t>d</m:t>
        </m:r>
        <m:r>
          <m:rPr>
            <m:sty m:val="p"/>
          </m:rPr>
          <m:t>=</m:t>
        </m:r>
        <m:r>
          <m:t>0.2</m:t>
        </m:r>
      </m:oMath>
      <w:r>
        <w:t xml:space="preserve">) proceeds at 0.88 units/slot and a hard task (</w:t>
      </w:r>
      <m:oMath>
        <m:r>
          <m:t>d</m:t>
        </m:r>
        <m:r>
          <m:rPr>
            <m:sty m:val="p"/>
          </m:rPr>
          <m:t>=</m:t>
        </m:r>
        <m:r>
          <m:t>1</m:t>
        </m:r>
      </m:oMath>
      <w:r>
        <w:t xml:space="preserve">) at 0.81. At</w:t>
      </w:r>
      <w:r>
        <w:t xml:space="preserve"> </w:t>
      </w:r>
      <m:oMath>
        <m:r>
          <m:t>A</m:t>
        </m:r>
        <m:r>
          <m:rPr>
            <m:sty m:val="p"/>
          </m:rPr>
          <m:t>=</m:t>
        </m:r>
        <m:r>
          <m:t>0.4</m:t>
        </m:r>
      </m:oMath>
      <w:r>
        <w:t xml:space="preserve"> </w:t>
      </w:r>
      <w:r>
        <w:t xml:space="preserve">and</w:t>
      </w:r>
      <w:r>
        <w:t xml:space="preserve"> </w:t>
      </w:r>
      <m:oMath>
        <m:r>
          <m:t>F</m:t>
        </m:r>
        <m:r>
          <m:rPr>
            <m:sty m:val="p"/>
          </m:rPr>
          <m:t>=</m:t>
        </m:r>
        <m:r>
          <m:t>0.8</m:t>
        </m:r>
      </m:oMath>
      <w:r>
        <w:t xml:space="preserve">, the rates fall to 0.32 and 0.15, respectively. Hard work is thus disproportionately penalised in low-attention states, which creates the incentive to match task difficulty to cognitive state.</w:t>
      </w:r>
    </w:p>
    <w:p>
      <w:pPr>
        <w:pStyle w:val="CaptionedFigure"/>
      </w:pPr>
      <w:r>
        <w:drawing>
          <wp:inline>
            <wp:extent cx="2933700" cy="1772628"/>
            <wp:effectExtent b="0" l="0" r="0" t="0"/>
            <wp:docPr descr="" title="" id="23" name="Picture"/>
            <a:graphic>
              <a:graphicData uri="http://schemas.openxmlformats.org/drawingml/2006/picture">
                <pic:pic>
                  <pic:nvPicPr>
                    <pic:cNvPr descr="figures/fig_efficiency.png" id="24" name="Picture"/>
                    <pic:cNvPicPr>
                      <a:picLocks noChangeArrowheads="1" noChangeAspect="1"/>
                    </pic:cNvPicPr>
                  </pic:nvPicPr>
                  <pic:blipFill>
                    <a:blip r:embed="rId22"/>
                    <a:stretch>
                      <a:fillRect/>
                    </a:stretch>
                  </pic:blipFill>
                  <pic:spPr bwMode="auto">
                    <a:xfrm>
                      <a:off x="0" y="0"/>
                      <a:ext cx="2933700" cy="1772628"/>
                    </a:xfrm>
                    <a:prstGeom prst="rect">
                      <a:avLst/>
                    </a:prstGeom>
                    <a:noFill/>
                    <a:ln w="9525">
                      <a:noFill/>
                      <a:headEnd/>
                      <a:tailEnd/>
                    </a:ln>
                  </pic:spPr>
                </pic:pic>
              </a:graphicData>
            </a:graphic>
          </wp:inline>
        </w:drawing>
      </w:r>
    </w:p>
    <w:p>
      <w:pPr>
        <w:pStyle w:val="ImageCaption"/>
      </w:pPr>
      <w:r>
        <w:t xml:space="preserve">Work rate as a function of attention for three difficulty levels and two fatigue levels.</w:t>
      </w:r>
    </w:p>
    <w:bookmarkEnd w:id="25"/>
    <w:bookmarkStart w:id="26" w:name="X744ca479b8d7fccdd1f9e9b465709f23c997b25"/>
    <w:p>
      <w:pPr>
        <w:pStyle w:val="Heading2"/>
      </w:pPr>
      <w:r>
        <w:t xml:space="preserve">Environment variants used in the ablations</w:t>
      </w:r>
    </w:p>
    <w:p>
      <w:pPr>
        <w:numPr>
          <w:ilvl w:val="0"/>
          <w:numId w:val="1002"/>
        </w:numPr>
      </w:pPr>
      <w:r>
        <w:rPr>
          <w:bCs/>
          <w:b/>
        </w:rPr>
        <w:t xml:space="preserve">No observation noise</w:t>
      </w:r>
      <w:r>
        <w:t xml:space="preserve">:</w:t>
      </w:r>
      <w:r>
        <w:t xml:space="preserve"> </w:t>
      </w:r>
      <m:oMath>
        <m:sSub>
          <m:e>
            <m:r>
              <m:t>σ</m:t>
            </m:r>
          </m:e>
          <m:sub>
            <m:r>
              <m:t>o</m:t>
            </m:r>
          </m:sub>
        </m:sSub>
        <m:r>
          <m:rPr>
            <m:sty m:val="p"/>
          </m:rPr>
          <m:t>=</m:t>
        </m:r>
        <m:r>
          <m:t>0</m:t>
        </m:r>
      </m:oMath>
      <w:r>
        <w:t xml:space="preserve">; the cognitive state is observed exactly (an MDP with respect to the cognitive variables, although future arrivals remain hidden).</w:t>
      </w:r>
    </w:p>
    <w:p>
      <w:pPr>
        <w:numPr>
          <w:ilvl w:val="0"/>
          <w:numId w:val="1002"/>
        </w:numPr>
      </w:pPr>
      <w:r>
        <w:rPr>
          <w:bCs/>
          <w:b/>
        </w:rPr>
        <w:t xml:space="preserve">No circadian process</w:t>
      </w:r>
      <w:r>
        <w:t xml:space="preserve">:</w:t>
      </w:r>
      <w:r>
        <w:t xml:space="preserve"> </w:t>
      </w:r>
      <m:oMath>
        <m:r>
          <m:t>γ</m:t>
        </m:r>
        <m:r>
          <m:rPr>
            <m:sty m:val="p"/>
          </m:rPr>
          <m:t>=</m:t>
        </m:r>
        <m:r>
          <m:t>0</m:t>
        </m:r>
      </m:oMath>
      <w:r>
        <w:t xml:space="preserve">, so that</w:t>
      </w:r>
      <w:r>
        <w:t xml:space="preserve"> </w:t>
      </w:r>
      <m:oMath>
        <m:sSub>
          <m:e>
            <m:r>
              <m:t>A</m:t>
            </m:r>
          </m:e>
          <m:sub>
            <m:r>
              <m:t>t</m:t>
            </m:r>
          </m:sub>
        </m:sSub>
        <m:r>
          <m:rPr>
            <m:sty m:val="p"/>
          </m:rPr>
          <m:t>=</m:t>
        </m:r>
        <m:sSub>
          <m:e>
            <m:r>
              <m:t>H</m:t>
            </m:r>
          </m:e>
          <m:sub>
            <m:r>
              <m:t>t</m:t>
            </m:r>
          </m:sub>
        </m:sSub>
      </m:oMath>
      <w:r>
        <w:t xml:space="preserve">.</w:t>
      </w:r>
    </w:p>
    <w:p>
      <w:pPr>
        <w:numPr>
          <w:ilvl w:val="0"/>
          <w:numId w:val="1002"/>
        </w:numPr>
      </w:pPr>
      <w:r>
        <w:rPr>
          <w:bCs/>
          <w:b/>
        </w:rPr>
        <w:t xml:space="preserve">Static capacity (no cognition)</w:t>
      </w:r>
      <w:r>
        <w:t xml:space="preserve">:</w:t>
      </w:r>
      <w:r>
        <w:t xml:space="preserve"> </w:t>
      </w:r>
      <m:oMath>
        <m:sSub>
          <m:e>
            <m:r>
              <m:t>A</m:t>
            </m:r>
          </m:e>
          <m:sub>
            <m:r>
              <m:t>t</m:t>
            </m:r>
          </m:sub>
        </m:sSub>
        <m:r>
          <m:rPr>
            <m:sty m:val="p"/>
          </m:rPr>
          <m:t>≡</m:t>
        </m:r>
        <m:r>
          <m:t>0.60</m:t>
        </m:r>
      </m:oMath>
      <w:r>
        <w:t xml:space="preserve"> </w:t>
      </w:r>
      <w:r>
        <w:t xml:space="preserve">and</w:t>
      </w:r>
      <w:r>
        <w:t xml:space="preserve"> </w:t>
      </w:r>
      <m:oMath>
        <m:sSub>
          <m:e>
            <m:r>
              <m:t>F</m:t>
            </m:r>
          </m:e>
          <m:sub>
            <m:r>
              <m:t>t</m:t>
            </m:r>
          </m:sub>
        </m:sSub>
        <m:r>
          <m:rPr>
            <m:sty m:val="p"/>
          </m:rPr>
          <m:t>≡</m:t>
        </m:r>
        <m:r>
          <m:t>0.30</m:t>
        </m:r>
      </m:oMath>
      <w:r>
        <w:t xml:space="preserve"> </w:t>
      </w:r>
      <w:r>
        <w:t xml:space="preserve">at all times. The resulting work rate of</w:t>
      </w:r>
      <w:r>
        <w:t xml:space="preserve"> </w:t>
      </w:r>
      <m:oMath>
        <m:sSup>
          <m:e>
            <m:r>
              <m:t>0.60</m:t>
            </m:r>
          </m:e>
          <m:sup>
            <m:r>
              <m:t>0.5</m:t>
            </m:r>
            <m:r>
              <m:rPr>
                <m:sty m:val="p"/>
              </m:rPr>
              <m:t>+</m:t>
            </m:r>
            <m:r>
              <m:t>d</m:t>
            </m:r>
          </m:sup>
        </m:sSup>
        <m:r>
          <m:rPr>
            <m:sty m:val="p"/>
          </m:rPr>
          <m:t>×</m:t>
        </m:r>
        <m:r>
          <m:t>0.85</m:t>
        </m:r>
      </m:oMath>
      <w:r>
        <w:t xml:space="preserve"> </w:t>
      </w:r>
      <w:r>
        <w:t xml:space="preserve">(0.48 units/slot for</w:t>
      </w:r>
      <w:r>
        <w:t xml:space="preserve"> </w:t>
      </w:r>
      <m:oMath>
        <m:r>
          <m:t>d</m:t>
        </m:r>
        <m:r>
          <m:rPr>
            <m:sty m:val="p"/>
          </m:rPr>
          <m:t>=</m:t>
        </m:r>
        <m:r>
          <m:t>0.6</m:t>
        </m:r>
      </m:oMath>
      <w:r>
        <w:t xml:space="preserve">) delivers a daily throughput comparable to the break-taking heuristics in the full model, so the variant removes</w:t>
      </w:r>
      <w:r>
        <w:t xml:space="preserve"> </w:t>
      </w:r>
      <w:r>
        <w:rPr>
          <w:iCs/>
          <w:i/>
        </w:rPr>
        <w:t xml:space="preserve">dynamics</w:t>
      </w:r>
      <w:r>
        <w:t xml:space="preserve"> </w:t>
      </w:r>
      <w:r>
        <w:t xml:space="preserve">without drastically changing</w:t>
      </w:r>
      <w:r>
        <w:t xml:space="preserve"> </w:t>
      </w:r>
      <w:r>
        <w:rPr>
          <w:iCs/>
          <w:i/>
        </w:rPr>
        <w:t xml:space="preserve">capacity</w:t>
      </w:r>
      <w:r>
        <w:t xml:space="preserve">. Breaks have no benefit in this variant.</w:t>
      </w:r>
    </w:p>
    <w:p>
      <w:pPr>
        <w:numPr>
          <w:ilvl w:val="0"/>
          <w:numId w:val="1002"/>
        </w:numPr>
      </w:pPr>
      <w:r>
        <w:rPr>
          <w:bCs/>
          <w:b/>
        </w:rPr>
        <w:t xml:space="preserve">Task-only reward</w:t>
      </w:r>
      <w:r>
        <w:t xml:space="preserve">:</w:t>
      </w:r>
      <w:r>
        <w:t xml:space="preserve"> </w:t>
      </w:r>
      <m:oMath>
        <m:r>
          <m:t>λ</m:t>
        </m:r>
        <m:r>
          <m:rPr>
            <m:sty m:val="p"/>
          </m:rPr>
          <m:t>=</m:t>
        </m:r>
        <m:r>
          <m:t>μ</m:t>
        </m:r>
        <m:r>
          <m:rPr>
            <m:sty m:val="p"/>
          </m:rPr>
          <m:t>=</m:t>
        </m:r>
        <m:r>
          <m:t>0</m:t>
        </m:r>
      </m:oMath>
      <w:r>
        <w:t xml:space="preserve">; the dynamics are unchanged.</w:t>
      </w:r>
    </w:p>
    <w:p>
      <w:pPr>
        <w:numPr>
          <w:ilvl w:val="0"/>
          <w:numId w:val="1002"/>
        </w:numPr>
      </w:pPr>
      <w:r>
        <w:rPr>
          <w:bCs/>
          <w:b/>
        </w:rPr>
        <w:t xml:space="preserve">Worker profiles</w:t>
      </w:r>
      <w:r>
        <w:t xml:space="preserve">: resilient (</w:t>
      </w:r>
      <m:oMath>
        <m:r>
          <m:t>α</m:t>
        </m:r>
        <m:r>
          <m:rPr>
            <m:sty m:val="p"/>
          </m:rPr>
          <m:t>,</m:t>
        </m:r>
        <m:r>
          <m:t>δ</m:t>
        </m:r>
        <m:r>
          <m:rPr>
            <m:sty m:val="p"/>
          </m:rPr>
          <m:t>×</m:t>
        </m:r>
        <m:r>
          <m:t>0.7</m:t>
        </m:r>
      </m:oMath>
      <w:r>
        <w:t xml:space="preserve">;</w:t>
      </w:r>
      <w:r>
        <w:t xml:space="preserve"> </w:t>
      </w:r>
      <m:oMath>
        <m:r>
          <m:t>β</m:t>
        </m:r>
        <m:r>
          <m:rPr>
            <m:sty m:val="p"/>
          </m:rPr>
          <m:t>,</m:t>
        </m:r>
        <m:r>
          <m:t>η</m:t>
        </m:r>
        <m:r>
          <m:rPr>
            <m:sty m:val="p"/>
          </m:rPr>
          <m:t>×</m:t>
        </m:r>
        <m:r>
          <m:t>1.3</m:t>
        </m:r>
      </m:oMath>
      <w:r>
        <w:t xml:space="preserve">) and fatigue-prone (</w:t>
      </w:r>
      <m:oMath>
        <m:r>
          <m:t>α</m:t>
        </m:r>
        <m:r>
          <m:rPr>
            <m:sty m:val="p"/>
          </m:rPr>
          <m:t>,</m:t>
        </m:r>
        <m:r>
          <m:t>δ</m:t>
        </m:r>
        <m:r>
          <m:rPr>
            <m:sty m:val="p"/>
          </m:rPr>
          <m:t>×</m:t>
        </m:r>
        <m:r>
          <m:t>1.3</m:t>
        </m:r>
      </m:oMath>
      <w:r>
        <w:t xml:space="preserve">;</w:t>
      </w:r>
      <w:r>
        <w:t xml:space="preserve"> </w:t>
      </w:r>
      <m:oMath>
        <m:r>
          <m:t>β</m:t>
        </m:r>
        <m:r>
          <m:rPr>
            <m:sty m:val="p"/>
          </m:rPr>
          <m:t>,</m:t>
        </m:r>
        <m:r>
          <m:t>η</m:t>
        </m:r>
        <m:r>
          <m:rPr>
            <m:sty m:val="p"/>
          </m:rPr>
          <m:t>×</m:t>
        </m:r>
        <m:r>
          <m:t>0.75</m:t>
        </m:r>
      </m:oMath>
      <w:r>
        <w:t xml:space="preserve">).</w:t>
      </w:r>
    </w:p>
    <w:p>
      <w:pPr>
        <w:numPr>
          <w:ilvl w:val="0"/>
          <w:numId w:val="1002"/>
        </w:numPr>
      </w:pPr>
      <w:r>
        <w:rPr>
          <w:bCs/>
          <w:b/>
        </w:rPr>
        <w:t xml:space="preserve">Workload</w:t>
      </w:r>
      <w:r>
        <w:t xml:space="preserve">:</w:t>
      </w:r>
      <w:r>
        <w:t xml:space="preserve"> </w:t>
      </w:r>
      <m:oMath>
        <m:r>
          <m:t>N</m:t>
        </m:r>
        <m:r>
          <m:rPr>
            <m:sty m:val="p"/>
          </m:rPr>
          <m:t>=</m:t>
        </m:r>
        <m:r>
          <m:t>8</m:t>
        </m:r>
      </m:oMath>
      <w:r>
        <w:t xml:space="preserve"> </w:t>
      </w:r>
      <w:r>
        <w:t xml:space="preserve">(4 initial) and</w:t>
      </w:r>
      <w:r>
        <w:t xml:space="preserve"> </w:t>
      </w:r>
      <m:oMath>
        <m:r>
          <m:t>N</m:t>
        </m:r>
        <m:r>
          <m:rPr>
            <m:sty m:val="p"/>
          </m:rPr>
          <m:t>=</m:t>
        </m:r>
        <m:r>
          <m:t>16</m:t>
        </m:r>
      </m:oMath>
      <w:r>
        <w:t xml:space="preserve"> </w:t>
      </w:r>
      <w:r>
        <w:t xml:space="preserve">(8 initial) tasks per day.</w:t>
      </w:r>
    </w:p>
    <w:bookmarkEnd w:id="26"/>
    <w:bookmarkEnd w:id="27"/>
    <w:bookmarkStart w:id="28" w:name="sec:s-repro"/>
    <w:p>
      <w:pPr>
        <w:pStyle w:val="Heading1"/>
      </w:pPr>
      <w:r>
        <w:t xml:space="preserve">Reproducibility</w:t>
      </w:r>
    </w:p>
    <w:p>
      <w:pPr>
        <w:pStyle w:val="FirstParagraph"/>
      </w:pPr>
      <w:r>
        <w:t xml:space="preserve">All experiments can be reproduced with the released code:</w:t>
      </w:r>
    </w:p>
    <w:p>
      <w:pPr>
        <w:pStyle w:val="SourceCode"/>
      </w:pPr>
      <w:r>
        <w:rPr>
          <w:rStyle w:val="VerbatimChar"/>
        </w:rPr>
        <w:t xml:space="preserve">pip install -r requirements.txt</w:t>
      </w:r>
      <w:r>
        <w:br/>
      </w:r>
      <w:r>
        <w:rPr>
          <w:rStyle w:val="VerbatimChar"/>
        </w:rPr>
        <w:t xml:space="preserve">python -m pytest                                 # simulator unit tests</w:t>
      </w:r>
      <w:r>
        <w:br/>
      </w:r>
      <w:r>
        <w:rPr>
          <w:rStyle w:val="VerbatimChar"/>
        </w:rPr>
        <w:t xml:space="preserve">python -m experiments.run_eval heuristics        # tune + test rule-based baselines</w:t>
      </w:r>
      <w:r>
        <w:br/>
      </w:r>
      <w:r>
        <w:rPr>
          <w:rStyle w:val="VerbatimChar"/>
        </w:rPr>
        <w:t xml:space="preserve">python -m experiments.run_rl --workers 4         # train all 82 agents</w:t>
      </w:r>
      <w:r>
        <w:br/>
      </w:r>
      <w:r>
        <w:rPr>
          <w:rStyle w:val="VerbatimChar"/>
        </w:rPr>
        <w:t xml:space="preserve">python -m experiments.run_eval robustness        # zero-shot robustness study</w:t>
      </w:r>
      <w:r>
        <w:br/>
      </w:r>
      <w:r>
        <w:rPr>
          <w:rStyle w:val="VerbatimChar"/>
        </w:rPr>
        <w:t xml:space="preserve">python -m experiments.run_eval traces            # behavioural traces</w:t>
      </w:r>
      <w:r>
        <w:br/>
      </w:r>
      <w:r>
        <w:rPr>
          <w:rStyle w:val="VerbatimChar"/>
        </w:rPr>
        <w:t xml:space="preserve">python -m analysis.analyze                       # all tables, figures, statistics</w:t>
      </w:r>
    </w:p>
    <w:p>
      <w:pPr>
        <w:pStyle w:val="FirstParagraph"/>
      </w:pPr>
      <w:r>
        <w:t xml:space="preserve">Seed ranges: training days</w:t>
      </w:r>
      <w:r>
        <w:t xml:space="preserve"> </w:t>
      </w:r>
      <m:oMath>
        <m:r>
          <m:rPr>
            <m:sty m:val="p"/>
          </m:rPr>
          <m:t>=</m:t>
        </m:r>
        <m:r>
          <m:t>s</m:t>
        </m:r>
        <m:r>
          <m:rPr>
            <m:sty m:val="p"/>
          </m:rPr>
          <m:t>×</m:t>
        </m:r>
        <m:r>
          <m:t>1</m:t>
        </m:r>
        <m:r>
          <m:t> </m:t>
        </m:r>
        <m:r>
          <m:t>000</m:t>
        </m:r>
        <m:r>
          <m:t> </m:t>
        </m:r>
        <m:r>
          <m:t>003</m:t>
        </m:r>
        <m:r>
          <m:rPr>
            <m:sty m:val="p"/>
          </m:rPr>
          <m:t>+</m:t>
        </m:r>
        <m:r>
          <m:t>e</m:t>
        </m:r>
      </m:oMath>
      <w:r>
        <w:t xml:space="preserve"> </w:t>
      </w:r>
      <w:r>
        <w:t xml:space="preserve">for training seed</w:t>
      </w:r>
      <w:r>
        <w:t xml:space="preserve"> </w:t>
      </w:r>
      <m:oMath>
        <m:r>
          <m:t>s</m:t>
        </m:r>
      </m:oMath>
      <w:r>
        <w:t xml:space="preserve"> </w:t>
      </w:r>
      <w:r>
        <w:t xml:space="preserve">and episode</w:t>
      </w:r>
      <w:r>
        <w:t xml:space="preserve"> </w:t>
      </w:r>
      <m:oMath>
        <m:r>
          <m:t>e</m:t>
        </m:r>
      </m:oMath>
      <w:r>
        <w:t xml:space="preserve">; validation days</w:t>
      </w:r>
      <w:r>
        <w:t xml:space="preserve"> </w:t>
      </w:r>
      <m:oMath>
        <m:sSup>
          <m:e>
            <m:r>
              <m:t>10</m:t>
            </m:r>
          </m:e>
          <m:sup>
            <m:r>
              <m:t>7</m:t>
            </m:r>
          </m:sup>
        </m:sSup>
        <m:r>
          <m:rPr>
            <m:sty m:val="p"/>
          </m:rPr>
          <m:t>,</m:t>
        </m:r>
        <m:r>
          <m:rPr>
            <m:sty m:val="p"/>
          </m:rPr>
          <m:t>…</m:t>
        </m:r>
        <m:r>
          <m:rPr>
            <m:sty m:val="p"/>
          </m:rPr>
          <m:t>,</m:t>
        </m:r>
        <m:sSup>
          <m:e>
            <m:r>
              <m:t>10</m:t>
            </m:r>
          </m:e>
          <m:sup>
            <m:r>
              <m:t>7</m:t>
            </m:r>
          </m:sup>
        </m:sSup>
        <m:r>
          <m:rPr>
            <m:sty m:val="p"/>
          </m:rPr>
          <m:t>+</m:t>
        </m:r>
        <m:r>
          <m:t>99</m:t>
        </m:r>
      </m:oMath>
      <w:r>
        <w:t xml:space="preserve">; test days</w:t>
      </w:r>
      <w:r>
        <w:t xml:space="preserve"> </w:t>
      </w:r>
      <m:oMath>
        <m:r>
          <m:t>2</m:t>
        </m:r>
        <m:r>
          <m:rPr>
            <m:sty m:val="p"/>
          </m:rPr>
          <m:t>×</m:t>
        </m:r>
        <m:sSup>
          <m:e>
            <m:r>
              <m:t>10</m:t>
            </m:r>
          </m:e>
          <m:sup>
            <m:r>
              <m:t>7</m:t>
            </m:r>
          </m:sup>
        </m:sSup>
        <m:r>
          <m:rPr>
            <m:sty m:val="p"/>
          </m:rPr>
          <m:t>,</m:t>
        </m:r>
        <m:r>
          <m:rPr>
            <m:sty m:val="p"/>
          </m:rPr>
          <m:t>…</m:t>
        </m:r>
        <m:r>
          <m:rPr>
            <m:sty m:val="p"/>
          </m:rPr>
          <m:t>,</m:t>
        </m:r>
        <m:r>
          <m:t>2</m:t>
        </m:r>
        <m:r>
          <m:rPr>
            <m:sty m:val="p"/>
          </m:rPr>
          <m:t>×</m:t>
        </m:r>
        <m:sSup>
          <m:e>
            <m:r>
              <m:t>10</m:t>
            </m:r>
          </m:e>
          <m:sup>
            <m:r>
              <m:t>7</m:t>
            </m:r>
          </m:sup>
        </m:sSup>
        <m:r>
          <m:rPr>
            <m:sty m:val="p"/>
          </m:rPr>
          <m:t>+</m:t>
        </m:r>
        <m:r>
          <m:t>499</m:t>
        </m:r>
      </m:oMath>
      <w:r>
        <w:t xml:space="preserve">; tuning days</w:t>
      </w:r>
      <w:r>
        <w:t xml:space="preserve"> </w:t>
      </w:r>
      <m:oMath>
        <m:r>
          <m:t>3</m:t>
        </m:r>
        <m:r>
          <m:rPr>
            <m:sty m:val="p"/>
          </m:rPr>
          <m:t>×</m:t>
        </m:r>
        <m:sSup>
          <m:e>
            <m:r>
              <m:t>10</m:t>
            </m:r>
          </m:e>
          <m:sup>
            <m:r>
              <m:t>7</m:t>
            </m:r>
          </m:sup>
        </m:sSup>
        <m:r>
          <m:rPr>
            <m:sty m:val="p"/>
          </m:rPr>
          <m:t>,</m:t>
        </m:r>
        <m:r>
          <m:rPr>
            <m:sty m:val="p"/>
          </m:rPr>
          <m:t>…</m:t>
        </m:r>
        <m:r>
          <m:rPr>
            <m:sty m:val="p"/>
          </m:rPr>
          <m:t>,</m:t>
        </m:r>
        <m:r>
          <m:t>3</m:t>
        </m:r>
        <m:r>
          <m:rPr>
            <m:sty m:val="p"/>
          </m:rPr>
          <m:t>×</m:t>
        </m:r>
        <m:sSup>
          <m:e>
            <m:r>
              <m:t>10</m:t>
            </m:r>
          </m:e>
          <m:sup>
            <m:r>
              <m:t>7</m:t>
            </m:r>
          </m:sup>
        </m:sSup>
        <m:r>
          <m:rPr>
            <m:sty m:val="p"/>
          </m:rPr>
          <m:t>+</m:t>
        </m:r>
        <m:r>
          <m:t>299</m:t>
        </m:r>
      </m:oMath>
      <w:r>
        <w:t xml:space="preserve">. One training run takes about 720 s (AA-DQN) on a single CPU thread.</w:t>
      </w:r>
    </w:p>
    <w:bookmarkEnd w:id="28"/>
    <w:bookmarkStart w:id="30" w:name="sec:s-tuning"/>
    <w:p>
      <w:pPr>
        <w:pStyle w:val="Heading1"/>
      </w:pPr>
      <w:r>
        <w:t xml:space="preserve">Baseline tuning</w:t>
      </w:r>
    </w:p>
    <w:p>
      <w:pPr>
        <w:pStyle w:val="FirstParagraph"/>
      </w:pPr>
      <w:r>
        <w:t xml:space="preserve">Table </w:t>
      </w:r>
      <w:hyperlink w:anchor="tab:s-heur">
        <w:r>
          <w:rPr>
            <w:rStyle w:val="Hyperlink"/>
          </w:rPr>
          <w:t xml:space="preserve">1</w:t>
        </w:r>
      </w:hyperlink>
      <w:r>
        <w:t xml:space="preserve"> </w:t>
      </w:r>
      <w:r>
        <w:t xml:space="preserve">lists the parameters selected by grid search for each environment variant (maximum mean return on 300 tuning days).</w:t>
      </w:r>
      <w:r>
        <w:t xml:space="preserve"> </w:t>
      </w:r>
      <w:r>
        <w:t xml:space="preserve">“</w:t>
      </w:r>
      <w:r>
        <w:t xml:space="preserve">off</w:t>
      </w:r>
      <w:r>
        <w:t xml:space="preserve">”</w:t>
      </w:r>
      <w:r>
        <w:t xml:space="preserve"> </w:t>
      </w:r>
      <w:r>
        <w:t xml:space="preserve">indicates that the fatigue threshold was never triggered (</w:t>
      </w:r>
      <m:oMath>
        <m:sSub>
          <m:e>
            <m:r>
              <m:t>τ</m:t>
            </m:r>
          </m:e>
          <m:sub>
            <m:r>
              <m:t>F</m:t>
            </m:r>
          </m:sub>
        </m:sSub>
        <m:r>
          <m:rPr>
            <m:sty m:val="p"/>
          </m:rPr>
          <m:t>=</m:t>
        </m:r>
        <m:r>
          <m:t>1.01</m:t>
        </m:r>
      </m:oMath>
      <w:r>
        <w:t xml:space="preserve">). In the static-capacity variant, rest has no benefit, and all threshold rules learn to (almost) never rest.</w:t>
      </w:r>
    </w:p>
    <w:bookmarkStart w:id="29" w:name="tab:s-heur"/>
    <w:p>
      <w:pPr>
        <w:pStyle w:val="TableCaption"/>
      </w:pPr>
      <w:r>
        <w:t xml:space="preserve">Tuned heuristic parameters per environment variant.</w:t>
      </w:r>
    </w:p>
    <w:tbl>
      <w:tblPr>
        <w:tblStyle w:val="Table"/>
        <w:tblW w:type="auto" w:w="0"/>
        <w:tblLook w:firstRow="1" w:lastRow="0" w:firstColumn="0" w:lastColumn="0" w:noHBand="0" w:noVBand="0" w:val="0020"/>
        <w:jc w:val="start"/>
        <w:tblCaption w:val="Tuned heuristic parameters per environment variant."/>
      </w:tblPr>
      <w:tblGrid>
        <w:gridCol w:w="1980"/>
        <w:gridCol w:w="1980"/>
        <w:gridCol w:w="1980"/>
        <w:gridCol w:w="1980"/>
      </w:tblGrid>
      <w:tr>
        <w:trPr>
          <w:tblHeader w:val="true"/>
        </w:trPr>
        <w:tc>
          <w:tcPr/>
          <w:p>
            <w:pPr>
              <w:pStyle w:val="Compact"/>
              <w:jc w:val="left"/>
            </w:pPr>
            <w:r>
              <w:t xml:space="preserve">Variant</w:t>
            </w:r>
          </w:p>
        </w:tc>
        <w:tc>
          <w:tcPr/>
          <w:p>
            <w:pPr>
              <w:pStyle w:val="Compact"/>
              <w:jc w:val="center"/>
            </w:pPr>
            <w:r>
              <w:t xml:space="preserve">EDF-Periodic (</w:t>
            </w:r>
            <m:oMath>
              <m:r>
                <m:t>p</m:t>
              </m:r>
            </m:oMath>
            <w:r>
              <w:t xml:space="preserve">)</w:t>
            </w:r>
          </w:p>
        </w:tc>
        <w:tc>
          <w:tcPr/>
          <w:p>
            <w:pPr>
              <w:pStyle w:val="Compact"/>
              <w:jc w:val="center"/>
            </w:pPr>
            <w:r>
              <w:t xml:space="preserve">EDF-Threshold (</w:t>
            </w:r>
            <m:oMath>
              <m:sSub>
                <m:e>
                  <m:r>
                    <m:t>τ</m:t>
                  </m:r>
                </m:e>
                <m:sub>
                  <m:r>
                    <m:t>F</m:t>
                  </m:r>
                </m:sub>
              </m:sSub>
              <m:r>
                <m:rPr>
                  <m:sty m:val="p"/>
                </m:rPr>
                <m:t>,</m:t>
              </m:r>
              <m:sSub>
                <m:e>
                  <m:r>
                    <m:t>τ</m:t>
                  </m:r>
                </m:e>
                <m:sub>
                  <m:r>
                    <m:t>A</m:t>
                  </m:r>
                </m:sub>
              </m:sSub>
            </m:oMath>
            <w:r>
              <w:t xml:space="preserve">)</w:t>
            </w:r>
          </w:p>
        </w:tc>
        <w:tc>
          <w:tcPr/>
          <w:p>
            <w:pPr>
              <w:pStyle w:val="Compact"/>
              <w:jc w:val="center"/>
            </w:pPr>
            <w:r>
              <w:t xml:space="preserve">Cog-Heuristic (</w:t>
            </w:r>
            <m:oMath>
              <m:sSub>
                <m:e>
                  <m:r>
                    <m:t>τ</m:t>
                  </m:r>
                </m:e>
                <m:sub>
                  <m:r>
                    <m:t>F</m:t>
                  </m:r>
                </m:sub>
              </m:sSub>
              <m:r>
                <m:rPr>
                  <m:sty m:val="p"/>
                </m:rPr>
                <m:t>,</m:t>
              </m:r>
              <m:sSub>
                <m:e>
                  <m:r>
                    <m:t>τ</m:t>
                  </m:r>
                </m:e>
                <m:sub>
                  <m:r>
                    <m:t>A</m:t>
                  </m:r>
                </m:sub>
              </m:sSub>
              <m:r>
                <m:rPr>
                  <m:sty m:val="p"/>
                </m:rPr>
                <m:t>,</m:t>
              </m:r>
              <m:sSub>
                <m:e>
                  <m:r>
                    <m:t>τ</m:t>
                  </m:r>
                </m:e>
                <m:sub>
                  <m:r>
                    <m:t>H</m:t>
                  </m:r>
                </m:sub>
              </m:sSub>
            </m:oMath>
            <w:r>
              <w:t xml:space="preserve">)</w:t>
            </w:r>
          </w:p>
        </w:tc>
      </w:tr>
      <w:tr>
        <w:tc>
          <w:tcPr/>
          <w:p>
            <w:pPr>
              <w:pStyle w:val="Compact"/>
              <w:jc w:val="left"/>
            </w:pPr>
            <w:r>
              <w:t xml:space="preserve">Full model</w:t>
            </w:r>
          </w:p>
        </w:tc>
        <w:tc>
          <w:tcPr/>
          <w:p>
            <w:pPr>
              <w:pStyle w:val="Compact"/>
              <w:jc w:val="center"/>
            </w:pPr>
            <w:r>
              <w:t xml:space="preserve">4</w:t>
            </w:r>
          </w:p>
        </w:tc>
        <w:tc>
          <w:tcPr/>
          <w:p>
            <w:pPr>
              <w:pStyle w:val="Compact"/>
              <w:jc w:val="center"/>
            </w:pPr>
            <w:r>
              <w:t xml:space="preserve">(0.6, 0.7)</w:t>
            </w:r>
          </w:p>
        </w:tc>
        <w:tc>
          <w:tcPr/>
          <w:p>
            <w:pPr>
              <w:pStyle w:val="Compact"/>
              <w:jc w:val="center"/>
            </w:pPr>
            <w:r>
              <w:t xml:space="preserve">(0.4, 0.6, 0.9)</w:t>
            </w:r>
          </w:p>
        </w:tc>
      </w:tr>
      <w:tr>
        <w:tc>
          <w:tcPr/>
          <w:p>
            <w:pPr>
              <w:pStyle w:val="Compact"/>
              <w:jc w:val="left"/>
            </w:pPr>
            <w:r>
              <w:t xml:space="preserve">No observation noise</w:t>
            </w:r>
          </w:p>
        </w:tc>
        <w:tc>
          <w:tcPr/>
          <w:p>
            <w:pPr>
              <w:pStyle w:val="Compact"/>
              <w:jc w:val="center"/>
            </w:pPr>
            <w:r>
              <w:t xml:space="preserve">4</w:t>
            </w:r>
          </w:p>
        </w:tc>
        <w:tc>
          <w:tcPr/>
          <w:p>
            <w:pPr>
              <w:pStyle w:val="Compact"/>
              <w:jc w:val="center"/>
            </w:pPr>
            <w:r>
              <w:t xml:space="preserve">(0.3, 0.7)</w:t>
            </w:r>
          </w:p>
        </w:tc>
        <w:tc>
          <w:tcPr/>
          <w:p>
            <w:pPr>
              <w:pStyle w:val="Compact"/>
              <w:jc w:val="center"/>
            </w:pPr>
            <w:r>
              <w:t xml:space="preserve">(0.3, 0.6, 0.9)</w:t>
            </w:r>
          </w:p>
        </w:tc>
      </w:tr>
      <w:tr>
        <w:tc>
          <w:tcPr/>
          <w:p>
            <w:pPr>
              <w:pStyle w:val="Compact"/>
              <w:jc w:val="left"/>
            </w:pPr>
            <w:r>
              <w:t xml:space="preserve">No circadian process</w:t>
            </w:r>
          </w:p>
        </w:tc>
        <w:tc>
          <w:tcPr/>
          <w:p>
            <w:pPr>
              <w:pStyle w:val="Compact"/>
              <w:jc w:val="center"/>
            </w:pPr>
            <w:r>
              <w:t xml:space="preserve">4</w:t>
            </w:r>
          </w:p>
        </w:tc>
        <w:tc>
          <w:tcPr/>
          <w:p>
            <w:pPr>
              <w:pStyle w:val="Compact"/>
              <w:jc w:val="center"/>
            </w:pPr>
            <w:r>
              <w:t xml:space="preserve">(0.4, 0.7)</w:t>
            </w:r>
          </w:p>
        </w:tc>
        <w:tc>
          <w:tcPr/>
          <w:p>
            <w:pPr>
              <w:pStyle w:val="Compact"/>
              <w:jc w:val="center"/>
            </w:pPr>
            <w:r>
              <w:t xml:space="preserve">(0.4, 0.6, 0.9)</w:t>
            </w:r>
          </w:p>
        </w:tc>
      </w:tr>
      <w:tr>
        <w:tc>
          <w:tcPr/>
          <w:p>
            <w:pPr>
              <w:pStyle w:val="Compact"/>
              <w:jc w:val="left"/>
            </w:pPr>
            <w:r>
              <w:t xml:space="preserve">Static capacity</w:t>
            </w:r>
          </w:p>
        </w:tc>
        <w:tc>
          <w:tcPr/>
          <w:p>
            <w:pPr>
              <w:pStyle w:val="Compact"/>
              <w:jc w:val="center"/>
            </w:pPr>
            <w:r>
              <w:t xml:space="preserve">10</w:t>
            </w:r>
          </w:p>
        </w:tc>
        <w:tc>
          <w:tcPr/>
          <w:p>
            <w:pPr>
              <w:pStyle w:val="Compact"/>
              <w:jc w:val="center"/>
            </w:pPr>
            <w:r>
              <w:t xml:space="preserve">(0.7, 0)</w:t>
            </w:r>
          </w:p>
        </w:tc>
        <w:tc>
          <w:tcPr/>
          <w:p>
            <w:pPr>
              <w:pStyle w:val="Compact"/>
              <w:jc w:val="center"/>
            </w:pPr>
            <w:r>
              <w:t xml:space="preserve">(0.7, 0, 0.8)</w:t>
            </w:r>
          </w:p>
        </w:tc>
      </w:tr>
      <w:tr>
        <w:tc>
          <w:tcPr/>
          <w:p>
            <w:pPr>
              <w:pStyle w:val="Compact"/>
              <w:jc w:val="left"/>
            </w:pPr>
            <w:r>
              <w:t xml:space="preserve">Task-only reward</w:t>
            </w:r>
          </w:p>
        </w:tc>
        <w:tc>
          <w:tcPr/>
          <w:p>
            <w:pPr>
              <w:pStyle w:val="Compact"/>
              <w:jc w:val="center"/>
            </w:pPr>
            <w:r>
              <w:t xml:space="preserve">4</w:t>
            </w:r>
          </w:p>
        </w:tc>
        <w:tc>
          <w:tcPr/>
          <w:p>
            <w:pPr>
              <w:pStyle w:val="Compact"/>
              <w:jc w:val="center"/>
            </w:pPr>
            <w:r>
              <w:t xml:space="preserve">(0.7, 0.7)</w:t>
            </w:r>
          </w:p>
        </w:tc>
        <w:tc>
          <w:tcPr/>
          <w:p>
            <w:pPr>
              <w:pStyle w:val="Compact"/>
              <w:jc w:val="center"/>
            </w:pPr>
            <w:r>
              <w:t xml:space="preserve">(0.5, 0.6, 0.9)</w:t>
            </w:r>
          </w:p>
        </w:tc>
      </w:tr>
      <w:tr>
        <w:tc>
          <w:tcPr/>
          <w:p>
            <w:pPr>
              <w:pStyle w:val="Compact"/>
              <w:jc w:val="left"/>
            </w:pPr>
            <m:oMath>
              <m:r>
                <m:t>λ</m:t>
              </m:r>
              <m:r>
                <m:rPr>
                  <m:sty m:val="p"/>
                </m:rPr>
                <m:t>=</m:t>
              </m:r>
              <m:r>
                <m:t>0.05</m:t>
              </m:r>
            </m:oMath>
          </w:p>
        </w:tc>
        <w:tc>
          <w:tcPr/>
          <w:p>
            <w:pPr>
              <w:pStyle w:val="Compact"/>
              <w:jc w:val="center"/>
            </w:pPr>
            <w:r>
              <w:t xml:space="preserve">4</w:t>
            </w:r>
          </w:p>
        </w:tc>
        <w:tc>
          <w:tcPr/>
          <w:p>
            <w:pPr>
              <w:pStyle w:val="Compact"/>
              <w:jc w:val="center"/>
            </w:pPr>
            <w:r>
              <w:t xml:space="preserve">(0.6, 0.7)</w:t>
            </w:r>
          </w:p>
        </w:tc>
        <w:tc>
          <w:tcPr/>
          <w:p>
            <w:pPr>
              <w:pStyle w:val="Compact"/>
              <w:jc w:val="center"/>
            </w:pPr>
            <w:r>
              <w:t xml:space="preserve">(0.4, 0.6, 0.9)</w:t>
            </w:r>
          </w:p>
        </w:tc>
      </w:tr>
      <w:tr>
        <w:tc>
          <w:tcPr/>
          <w:p>
            <w:pPr>
              <w:pStyle w:val="Compact"/>
              <w:jc w:val="left"/>
            </w:pPr>
            <m:oMath>
              <m:r>
                <m:t>λ</m:t>
              </m:r>
              <m:r>
                <m:rPr>
                  <m:sty m:val="p"/>
                </m:rPr>
                <m:t>=</m:t>
              </m:r>
              <m:r>
                <m:t>0.2</m:t>
              </m:r>
            </m:oMath>
          </w:p>
        </w:tc>
        <w:tc>
          <w:tcPr/>
          <w:p>
            <w:pPr>
              <w:pStyle w:val="Compact"/>
              <w:jc w:val="center"/>
            </w:pPr>
            <w:r>
              <w:t xml:space="preserve">3</w:t>
            </w:r>
          </w:p>
        </w:tc>
        <w:tc>
          <w:tcPr/>
          <w:p>
            <w:pPr>
              <w:pStyle w:val="Compact"/>
              <w:jc w:val="center"/>
            </w:pPr>
            <w:r>
              <w:t xml:space="preserve">(0.4, 0.7)</w:t>
            </w:r>
          </w:p>
        </w:tc>
        <w:tc>
          <w:tcPr/>
          <w:p>
            <w:pPr>
              <w:pStyle w:val="Compact"/>
              <w:jc w:val="center"/>
            </w:pPr>
            <w:r>
              <w:t xml:space="preserve">(0.3, 0.6, 0.9)</w:t>
            </w:r>
          </w:p>
        </w:tc>
      </w:tr>
      <w:tr>
        <w:tc>
          <w:tcPr/>
          <w:p>
            <w:pPr>
              <w:pStyle w:val="Compact"/>
              <w:jc w:val="left"/>
            </w:pPr>
            <m:oMath>
              <m:r>
                <m:t>λ</m:t>
              </m:r>
              <m:r>
                <m:rPr>
                  <m:sty m:val="p"/>
                </m:rPr>
                <m:t>=</m:t>
              </m:r>
              <m:r>
                <m:t>0.4</m:t>
              </m:r>
            </m:oMath>
          </w:p>
        </w:tc>
        <w:tc>
          <w:tcPr/>
          <w:p>
            <w:pPr>
              <w:pStyle w:val="Compact"/>
              <w:jc w:val="center"/>
            </w:pPr>
            <w:r>
              <w:t xml:space="preserve">2</w:t>
            </w:r>
          </w:p>
        </w:tc>
        <w:tc>
          <w:tcPr/>
          <w:p>
            <w:pPr>
              <w:pStyle w:val="Compact"/>
              <w:jc w:val="center"/>
            </w:pPr>
            <w:r>
              <w:t xml:space="preserve">(0.3, 0.7)</w:t>
            </w:r>
          </w:p>
        </w:tc>
        <w:tc>
          <w:tcPr/>
          <w:p>
            <w:pPr>
              <w:pStyle w:val="Compact"/>
              <w:jc w:val="center"/>
            </w:pPr>
            <w:r>
              <w:t xml:space="preserve">(0.3, 0.6, 0.9)</w:t>
            </w:r>
          </w:p>
        </w:tc>
      </w:tr>
    </w:tbl>
    <w:bookmarkEnd w:id="29"/>
    <w:bookmarkEnd w:id="30"/>
    <w:bookmarkStart w:id="35" w:name="sec:s-ckpt"/>
    <w:p>
      <w:pPr>
        <w:pStyle w:val="Heading1"/>
      </w:pPr>
      <w:r>
        <w:t xml:space="preserve">Checkpoint selection</w:t>
      </w:r>
    </w:p>
    <w:p>
      <w:pPr>
        <w:pStyle w:val="FirstParagraph"/>
      </w:pPr>
      <w:r>
        <w:t xml:space="preserve">Table </w:t>
      </w:r>
      <w:hyperlink w:anchor="tab:s-ckpt">
        <w:r>
          <w:rPr>
            <w:rStyle w:val="Hyperlink"/>
          </w:rPr>
          <w:t xml:space="preserve">2</w:t>
        </w:r>
      </w:hyperlink>
      <w:r>
        <w:t xml:space="preserve"> </w:t>
      </w:r>
      <w:r>
        <w:t xml:space="preserve">compares, for each learned policy, the validation-selected checkpoint (primary results) with the final iterate after 5000 episodes. Selection improves both DQN-based agents, which is consistent with the policy oscillation visible in Fig. </w:t>
      </w:r>
      <w:hyperlink w:anchor="fig:s-train">
        <w:r>
          <w:rPr>
            <w:rStyle w:val="Hyperlink"/>
          </w:rPr>
          <w:t xml:space="preserve">2</w:t>
        </w:r>
      </w:hyperlink>
      <w:r>
        <w:t xml:space="preserve">. For AA-PPO, whose learning curve is smooth, the final iterate is practically as good as the selected checkpoint. The ranking AA-PPO</w:t>
      </w:r>
      <w:r>
        <w:t xml:space="preserve"> </w:t>
      </w:r>
      <m:oMath>
        <m:r>
          <m:rPr>
            <m:sty m:val="p"/>
          </m:rPr>
          <m:t>&gt;</m:t>
        </m:r>
      </m:oMath>
      <w:r>
        <w:t xml:space="preserve"> </w:t>
      </w:r>
      <w:r>
        <w:t xml:space="preserve">AA-DQN</w:t>
      </w:r>
      <w:r>
        <w:t xml:space="preserve"> </w:t>
      </w:r>
      <m:oMath>
        <m:r>
          <m:rPr>
            <m:sty m:val="p"/>
          </m:rPr>
          <m:t>&gt;</m:t>
        </m:r>
      </m:oMath>
      <w:r>
        <w:t xml:space="preserve"> </w:t>
      </w:r>
      <w:r>
        <w:t xml:space="preserve">DQN holds for both checkpoint choices.</w:t>
      </w:r>
    </w:p>
    <w:bookmarkStart w:id="31" w:name="tab:s-ckpt"/>
    <w:p>
      <w:pPr>
        <w:pStyle w:val="TableCaption"/>
      </w:pPr>
      <w:r>
        <w:t xml:space="preserve">Test performance (500 days) of validation-selected versus final-iterate checkpoints (mean</w:t>
      </w:r>
      <w:r>
        <w:t xml:space="preserve"> </w:t>
      </w:r>
      <m:oMath>
        <m:r>
          <m:rPr>
            <m:sty m:val="p"/>
          </m:rPr>
          <m:t>±</m:t>
        </m:r>
      </m:oMath>
      <w:r>
        <w:t xml:space="preserve"> </w:t>
      </w:r>
      <w:r>
        <w:t xml:space="preserve">s.d. over ten seeds).</w:t>
      </w:r>
    </w:p>
    <w:tbl>
      <w:tblPr>
        <w:tblStyle w:val="Table"/>
        <w:tblW w:type="auto" w:w="0"/>
        <w:tblLook w:firstRow="1" w:lastRow="0" w:firstColumn="0" w:lastColumn="0" w:noHBand="0" w:noVBand="0" w:val="0020"/>
        <w:jc w:val="start"/>
        <w:tblCaption w:val="Test performance (500 days) of validation-selected versus final-iterate checkpoints (mean \pm s.d. over ten seeds)."/>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Checkpoint</w:t>
            </w:r>
          </w:p>
        </w:tc>
        <w:tc>
          <w:tcPr/>
          <w:p>
            <w:pPr>
              <w:pStyle w:val="Compact"/>
              <w:jc w:val="center"/>
            </w:pPr>
            <w:r>
              <w:t xml:space="preserve">Return</w:t>
            </w:r>
          </w:p>
        </w:tc>
        <w:tc>
          <w:tcPr/>
          <w:p>
            <w:pPr>
              <w:pStyle w:val="Compact"/>
              <w:jc w:val="center"/>
            </w:pPr>
            <w:r>
              <w:t xml:space="preserve">On-time rate</w:t>
            </w:r>
          </w:p>
        </w:tc>
        <w:tc>
          <w:tcPr/>
          <w:p>
            <w:pPr>
              <w:pStyle w:val="Compact"/>
              <w:jc w:val="center"/>
            </w:pPr>
            <w:r>
              <w:t xml:space="preserve">Mean selected episode</w:t>
            </w:r>
          </w:p>
        </w:tc>
      </w:tr>
      <w:tr>
        <w:tc>
          <w:tcPr/>
          <w:p>
            <w:pPr>
              <w:pStyle w:val="Compact"/>
              <w:jc w:val="left"/>
            </w:pPr>
            <w:r>
              <w:t xml:space="preserve">DQN</w:t>
            </w:r>
          </w:p>
        </w:tc>
        <w:tc>
          <w:tcPr/>
          <w:p>
            <w:pPr>
              <w:pStyle w:val="Compact"/>
              <w:jc w:val="left"/>
            </w:pPr>
            <w:r>
              <w:t xml:space="preserve">validation-selected</w:t>
            </w:r>
          </w:p>
        </w:tc>
        <w:tc>
          <w:tcPr/>
          <w:p>
            <w:pPr>
              <w:pStyle w:val="Compact"/>
              <w:jc w:val="center"/>
            </w:pPr>
            <w:r>
              <w:t xml:space="preserve">10.29</w:t>
            </w:r>
            <w:r>
              <w:t xml:space="preserve"> </w:t>
            </w:r>
            <m:oMath>
              <m:r>
                <m:rPr>
                  <m:sty m:val="p"/>
                </m:rPr>
                <m:t>±</m:t>
              </m:r>
            </m:oMath>
            <w:r>
              <w:t xml:space="preserve"> </w:t>
            </w:r>
            <w:r>
              <w:t xml:space="preserve">0.26</w:t>
            </w:r>
          </w:p>
        </w:tc>
        <w:tc>
          <w:tcPr/>
          <w:p>
            <w:pPr>
              <w:pStyle w:val="Compact"/>
              <w:jc w:val="center"/>
            </w:pPr>
            <w:r>
              <w:t xml:space="preserve">0.677</w:t>
            </w:r>
            <w:r>
              <w:t xml:space="preserve"> </w:t>
            </w:r>
            <m:oMath>
              <m:r>
                <m:rPr>
                  <m:sty m:val="p"/>
                </m:rPr>
                <m:t>±</m:t>
              </m:r>
            </m:oMath>
            <w:r>
              <w:t xml:space="preserve"> </w:t>
            </w:r>
            <w:r>
              <w:t xml:space="preserve">0.008</w:t>
            </w:r>
          </w:p>
        </w:tc>
        <w:tc>
          <w:tcPr/>
          <w:p>
            <w:pPr>
              <w:pStyle w:val="Compact"/>
              <w:jc w:val="center"/>
            </w:pPr>
            <w:r>
              <w:t xml:space="preserve">3490</w:t>
            </w:r>
          </w:p>
        </w:tc>
      </w:tr>
      <w:tr>
        <w:tc>
          <w:tcPr/>
          <w:p>
            <w:pPr>
              <w:pStyle w:val="Compact"/>
              <w:jc w:val="left"/>
            </w:pPr>
            <w:r>
              <w:t xml:space="preserve">DQN</w:t>
            </w:r>
          </w:p>
        </w:tc>
        <w:tc>
          <w:tcPr/>
          <w:p>
            <w:pPr>
              <w:pStyle w:val="Compact"/>
              <w:jc w:val="left"/>
            </w:pPr>
            <w:r>
              <w:t xml:space="preserve">final iterate</w:t>
            </w:r>
          </w:p>
        </w:tc>
        <w:tc>
          <w:tcPr/>
          <w:p>
            <w:pPr>
              <w:pStyle w:val="Compact"/>
              <w:jc w:val="center"/>
            </w:pPr>
            <w:r>
              <w:t xml:space="preserve">9.84</w:t>
            </w:r>
            <w:r>
              <w:t xml:space="preserve"> </w:t>
            </w:r>
            <m:oMath>
              <m:r>
                <m:rPr>
                  <m:sty m:val="p"/>
                </m:rPr>
                <m:t>±</m:t>
              </m:r>
            </m:oMath>
            <w:r>
              <w:t xml:space="preserve"> </w:t>
            </w:r>
            <w:r>
              <w:t xml:space="preserve">0.34</w:t>
            </w:r>
          </w:p>
        </w:tc>
        <w:tc>
          <w:tcPr/>
          <w:p>
            <w:pPr>
              <w:pStyle w:val="Compact"/>
              <w:jc w:val="center"/>
            </w:pPr>
            <w:r>
              <w:t xml:space="preserve">0.663</w:t>
            </w:r>
            <w:r>
              <w:t xml:space="preserve"> </w:t>
            </w:r>
            <m:oMath>
              <m:r>
                <m:rPr>
                  <m:sty m:val="p"/>
                </m:rPr>
                <m:t>±</m:t>
              </m:r>
            </m:oMath>
            <w:r>
              <w:t xml:space="preserve"> </w:t>
            </w:r>
            <w:r>
              <w:t xml:space="preserve">0.011</w:t>
            </w:r>
          </w:p>
        </w:tc>
        <w:tc>
          <w:tcPr/>
          <w:p>
            <w:pPr>
              <w:pStyle w:val="Compact"/>
              <w:jc w:val="center"/>
            </w:pPr>
            <w:r>
              <w:t xml:space="preserve">5000</w:t>
            </w:r>
          </w:p>
        </w:tc>
      </w:tr>
      <w:tr>
        <w:tc>
          <w:tcPr/>
          <w:p>
            <w:pPr>
              <w:pStyle w:val="Compact"/>
              <w:jc w:val="left"/>
            </w:pPr>
            <w:r>
              <w:t xml:space="preserve">AA-DQN</w:t>
            </w:r>
          </w:p>
        </w:tc>
        <w:tc>
          <w:tcPr/>
          <w:p>
            <w:pPr>
              <w:pStyle w:val="Compact"/>
              <w:jc w:val="left"/>
            </w:pPr>
            <w:r>
              <w:t xml:space="preserve">validation-selected</w:t>
            </w:r>
          </w:p>
        </w:tc>
        <w:tc>
          <w:tcPr/>
          <w:p>
            <w:pPr>
              <w:pStyle w:val="Compact"/>
              <w:jc w:val="center"/>
            </w:pPr>
            <w:r>
              <w:t xml:space="preserve">12.17</w:t>
            </w:r>
            <w:r>
              <w:t xml:space="preserve"> </w:t>
            </w:r>
            <m:oMath>
              <m:r>
                <m:rPr>
                  <m:sty m:val="p"/>
                </m:rPr>
                <m:t>±</m:t>
              </m:r>
            </m:oMath>
            <w:r>
              <w:t xml:space="preserve"> </w:t>
            </w:r>
            <w:r>
              <w:t xml:space="preserve">0.15</w:t>
            </w:r>
          </w:p>
        </w:tc>
        <w:tc>
          <w:tcPr/>
          <w:p>
            <w:pPr>
              <w:pStyle w:val="Compact"/>
              <w:jc w:val="center"/>
            </w:pPr>
            <w:r>
              <w:t xml:space="preserve">0.728</w:t>
            </w:r>
            <w:r>
              <w:t xml:space="preserve"> </w:t>
            </w:r>
            <m:oMath>
              <m:r>
                <m:rPr>
                  <m:sty m:val="p"/>
                </m:rPr>
                <m:t>±</m:t>
              </m:r>
            </m:oMath>
            <w:r>
              <w:t xml:space="preserve"> </w:t>
            </w:r>
            <w:r>
              <w:t xml:space="preserve">0.005</w:t>
            </w:r>
          </w:p>
        </w:tc>
        <w:tc>
          <w:tcPr/>
          <w:p>
            <w:pPr>
              <w:pStyle w:val="Compact"/>
              <w:jc w:val="center"/>
            </w:pPr>
            <w:r>
              <w:t xml:space="preserve">3350</w:t>
            </w:r>
          </w:p>
        </w:tc>
      </w:tr>
      <w:tr>
        <w:tc>
          <w:tcPr/>
          <w:p>
            <w:pPr>
              <w:pStyle w:val="Compact"/>
              <w:jc w:val="left"/>
            </w:pPr>
            <w:r>
              <w:t xml:space="preserve">AA-DQN</w:t>
            </w:r>
          </w:p>
        </w:tc>
        <w:tc>
          <w:tcPr/>
          <w:p>
            <w:pPr>
              <w:pStyle w:val="Compact"/>
              <w:jc w:val="left"/>
            </w:pPr>
            <w:r>
              <w:t xml:space="preserve">final iterate</w:t>
            </w:r>
          </w:p>
        </w:tc>
        <w:tc>
          <w:tcPr/>
          <w:p>
            <w:pPr>
              <w:pStyle w:val="Compact"/>
              <w:jc w:val="center"/>
            </w:pPr>
            <w:r>
              <w:t xml:space="preserve">11.55</w:t>
            </w:r>
            <w:r>
              <w:t xml:space="preserve"> </w:t>
            </w:r>
            <m:oMath>
              <m:r>
                <m:rPr>
                  <m:sty m:val="p"/>
                </m:rPr>
                <m:t>±</m:t>
              </m:r>
            </m:oMath>
            <w:r>
              <w:t xml:space="preserve"> </w:t>
            </w:r>
            <w:r>
              <w:t xml:space="preserve">0.35</w:t>
            </w:r>
          </w:p>
        </w:tc>
        <w:tc>
          <w:tcPr/>
          <w:p>
            <w:pPr>
              <w:pStyle w:val="Compact"/>
              <w:jc w:val="center"/>
            </w:pPr>
            <w:r>
              <w:t xml:space="preserve">0.710</w:t>
            </w:r>
            <w:r>
              <w:t xml:space="preserve"> </w:t>
            </w:r>
            <m:oMath>
              <m:r>
                <m:rPr>
                  <m:sty m:val="p"/>
                </m:rPr>
                <m:t>±</m:t>
              </m:r>
            </m:oMath>
            <w:r>
              <w:t xml:space="preserve"> </w:t>
            </w:r>
            <w:r>
              <w:t xml:space="preserve">0.013</w:t>
            </w:r>
          </w:p>
        </w:tc>
        <w:tc>
          <w:tcPr/>
          <w:p>
            <w:pPr>
              <w:pStyle w:val="Compact"/>
              <w:jc w:val="center"/>
            </w:pPr>
            <w:r>
              <w:t xml:space="preserve">5000</w:t>
            </w:r>
          </w:p>
        </w:tc>
      </w:tr>
      <w:tr>
        <w:tc>
          <w:tcPr/>
          <w:p>
            <w:pPr>
              <w:pStyle w:val="Compact"/>
              <w:jc w:val="left"/>
            </w:pPr>
            <w:r>
              <w:t xml:space="preserve">AA-PPO</w:t>
            </w:r>
          </w:p>
        </w:tc>
        <w:tc>
          <w:tcPr/>
          <w:p>
            <w:pPr>
              <w:pStyle w:val="Compact"/>
              <w:jc w:val="left"/>
            </w:pPr>
            <w:r>
              <w:t xml:space="preserve">validation-selected</w:t>
            </w:r>
          </w:p>
        </w:tc>
        <w:tc>
          <w:tcPr/>
          <w:p>
            <w:pPr>
              <w:pStyle w:val="Compact"/>
              <w:jc w:val="center"/>
            </w:pPr>
            <w:r>
              <w:t xml:space="preserve">13.04</w:t>
            </w:r>
            <w:r>
              <w:t xml:space="preserve"> </w:t>
            </w:r>
            <m:oMath>
              <m:r>
                <m:rPr>
                  <m:sty m:val="p"/>
                </m:rPr>
                <m:t>±</m:t>
              </m:r>
            </m:oMath>
            <w:r>
              <w:t xml:space="preserve"> </w:t>
            </w:r>
            <w:r>
              <w:t xml:space="preserve">0.30</w:t>
            </w:r>
          </w:p>
        </w:tc>
        <w:tc>
          <w:tcPr/>
          <w:p>
            <w:pPr>
              <w:pStyle w:val="Compact"/>
              <w:jc w:val="center"/>
            </w:pPr>
            <w:r>
              <w:t xml:space="preserve">0.751</w:t>
            </w:r>
            <w:r>
              <w:t xml:space="preserve"> </w:t>
            </w:r>
            <m:oMath>
              <m:r>
                <m:rPr>
                  <m:sty m:val="p"/>
                </m:rPr>
                <m:t>±</m:t>
              </m:r>
            </m:oMath>
            <w:r>
              <w:t xml:space="preserve"> </w:t>
            </w:r>
            <w:r>
              <w:t xml:space="preserve">0.013</w:t>
            </w:r>
          </w:p>
        </w:tc>
        <w:tc>
          <w:tcPr/>
          <w:p>
            <w:pPr>
              <w:pStyle w:val="Compact"/>
              <w:jc w:val="center"/>
            </w:pPr>
            <w:r>
              <w:t xml:space="preserve">4810</w:t>
            </w:r>
          </w:p>
        </w:tc>
      </w:tr>
      <w:tr>
        <w:tc>
          <w:tcPr/>
          <w:p>
            <w:pPr>
              <w:pStyle w:val="Compact"/>
              <w:jc w:val="left"/>
            </w:pPr>
            <w:r>
              <w:t xml:space="preserve">AA-PPO</w:t>
            </w:r>
          </w:p>
        </w:tc>
        <w:tc>
          <w:tcPr/>
          <w:p>
            <w:pPr>
              <w:pStyle w:val="Compact"/>
              <w:jc w:val="left"/>
            </w:pPr>
            <w:r>
              <w:t xml:space="preserve">final iterate</w:t>
            </w:r>
          </w:p>
        </w:tc>
        <w:tc>
          <w:tcPr/>
          <w:p>
            <w:pPr>
              <w:pStyle w:val="Compact"/>
              <w:jc w:val="center"/>
            </w:pPr>
            <w:r>
              <w:t xml:space="preserve">13.02</w:t>
            </w:r>
            <w:r>
              <w:t xml:space="preserve"> </w:t>
            </w:r>
            <m:oMath>
              <m:r>
                <m:rPr>
                  <m:sty m:val="p"/>
                </m:rPr>
                <m:t>±</m:t>
              </m:r>
            </m:oMath>
            <w:r>
              <w:t xml:space="preserve"> </w:t>
            </w:r>
            <w:r>
              <w:t xml:space="preserve">0.27</w:t>
            </w:r>
          </w:p>
        </w:tc>
        <w:tc>
          <w:tcPr/>
          <w:p>
            <w:pPr>
              <w:pStyle w:val="Compact"/>
              <w:jc w:val="center"/>
            </w:pPr>
            <w:r>
              <w:t xml:space="preserve">0.751</w:t>
            </w:r>
            <w:r>
              <w:t xml:space="preserve"> </w:t>
            </w:r>
            <m:oMath>
              <m:r>
                <m:rPr>
                  <m:sty m:val="p"/>
                </m:rPr>
                <m:t>±</m:t>
              </m:r>
            </m:oMath>
            <w:r>
              <w:t xml:space="preserve"> </w:t>
            </w:r>
            <w:r>
              <w:t xml:space="preserve">0.012</w:t>
            </w:r>
          </w:p>
        </w:tc>
        <w:tc>
          <w:tcPr/>
          <w:p>
            <w:pPr>
              <w:pStyle w:val="Compact"/>
              <w:jc w:val="center"/>
            </w:pPr>
            <w:r>
              <w:t xml:space="preserve">5000</w:t>
            </w:r>
          </w:p>
        </w:tc>
      </w:tr>
      <w:tr>
        <w:tc>
          <w:tcPr/>
          <w:p>
            <w:pPr>
              <w:pStyle w:val="Compact"/>
              <w:jc w:val="left"/>
            </w:pPr>
            <w:r>
              <w:t xml:space="preserve">AA-PPO, intensity</w:t>
            </w:r>
          </w:p>
        </w:tc>
        <w:tc>
          <w:tcPr/>
          <w:p>
            <w:pPr>
              <w:pStyle w:val="Compact"/>
              <w:jc w:val="left"/>
            </w:pPr>
            <w:r>
              <w:t xml:space="preserve">validation-selected</w:t>
            </w:r>
          </w:p>
        </w:tc>
        <w:tc>
          <w:tcPr/>
          <w:p>
            <w:pPr>
              <w:pStyle w:val="Compact"/>
              <w:jc w:val="center"/>
            </w:pPr>
            <w:r>
              <w:t xml:space="preserve">13.20</w:t>
            </w:r>
            <w:r>
              <w:t xml:space="preserve"> </w:t>
            </w:r>
            <m:oMath>
              <m:r>
                <m:rPr>
                  <m:sty m:val="p"/>
                </m:rPr>
                <m:t>±</m:t>
              </m:r>
            </m:oMath>
            <w:r>
              <w:t xml:space="preserve"> </w:t>
            </w:r>
            <w:r>
              <w:t xml:space="preserve">0.10</w:t>
            </w:r>
          </w:p>
        </w:tc>
        <w:tc>
          <w:tcPr/>
          <w:p>
            <w:pPr>
              <w:pStyle w:val="Compact"/>
              <w:jc w:val="center"/>
            </w:pPr>
            <w:r>
              <w:t xml:space="preserve">0.754</w:t>
            </w:r>
            <w:r>
              <w:t xml:space="preserve"> </w:t>
            </w:r>
            <m:oMath>
              <m:r>
                <m:rPr>
                  <m:sty m:val="p"/>
                </m:rPr>
                <m:t>±</m:t>
              </m:r>
            </m:oMath>
            <w:r>
              <w:t xml:space="preserve"> </w:t>
            </w:r>
            <w:r>
              <w:t xml:space="preserve">0.003</w:t>
            </w:r>
          </w:p>
        </w:tc>
        <w:tc>
          <w:tcPr/>
          <w:p>
            <w:pPr>
              <w:pStyle w:val="Compact"/>
              <w:jc w:val="center"/>
            </w:pPr>
            <w:r>
              <w:t xml:space="preserve">4540</w:t>
            </w:r>
          </w:p>
        </w:tc>
      </w:tr>
      <w:tr>
        <w:tc>
          <w:tcPr/>
          <w:p>
            <w:pPr>
              <w:pStyle w:val="Compact"/>
              <w:jc w:val="left"/>
            </w:pPr>
            <w:r>
              <w:t xml:space="preserve">AA-PPO, intensity</w:t>
            </w:r>
          </w:p>
        </w:tc>
        <w:tc>
          <w:tcPr/>
          <w:p>
            <w:pPr>
              <w:pStyle w:val="Compact"/>
              <w:jc w:val="left"/>
            </w:pPr>
            <w:r>
              <w:t xml:space="preserve">final iterate</w:t>
            </w:r>
          </w:p>
        </w:tc>
        <w:tc>
          <w:tcPr/>
          <w:p>
            <w:pPr>
              <w:pStyle w:val="Compact"/>
              <w:jc w:val="center"/>
            </w:pPr>
            <w:r>
              <w:t xml:space="preserve">13.18</w:t>
            </w:r>
            <w:r>
              <w:t xml:space="preserve"> </w:t>
            </w:r>
            <m:oMath>
              <m:r>
                <m:rPr>
                  <m:sty m:val="p"/>
                </m:rPr>
                <m:t>±</m:t>
              </m:r>
            </m:oMath>
            <w:r>
              <w:t xml:space="preserve"> </w:t>
            </w:r>
            <w:r>
              <w:t xml:space="preserve">0.09</w:t>
            </w:r>
          </w:p>
        </w:tc>
        <w:tc>
          <w:tcPr/>
          <w:p>
            <w:pPr>
              <w:pStyle w:val="Compact"/>
              <w:jc w:val="center"/>
            </w:pPr>
            <w:r>
              <w:t xml:space="preserve">0.755</w:t>
            </w:r>
            <w:r>
              <w:t xml:space="preserve"> </w:t>
            </w:r>
            <m:oMath>
              <m:r>
                <m:rPr>
                  <m:sty m:val="p"/>
                </m:rPr>
                <m:t>±</m:t>
              </m:r>
            </m:oMath>
            <w:r>
              <w:t xml:space="preserve"> </w:t>
            </w:r>
            <w:r>
              <w:t xml:space="preserve">0.003</w:t>
            </w:r>
          </w:p>
        </w:tc>
        <w:tc>
          <w:tcPr/>
          <w:p>
            <w:pPr>
              <w:pStyle w:val="Compact"/>
              <w:jc w:val="center"/>
            </w:pPr>
            <w:r>
              <w:t xml:space="preserve">5000</w:t>
            </w:r>
          </w:p>
        </w:tc>
      </w:tr>
    </w:tbl>
    <w:bookmarkEnd w:id="31"/>
    <w:p>
      <w:pPr>
        <w:pStyle w:val="CaptionedFigure"/>
      </w:pPr>
      <w:r>
        <w:drawing>
          <wp:inline>
            <wp:extent cx="5334000" cy="1522549"/>
            <wp:effectExtent b="0" l="0" r="0" t="0"/>
            <wp:docPr descr="" title="" id="33" name="Picture"/>
            <a:graphic>
              <a:graphicData uri="http://schemas.openxmlformats.org/drawingml/2006/picture">
                <pic:pic>
                  <pic:nvPicPr>
                    <pic:cNvPr descr="figures/fig_training_dynamics.png" id="34" name="Picture"/>
                    <pic:cNvPicPr>
                      <a:picLocks noChangeArrowheads="1" noChangeAspect="1"/>
                    </pic:cNvPicPr>
                  </pic:nvPicPr>
                  <pic:blipFill>
                    <a:blip r:embed="rId32"/>
                    <a:stretch>
                      <a:fillRect/>
                    </a:stretch>
                  </pic:blipFill>
                  <pic:spPr bwMode="auto">
                    <a:xfrm>
                      <a:off x="0" y="0"/>
                      <a:ext cx="5334000" cy="1522549"/>
                    </a:xfrm>
                    <a:prstGeom prst="rect">
                      <a:avLst/>
                    </a:prstGeom>
                    <a:noFill/>
                    <a:ln w="9525">
                      <a:noFill/>
                      <a:headEnd/>
                      <a:tailEnd/>
                    </a:ln>
                  </pic:spPr>
                </pic:pic>
              </a:graphicData>
            </a:graphic>
          </wp:inline>
        </w:drawing>
      </w:r>
    </w:p>
    <w:p>
      <w:pPr>
        <w:pStyle w:val="ImageCaption"/>
      </w:pPr>
      <w:r>
        <w:t xml:space="preserve">Training return (left; 50-episode moving average,</w:t>
      </w:r>
      <w:r>
        <w:t xml:space="preserve"> </w:t>
      </w:r>
      <m:oMath>
        <m:r>
          <m:t>ϵ</m:t>
        </m:r>
      </m:oMath>
      <w:r>
        <w:t xml:space="preserve">-greedy) and Huber TD loss (right) for DQN and AA-DQN (mean</w:t>
      </w:r>
      <w:r>
        <w:t xml:space="preserve"> </w:t>
      </w:r>
      <m:oMath>
        <m:r>
          <m:rPr>
            <m:sty m:val="p"/>
          </m:rPr>
          <m:t>±</m:t>
        </m:r>
      </m:oMath>
      <w:r>
        <w:t xml:space="preserve"> </w:t>
      </w:r>
      <w:r>
        <w:t xml:space="preserve">s.d. over ten seeds).</w:t>
      </w:r>
    </w:p>
    <w:bookmarkEnd w:id="35"/>
    <w:bookmarkStart w:id="37" w:name="sec:s-tests"/>
    <w:p>
      <w:pPr>
        <w:pStyle w:val="Heading1"/>
      </w:pPr>
      <w:r>
        <w:t xml:space="preserve">Statistical comparisons for AA-DQN</w:t>
      </w:r>
    </w:p>
    <w:p>
      <w:pPr>
        <w:pStyle w:val="FirstParagraph"/>
      </w:pPr>
      <w:r>
        <w:t xml:space="preserve">Table </w:t>
      </w:r>
      <w:hyperlink w:anchor="tab:s-tests">
        <w:r>
          <w:rPr>
            <w:rStyle w:val="Hyperlink"/>
          </w:rPr>
          <w:t xml:space="preserve">3</w:t>
        </w:r>
      </w:hyperlink>
      <w:r>
        <w:t xml:space="preserve"> </w:t>
      </w:r>
      <w:r>
        <w:t xml:space="preserve">gives the paired comparisons of the hybrid AA-DQN with each rule-based baseline, in the same format as the AA-PPO comparisons in the main text (Table 5).</w:t>
      </w:r>
    </w:p>
    <w:bookmarkStart w:id="36" w:name="tab:s-tests"/>
    <w:p>
      <w:pPr>
        <w:pStyle w:val="TableCaption"/>
      </w:pPr>
      <w:r>
        <w:t xml:space="preserve">Paired comparison of AA-DQN (hybrid actions) with each baseline on 500 common-random-number test days: mean difference with 95% bootstrap CI (on-time rates in percentage points), matched-pairs rank-biserial correlation</w:t>
      </w:r>
      <w:r>
        <w:t xml:space="preserve"> </w:t>
      </w:r>
      <m:oMath>
        <m:sSub>
          <m:e>
            <m:r>
              <m:t>r</m:t>
            </m:r>
          </m:e>
          <m:sub>
            <m:r>
              <m:t>r</m:t>
            </m:r>
            <m:r>
              <m:t>b</m:t>
            </m:r>
          </m:sub>
        </m:sSub>
      </m:oMath>
      <w:r>
        <w:t xml:space="preserve"> </w:t>
      </w:r>
      <w:r>
        <w:t xml:space="preserve">(positive favours AA-DQN), and Holm-adjusted Wilcoxon signed-rank</w:t>
      </w:r>
      <w:r>
        <w:t xml:space="preserve"> </w:t>
      </w:r>
      <m:oMath>
        <m:r>
          <m:t>p</m:t>
        </m:r>
      </m:oMath>
      <w:r>
        <w:t xml:space="preserve">-values over the nine comparisons.</w:t>
      </w:r>
    </w:p>
    <w:tbl>
      <w:tblPr>
        <w:tblStyle w:val="Table"/>
        <w:tblW w:type="auto" w:w="0"/>
        <w:tblLook w:firstRow="1" w:lastRow="0" w:firstColumn="0" w:lastColumn="0" w:noHBand="0" w:noVBand="0" w:val="0020"/>
        <w:jc w:val="start"/>
        <w:tblCaption w:val="Paired comparison of AA-DQN (hybrid actions) with each baseline on 500 common-random-number test days: mean difference with 95% bootstrap CI (on-time rates in percentage points), matched-pairs rank-biserial correlation r_{rb} (positive favours AA-DQN), and Holm-adjusted Wilcoxon signed-rank p-values over the nine comparisons."/>
      </w:tblPr>
      <w:tblGrid>
        <w:gridCol w:w="792"/>
        <w:gridCol w:w="792"/>
        <w:gridCol w:w="792"/>
        <w:gridCol w:w="792"/>
        <w:gridCol w:w="792"/>
        <w:gridCol w:w="792"/>
        <w:gridCol w:w="792"/>
        <w:gridCol w:w="792"/>
        <w:gridCol w:w="792"/>
        <w:gridCol w:w="792"/>
      </w:tblGrid>
      <w:tr>
        <w:trPr>
          <w:tblHeader w:val="true"/>
        </w:trPr>
        <w:tc>
          <w:tcPr/>
          <w:p>
            <w:pPr>
              <w:pStyle w:val="Compact"/>
            </w:pPr>
          </w:p>
        </w:tc>
        <w:tc>
          <w:tcPr>
            <w:gridSpan w:val="3"/>
          </w:tcPr>
          <w:p>
            <w:pPr>
              <w:pStyle w:val="Compact"/>
              <w:jc w:val="center"/>
            </w:pPr>
            <w:r>
              <w:t xml:space="preserve">Episode return</w:t>
            </w:r>
          </w:p>
        </w:tc>
        <w:tc>
          <w:tcPr>
            <w:gridSpan w:val="3"/>
          </w:tcPr>
          <w:p>
            <w:pPr>
              <w:pStyle w:val="Compact"/>
              <w:jc w:val="center"/>
            </w:pPr>
            <w:r>
              <w:t xml:space="preserve">On-time rate (pp)</w:t>
            </w:r>
          </w:p>
        </w:tc>
        <w:tc>
          <w:tcPr>
            <w:gridSpan w:val="3"/>
          </w:tcPr>
          <w:p>
            <w:pPr>
              <w:pStyle w:val="Compact"/>
              <w:jc w:val="center"/>
            </w:pPr>
            <w:r>
              <w:t xml:space="preserve">Weighted on-time rate (pp)</w:t>
            </w:r>
          </w:p>
        </w:tc>
      </w:tr>
      <w:tr>
        <w:tc>
          <w:tcPr/>
          <w:p>
            <w:pPr>
              <w:pStyle w:val="Compact"/>
              <w:jc w:val="left"/>
            </w:pPr>
            <w:r>
              <w:t xml:space="preserve">2-4</w:t>
            </w:r>
            <w:r>
              <w:t xml:space="preserve">(lr)</w:t>
            </w:r>
            <w:r>
              <w:t xml:space="preserve">5-7</w:t>
            </w:r>
            <w:r>
              <w:t xml:space="preserve">(lr)</w:t>
            </w:r>
            <w:r>
              <w:t xml:space="preserve">8-10</w:t>
            </w:r>
            <w:r>
              <w:t xml:space="preserve"> </w:t>
            </w:r>
            <w:r>
              <w:t xml:space="preserve">AA-DQN vs.</w:t>
            </w:r>
          </w:p>
        </w:tc>
        <w:tc>
          <w:tcPr/>
          <w:p>
            <w:pPr>
              <w:pStyle w:val="Compact"/>
              <w:jc w:val="center"/>
            </w:pPr>
            <m:oMath>
              <m:r>
                <m:t>Δ</m:t>
              </m:r>
            </m:oMath>
            <w:r>
              <w:t xml:space="preserve"> </w:t>
            </w:r>
            <w:r>
              <w:t xml:space="preserve">[95% CI]</w:t>
            </w:r>
          </w:p>
        </w:tc>
        <w:tc>
          <w:tcPr/>
          <w:p>
            <w:pPr>
              <w:pStyle w:val="Compact"/>
              <w:jc w:val="center"/>
            </w:pPr>
            <m:oMath>
              <m:sSub>
                <m:e>
                  <m:r>
                    <m:t>r</m:t>
                  </m:r>
                </m:e>
                <m:sub>
                  <m:r>
                    <m:t>r</m:t>
                  </m:r>
                  <m:r>
                    <m:t>b</m:t>
                  </m:r>
                </m:sub>
              </m:sSub>
            </m:oMath>
          </w:p>
        </w:tc>
        <w:tc>
          <w:tcPr/>
          <w:p>
            <w:pPr>
              <w:pStyle w:val="Compact"/>
              <w:jc w:val="center"/>
            </w:pPr>
            <m:oMath>
              <m:sSub>
                <m:e>
                  <m:r>
                    <m:t>p</m:t>
                  </m:r>
                </m:e>
                <m:sub>
                  <m:r>
                    <m:rPr>
                      <m:sty m:val="p"/>
                    </m:rPr>
                    <m:t>H</m:t>
                  </m:r>
                  <m:r>
                    <m:rPr>
                      <m:sty m:val="p"/>
                    </m:rPr>
                    <m:t>o</m:t>
                  </m:r>
                  <m:r>
                    <m:rPr>
                      <m:sty m:val="p"/>
                    </m:rPr>
                    <m:t>l</m:t>
                  </m:r>
                  <m:r>
                    <m:rPr>
                      <m:sty m:val="p"/>
                    </m:rPr>
                    <m:t>m</m:t>
                  </m:r>
                </m:sub>
              </m:sSub>
            </m:oMath>
          </w:p>
        </w:tc>
        <w:tc>
          <w:tcPr/>
          <w:p>
            <w:pPr>
              <w:pStyle w:val="Compact"/>
              <w:jc w:val="center"/>
            </w:pPr>
            <m:oMath>
              <m:r>
                <m:t>Δ</m:t>
              </m:r>
            </m:oMath>
            <w:r>
              <w:t xml:space="preserve"> </w:t>
            </w:r>
            <w:r>
              <w:t xml:space="preserve">[95% CI]</w:t>
            </w:r>
          </w:p>
        </w:tc>
        <w:tc>
          <w:tcPr/>
          <w:p>
            <w:pPr>
              <w:pStyle w:val="Compact"/>
              <w:jc w:val="center"/>
            </w:pPr>
            <m:oMath>
              <m:sSub>
                <m:e>
                  <m:r>
                    <m:t>r</m:t>
                  </m:r>
                </m:e>
                <m:sub>
                  <m:r>
                    <m:t>r</m:t>
                  </m:r>
                  <m:r>
                    <m:t>b</m:t>
                  </m:r>
                </m:sub>
              </m:sSub>
            </m:oMath>
          </w:p>
        </w:tc>
        <w:tc>
          <w:tcPr/>
          <w:p>
            <w:pPr>
              <w:pStyle w:val="Compact"/>
              <w:jc w:val="center"/>
            </w:pPr>
            <m:oMath>
              <m:sSub>
                <m:e>
                  <m:r>
                    <m:t>p</m:t>
                  </m:r>
                </m:e>
                <m:sub>
                  <m:r>
                    <m:rPr>
                      <m:sty m:val="p"/>
                    </m:rPr>
                    <m:t>H</m:t>
                  </m:r>
                  <m:r>
                    <m:rPr>
                      <m:sty m:val="p"/>
                    </m:rPr>
                    <m:t>o</m:t>
                  </m:r>
                  <m:r>
                    <m:rPr>
                      <m:sty m:val="p"/>
                    </m:rPr>
                    <m:t>l</m:t>
                  </m:r>
                  <m:r>
                    <m:rPr>
                      <m:sty m:val="p"/>
                    </m:rPr>
                    <m:t>m</m:t>
                  </m:r>
                </m:sub>
              </m:sSub>
            </m:oMath>
          </w:p>
        </w:tc>
        <w:tc>
          <w:tcPr/>
          <w:p>
            <w:pPr>
              <w:pStyle w:val="Compact"/>
              <w:jc w:val="center"/>
            </w:pPr>
            <m:oMath>
              <m:r>
                <m:t>Δ</m:t>
              </m:r>
            </m:oMath>
            <w:r>
              <w:t xml:space="preserve"> </w:t>
            </w:r>
            <w:r>
              <w:t xml:space="preserve">[95% CI]</w:t>
            </w:r>
          </w:p>
        </w:tc>
        <w:tc>
          <w:tcPr/>
          <w:p>
            <w:pPr>
              <w:pStyle w:val="Compact"/>
              <w:jc w:val="center"/>
            </w:pPr>
            <m:oMath>
              <m:sSub>
                <m:e>
                  <m:r>
                    <m:t>r</m:t>
                  </m:r>
                </m:e>
                <m:sub>
                  <m:r>
                    <m:t>r</m:t>
                  </m:r>
                  <m:r>
                    <m:t>b</m:t>
                  </m:r>
                </m:sub>
              </m:sSub>
            </m:oMath>
          </w:p>
        </w:tc>
        <w:tc>
          <w:tcPr/>
          <w:p>
            <w:pPr>
              <w:pStyle w:val="Compact"/>
              <w:jc w:val="center"/>
            </w:pPr>
            <m:oMath>
              <m:sSub>
                <m:e>
                  <m:r>
                    <m:t>p</m:t>
                  </m:r>
                </m:e>
                <m:sub>
                  <m:r>
                    <m:rPr>
                      <m:sty m:val="p"/>
                    </m:rPr>
                    <m:t>H</m:t>
                  </m:r>
                  <m:r>
                    <m:rPr>
                      <m:sty m:val="p"/>
                    </m:rPr>
                    <m:t>o</m:t>
                  </m:r>
                  <m:r>
                    <m:rPr>
                      <m:sty m:val="p"/>
                    </m:rPr>
                    <m:t>l</m:t>
                  </m:r>
                  <m:r>
                    <m:rPr>
                      <m:sty m:val="p"/>
                    </m:rPr>
                    <m:t>m</m:t>
                  </m:r>
                </m:sub>
              </m:sSub>
            </m:oMath>
          </w:p>
        </w:tc>
      </w:tr>
      <w:tr>
        <w:tc>
          <w:tcPr/>
          <w:p>
            <w:pPr>
              <w:pStyle w:val="Compact"/>
              <w:jc w:val="left"/>
            </w:pPr>
            <w:r>
              <w:t xml:space="preserve">Random</w:t>
            </w:r>
          </w:p>
        </w:tc>
        <w:tc>
          <w:tcPr/>
          <w:p>
            <w:pPr>
              <w:pStyle w:val="Compact"/>
              <w:jc w:val="center"/>
            </w:pPr>
            <w:r>
              <w:t xml:space="preserve">+3.32 [+3.12, +3.52]</w:t>
            </w:r>
          </w:p>
        </w:tc>
        <w:tc>
          <w:tcPr/>
          <w:p>
            <w:pPr>
              <w:pStyle w:val="Compact"/>
              <w:jc w:val="center"/>
            </w:pPr>
            <w:r>
              <w:t xml:space="preserve">0.97</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+19.3 [+18.3, +20.3]</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+16.7 [+15.7, +17.7]</w:t>
            </w:r>
          </w:p>
        </w:tc>
        <w:tc>
          <w:tcPr/>
          <w:p>
            <w:pPr>
              <w:pStyle w:val="Compact"/>
              <w:jc w:val="center"/>
            </w:pPr>
            <w:r>
              <w:t xml:space="preserve">0.98</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FIFO</w:t>
            </w:r>
          </w:p>
        </w:tc>
        <w:tc>
          <w:tcPr/>
          <w:p>
            <w:pPr>
              <w:pStyle w:val="Compact"/>
              <w:jc w:val="center"/>
            </w:pPr>
            <w:r>
              <w:t xml:space="preserve">+8.68 [+8.47, +8.91]</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+29.6 [+28.7, +30.5]</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+23.3 [+22.5, +24.0]</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EDF</w:t>
            </w:r>
          </w:p>
        </w:tc>
        <w:tc>
          <w:tcPr/>
          <w:p>
            <w:pPr>
              <w:pStyle w:val="Compact"/>
              <w:jc w:val="center"/>
            </w:pPr>
            <w:r>
              <w:t xml:space="preserve">+7.93 [+7.70, +8.17]</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+26.0 [+25.1, +26.9]</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+20.0 [+19.3, +20.7]</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SPT</w:t>
            </w:r>
          </w:p>
        </w:tc>
        <w:tc>
          <w:tcPr/>
          <w:p>
            <w:pPr>
              <w:pStyle w:val="Compact"/>
              <w:jc w:val="center"/>
            </w:pPr>
            <w:r>
              <w:t xml:space="preserve">+4.22 [+4.06, +4.39]</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+10.2 [+9.6, +10.9]</w:t>
            </w:r>
          </w:p>
        </w:tc>
        <w:tc>
          <w:tcPr/>
          <w:p>
            <w:pPr>
              <w:pStyle w:val="Compact"/>
              <w:jc w:val="center"/>
            </w:pPr>
            <w:r>
              <w:t xml:space="preserve">0.96</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+16.1 [+15.3, +16.8]</w:t>
            </w:r>
          </w:p>
        </w:tc>
        <w:tc>
          <w:tcPr/>
          <w:p>
            <w:pPr>
              <w:pStyle w:val="Compact"/>
              <w:jc w:val="center"/>
            </w:pPr>
            <w:r>
              <w:t xml:space="preserve">1.00</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EDF-Periodic</w:t>
            </w:r>
          </w:p>
        </w:tc>
        <w:tc>
          <w:tcPr/>
          <w:p>
            <w:pPr>
              <w:pStyle w:val="Compact"/>
              <w:jc w:val="center"/>
            </w:pPr>
            <w:r>
              <w:t xml:space="preserve">+0.76 [+0.58, +0.94]</w:t>
            </w:r>
          </w:p>
        </w:tc>
        <w:tc>
          <w:tcPr/>
          <w:p>
            <w:pPr>
              <w:pStyle w:val="Compact"/>
              <w:jc w:val="center"/>
            </w:pPr>
            <w:r>
              <w:t xml:space="preserve">0.34</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+6.7 [+5.9, +7.6]</w:t>
            </w:r>
          </w:p>
        </w:tc>
        <w:tc>
          <w:tcPr/>
          <w:p>
            <w:pPr>
              <w:pStyle w:val="Compact"/>
              <w:jc w:val="center"/>
            </w:pPr>
            <w:r>
              <w:t xml:space="preserve">0.69</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-0.2 [-0.9, +0.5]</w:t>
            </w:r>
          </w:p>
        </w:tc>
        <w:tc>
          <w:tcPr/>
          <w:p>
            <w:pPr>
              <w:pStyle w:val="Compact"/>
              <w:jc w:val="center"/>
            </w:pPr>
            <w:r>
              <w:t xml:space="preserve">-0.05</w:t>
            </w:r>
          </w:p>
        </w:tc>
        <w:tc>
          <w:tcPr/>
          <w:p>
            <w:pPr>
              <w:pStyle w:val="Compact"/>
              <w:jc w:val="center"/>
            </w:pPr>
            <w:r>
              <w:t xml:space="preserve">0.6403</w:t>
            </w:r>
          </w:p>
        </w:tc>
      </w:tr>
      <w:tr>
        <w:tc>
          <w:tcPr/>
          <w:p>
            <w:pPr>
              <w:pStyle w:val="Compact"/>
              <w:jc w:val="left"/>
            </w:pPr>
            <w:r>
              <w:t xml:space="preserve">EDF-Threshold</w:t>
            </w:r>
          </w:p>
        </w:tc>
        <w:tc>
          <w:tcPr/>
          <w:p>
            <w:pPr>
              <w:pStyle w:val="Compact"/>
              <w:jc w:val="center"/>
            </w:pPr>
            <w:r>
              <w:t xml:space="preserve">+0.82 [+0.64, +1.01]</w:t>
            </w:r>
          </w:p>
        </w:tc>
        <w:tc>
          <w:tcPr/>
          <w:p>
            <w:pPr>
              <w:pStyle w:val="Compact"/>
              <w:jc w:val="center"/>
            </w:pPr>
            <w:r>
              <w:t xml:space="preserve">0.36</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+7.4 [+6.5, +8.3]</w:t>
            </w:r>
          </w:p>
        </w:tc>
        <w:tc>
          <w:tcPr/>
          <w:p>
            <w:pPr>
              <w:pStyle w:val="Compact"/>
              <w:jc w:val="center"/>
            </w:pPr>
            <w:r>
              <w:t xml:space="preserve">0.72</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+0.5 [-0.3, +1.2]</w:t>
            </w:r>
          </w:p>
        </w:tc>
        <w:tc>
          <w:tcPr/>
          <w:p>
            <w:pPr>
              <w:pStyle w:val="Compact"/>
              <w:jc w:val="center"/>
            </w:pPr>
            <w:r>
              <w:t xml:space="preserve">0.01</w:t>
            </w:r>
          </w:p>
        </w:tc>
        <w:tc>
          <w:tcPr/>
          <w:p>
            <w:pPr>
              <w:pStyle w:val="Compact"/>
              <w:jc w:val="center"/>
            </w:pPr>
            <w:r>
              <w:t xml:space="preserve">0.8269</w:t>
            </w:r>
          </w:p>
        </w:tc>
      </w:tr>
      <w:tr>
        <w:tc>
          <w:tcPr/>
          <w:p>
            <w:pPr>
              <w:pStyle w:val="Compact"/>
              <w:jc w:val="left"/>
            </w:pPr>
            <w:r>
              <w:t xml:space="preserve">SPT-Periodic</w:t>
            </w:r>
          </w:p>
        </w:tc>
        <w:tc>
          <w:tcPr/>
          <w:p>
            <w:pPr>
              <w:pStyle w:val="Compact"/>
              <w:jc w:val="center"/>
            </w:pPr>
            <w:r>
              <w:t xml:space="preserve">-0.08 [-0.24, +0.08]</w:t>
            </w:r>
          </w:p>
        </w:tc>
        <w:tc>
          <w:tcPr/>
          <w:p>
            <w:pPr>
              <w:pStyle w:val="Compact"/>
              <w:jc w:val="center"/>
            </w:pPr>
            <w:r>
              <w:t xml:space="preserve">-0.06</w:t>
            </w:r>
          </w:p>
        </w:tc>
        <w:tc>
          <w:tcPr/>
          <w:p>
            <w:pPr>
              <w:pStyle w:val="Compact"/>
              <w:jc w:val="center"/>
            </w:pPr>
            <w:r>
              <w:t xml:space="preserve">0.2860</w:t>
            </w:r>
          </w:p>
        </w:tc>
        <w:tc>
          <w:tcPr/>
          <w:p>
            <w:pPr>
              <w:pStyle w:val="Compact"/>
              <w:jc w:val="center"/>
            </w:pPr>
            <w:r>
              <w:t xml:space="preserve">+1.9 [+1.2, +2.6]</w:t>
            </w:r>
          </w:p>
        </w:tc>
        <w:tc>
          <w:tcPr/>
          <w:p>
            <w:pPr>
              <w:pStyle w:val="Compact"/>
              <w:jc w:val="center"/>
            </w:pPr>
            <w:r>
              <w:t xml:space="preserve">0.24</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+6.3 [+5.5, +7.2]</w:t>
            </w:r>
          </w:p>
        </w:tc>
        <w:tc>
          <w:tcPr/>
          <w:p>
            <w:pPr>
              <w:pStyle w:val="Compact"/>
              <w:jc w:val="center"/>
            </w:pPr>
            <w:r>
              <w:t xml:space="preserve">0.62</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SPT-Threshold</w:t>
            </w:r>
          </w:p>
        </w:tc>
        <w:tc>
          <w:tcPr/>
          <w:p>
            <w:pPr>
              <w:pStyle w:val="Compact"/>
              <w:jc w:val="center"/>
            </w:pPr>
            <w:r>
              <w:t xml:space="preserve">-0.13 [-0.29, +0.02]</w:t>
            </w:r>
          </w:p>
        </w:tc>
        <w:tc>
          <w:tcPr/>
          <w:p>
            <w:pPr>
              <w:pStyle w:val="Compact"/>
              <w:jc w:val="center"/>
            </w:pPr>
            <w:r>
              <w:t xml:space="preserve">-0.08</w:t>
            </w:r>
          </w:p>
        </w:tc>
        <w:tc>
          <w:tcPr/>
          <w:p>
            <w:pPr>
              <w:pStyle w:val="Compact"/>
              <w:jc w:val="center"/>
            </w:pPr>
            <w:r>
              <w:t xml:space="preserve">0.2390</w:t>
            </w:r>
          </w:p>
        </w:tc>
        <w:tc>
          <w:tcPr/>
          <w:p>
            <w:pPr>
              <w:pStyle w:val="Compact"/>
              <w:jc w:val="center"/>
            </w:pPr>
            <w:r>
              <w:t xml:space="preserve">+1.4 [+0.7, +2.1]</w:t>
            </w:r>
          </w:p>
        </w:tc>
        <w:tc>
          <w:tcPr/>
          <w:p>
            <w:pPr>
              <w:pStyle w:val="Compact"/>
              <w:jc w:val="center"/>
            </w:pPr>
            <w:r>
              <w:t xml:space="preserve">0.20</w:t>
            </w:r>
          </w:p>
        </w:tc>
        <w:tc>
          <w:tcPr/>
          <w:p>
            <w:pPr>
              <w:pStyle w:val="Compact"/>
              <w:jc w:val="center"/>
            </w:pPr>
            <w:r>
              <w:t xml:space="preserve">0.0002</w:t>
            </w:r>
          </w:p>
        </w:tc>
        <w:tc>
          <w:tcPr/>
          <w:p>
            <w:pPr>
              <w:pStyle w:val="Compact"/>
              <w:jc w:val="center"/>
            </w:pPr>
            <w:r>
              <w:t xml:space="preserve">+5.7 [+4.9, +6.6]</w:t>
            </w:r>
          </w:p>
        </w:tc>
        <w:tc>
          <w:tcPr/>
          <w:p>
            <w:pPr>
              <w:pStyle w:val="Compact"/>
              <w:jc w:val="center"/>
            </w:pPr>
            <w:r>
              <w:t xml:space="preserve">0.61</w:t>
            </w:r>
          </w:p>
        </w:tc>
        <w:tc>
          <w:tcPr/>
          <w:p>
            <w:pPr>
              <w:pStyle w:val="Compact"/>
              <w:jc w:val="center"/>
            </w:pPr>
            <m:oMath>
              <m:r>
                <m:rPr>
                  <m:sty m:val="p"/>
                </m:rPr>
                <m:t>&lt;</m:t>
              </m:r>
              <m:sSup>
                <m:e>
                  <m:r>
                    <m:t>10</m:t>
                  </m:r>
                </m:e>
                <m:sup>
                  <m:r>
                    <m:rPr>
                      <m:sty m:val="p"/>
                    </m:rPr>
                    <m:t>−</m:t>
                  </m:r>
                  <m:r>
                    <m:t>4</m:t>
                  </m:r>
                </m:sup>
              </m:sSup>
            </m:oMath>
          </w:p>
        </w:tc>
      </w:tr>
      <w:tr>
        <w:tc>
          <w:tcPr/>
          <w:p>
            <w:pPr>
              <w:pStyle w:val="Compact"/>
              <w:jc w:val="left"/>
            </w:pPr>
            <w:r>
              <w:t xml:space="preserve">Cog-Heuristic</w:t>
            </w:r>
          </w:p>
        </w:tc>
        <w:tc>
          <w:tcPr/>
          <w:p>
            <w:pPr>
              <w:pStyle w:val="Compact"/>
              <w:jc w:val="center"/>
            </w:pPr>
            <w:r>
              <w:t xml:space="preserve">+1.58 [+1.42, +1.72]</w:t>
            </w:r>
          </w:p>
        </w:tc>
        <w:tc>
          <w:tcPr/>
          <w:p>
            <w:pPr>
              <w:pStyle w:val="Compact"/>
              <w:jc w:val="center"/>
            </w:pPr>
            <w:r>
              <w:t xml:space="preserve">0.80</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+8.9 [+8.3, +9.6]</w:t>
            </w:r>
          </w:p>
        </w:tc>
        <w:tc>
          <w:tcPr/>
          <w:p>
            <w:pPr>
              <w:pStyle w:val="Compact"/>
              <w:jc w:val="center"/>
            </w:pPr>
            <w:r>
              <w:t xml:space="preserve">0.92</w:t>
            </w:r>
          </w:p>
        </w:tc>
        <w:tc>
          <w:tcPr/>
          <w:p>
            <w:pPr>
              <w:pStyle w:val="Compact"/>
              <w:jc w:val="center"/>
            </w:pPr>
            <m:oMath>
              <m:r>
                <m:rPr>
                  <m:sty m:val="p"/>
                </m:rPr>
                <m:t>&lt;</m:t>
              </m:r>
              <m:sSup>
                <m:e>
                  <m:r>
                    <m:t>10</m:t>
                  </m:r>
                </m:e>
                <m:sup>
                  <m:r>
                    <m:rPr>
                      <m:sty m:val="p"/>
                    </m:rPr>
                    <m:t>−</m:t>
                  </m:r>
                  <m:r>
                    <m:t>4</m:t>
                  </m:r>
                </m:sup>
              </m:sSup>
            </m:oMath>
          </w:p>
        </w:tc>
        <w:tc>
          <w:tcPr/>
          <w:p>
            <w:pPr>
              <w:pStyle w:val="Compact"/>
              <w:jc w:val="center"/>
            </w:pPr>
            <w:r>
              <w:t xml:space="preserve">+12.2 [+11.4, +13.1]</w:t>
            </w:r>
          </w:p>
        </w:tc>
        <w:tc>
          <w:tcPr/>
          <w:p>
            <w:pPr>
              <w:pStyle w:val="Compact"/>
              <w:jc w:val="center"/>
            </w:pPr>
            <w:r>
              <w:t xml:space="preserve">0.93</w:t>
            </w:r>
          </w:p>
        </w:tc>
        <w:tc>
          <w:tcPr/>
          <w:p>
            <w:pPr>
              <w:pStyle w:val="Compact"/>
              <w:jc w:val="center"/>
            </w:pPr>
            <m:oMath>
              <m:r>
                <m:rPr>
                  <m:sty m:val="p"/>
                </m:rPr>
                <m:t>&lt;</m:t>
              </m:r>
              <m:sSup>
                <m:e>
                  <m:r>
                    <m:t>10</m:t>
                  </m:r>
                </m:e>
                <m:sup>
                  <m:r>
                    <m:rPr>
                      <m:sty m:val="p"/>
                    </m:rPr>
                    <m:t>−</m:t>
                  </m:r>
                  <m:r>
                    <m:t>4</m:t>
                  </m:r>
                </m:sup>
              </m:sSup>
            </m:oMath>
          </w:p>
        </w:tc>
      </w:tr>
    </w:tbl>
    <w:bookmarkEnd w:id="36"/>
    <w:bookmarkEnd w:id="37"/>
    <w:bookmarkStart w:id="39" w:name="sec:s-comp"/>
    <w:p>
      <w:pPr>
        <w:pStyle w:val="Heading1"/>
      </w:pPr>
      <w:r>
        <w:t xml:space="preserve">Component and sensitivity analysis</w:t>
      </w:r>
    </w:p>
    <w:p>
      <w:pPr>
        <w:pStyle w:val="FirstParagraph"/>
      </w:pPr>
      <w:r>
        <w:t xml:space="preserve">Table </w:t>
      </w:r>
      <w:hyperlink w:anchor="tab:s-comp">
        <w:r>
          <w:rPr>
            <w:rStyle w:val="Hyperlink"/>
          </w:rPr>
          <w:t xml:space="preserve">4</w:t>
        </w:r>
      </w:hyperlink>
      <w:r>
        <w:t xml:space="preserve"> </w:t>
      </w:r>
      <w:r>
        <w:t xml:space="preserve">reproduces the component study of the main text with all configurations, including the history length</w:t>
      </w:r>
      <w:r>
        <w:t xml:space="preserve"> </w:t>
      </w:r>
      <m:oMath>
        <m:r>
          <m:t>k</m:t>
        </m:r>
      </m:oMath>
      <w:r>
        <w:t xml:space="preserve"> </w:t>
      </w:r>
      <w:r>
        <w:t xml:space="preserve">and the recurrent (GRU) encoder.</w:t>
      </w:r>
    </w:p>
    <w:bookmarkStart w:id="38" w:name="tab:s-comp"/>
    <w:p>
      <w:pPr>
        <w:pStyle w:val="TableCaption"/>
      </w:pPr>
      <w:r>
        <w:t xml:space="preserve">Component ablation and sensitivity (mean</w:t>
      </w:r>
      <w:r>
        <w:t xml:space="preserve"> </w:t>
      </w:r>
      <m:oMath>
        <m:r>
          <m:rPr>
            <m:sty m:val="p"/>
          </m:rPr>
          <m:t>±</m:t>
        </m:r>
      </m:oMath>
      <w:r>
        <w:t xml:space="preserve"> </w:t>
      </w:r>
      <w:r>
        <w:t xml:space="preserve">s.d. over seeds; 500 test days).</w:t>
      </w:r>
    </w:p>
    <w:tbl>
      <w:tblPr>
        <w:tblStyle w:val="Table"/>
        <w:tblW w:type="auto" w:w="0"/>
        <w:tblLook w:firstRow="1" w:lastRow="0" w:firstColumn="0" w:lastColumn="0" w:noHBand="0" w:noVBand="0" w:val="0020"/>
        <w:jc w:val="start"/>
        <w:tblCaption w:val="Component ablation and sensitivity (mean \pm s.d. over seeds; 500 test days)."/>
      </w:tblPr>
      <w:tblGrid>
        <w:gridCol w:w="1584"/>
        <w:gridCol w:w="1584"/>
        <w:gridCol w:w="1584"/>
        <w:gridCol w:w="1584"/>
        <w:gridCol w:w="1584"/>
      </w:tblGrid>
      <w:tr>
        <w:trPr>
          <w:tblHeader w:val="true"/>
        </w:trPr>
        <w:tc>
          <w:tcPr/>
          <w:p>
            <w:pPr>
              <w:pStyle w:val="Compact"/>
              <w:jc w:val="left"/>
            </w:pPr>
            <w:r>
              <w:t xml:space="preserve">Configuration</w:t>
            </w:r>
          </w:p>
        </w:tc>
        <w:tc>
          <w:tcPr/>
          <w:p>
            <w:pPr>
              <w:pStyle w:val="Compact"/>
              <w:jc w:val="center"/>
            </w:pPr>
            <w:r>
              <w:t xml:space="preserve">Seeds</w:t>
            </w:r>
          </w:p>
        </w:tc>
        <w:tc>
          <w:tcPr/>
          <w:p>
            <w:pPr>
              <w:pStyle w:val="Compact"/>
              <w:jc w:val="center"/>
            </w:pPr>
            <w:r>
              <w:t xml:space="preserve">Return</w:t>
            </w:r>
          </w:p>
        </w:tc>
        <w:tc>
          <w:tcPr/>
          <w:p>
            <w:pPr>
              <w:pStyle w:val="Compact"/>
              <w:jc w:val="center"/>
            </w:pPr>
            <w:r>
              <w:t xml:space="preserve">On-time rate</w:t>
            </w:r>
          </w:p>
        </w:tc>
        <w:tc>
          <w:tcPr/>
          <w:p>
            <w:pPr>
              <w:pStyle w:val="Compact"/>
              <w:jc w:val="center"/>
            </w:pPr>
            <w:r>
              <w:t xml:space="preserve">Train time (s)</w:t>
            </w:r>
          </w:p>
        </w:tc>
      </w:tr>
      <w:tr>
        <w:tc>
          <w:tcPr/>
          <w:p>
            <w:pPr>
              <w:pStyle w:val="Compact"/>
              <w:jc w:val="left"/>
            </w:pPr>
            <w:r>
              <w:t xml:space="preserve">AA-DQN (hybrid actions,</w:t>
            </w:r>
            <w:r>
              <w:t xml:space="preserve"> </w:t>
            </w:r>
            <m:oMath>
              <m:r>
                <m:t>k</m:t>
              </m:r>
              <m:r>
                <m:rPr>
                  <m:sty m:val="p"/>
                </m:rPr>
                <m:t>=</m:t>
              </m:r>
              <m:r>
                <m:t>4</m:t>
              </m:r>
            </m:oMath>
            <w:r>
              <w:t xml:space="preserve">, Double, Dueling)</w:t>
            </w:r>
          </w:p>
        </w:tc>
        <w:tc>
          <w:tcPr/>
          <w:p>
            <w:pPr>
              <w:pStyle w:val="Compact"/>
              <w:jc w:val="center"/>
            </w:pPr>
            <w:r>
              <w:t xml:space="preserve">10</w:t>
            </w:r>
          </w:p>
        </w:tc>
        <w:tc>
          <w:tcPr/>
          <w:p>
            <w:pPr>
              <w:pStyle w:val="Compact"/>
              <w:jc w:val="center"/>
            </w:pPr>
            <w:r>
              <w:t xml:space="preserve">12.17</w:t>
            </w:r>
            <w:r>
              <w:t xml:space="preserve"> </w:t>
            </w:r>
            <m:oMath>
              <m:r>
                <m:rPr>
                  <m:sty m:val="p"/>
                </m:rPr>
                <m:t>±</m:t>
              </m:r>
            </m:oMath>
            <w:r>
              <w:t xml:space="preserve"> </w:t>
            </w:r>
            <w:r>
              <w:t xml:space="preserve">0.15</w:t>
            </w:r>
          </w:p>
        </w:tc>
        <w:tc>
          <w:tcPr/>
          <w:p>
            <w:pPr>
              <w:pStyle w:val="Compact"/>
              <w:jc w:val="center"/>
            </w:pPr>
            <w:r>
              <w:t xml:space="preserve">0.728</w:t>
            </w:r>
            <w:r>
              <w:t xml:space="preserve"> </w:t>
            </w:r>
            <m:oMath>
              <m:r>
                <m:rPr>
                  <m:sty m:val="p"/>
                </m:rPr>
                <m:t>±</m:t>
              </m:r>
            </m:oMath>
            <w:r>
              <w:t xml:space="preserve"> </w:t>
            </w:r>
            <w:r>
              <w:t xml:space="preserve">0.005</w:t>
            </w:r>
          </w:p>
        </w:tc>
        <w:tc>
          <w:tcPr/>
          <w:p>
            <w:pPr>
              <w:pStyle w:val="Compact"/>
              <w:jc w:val="center"/>
            </w:pPr>
            <w:r>
              <w:t xml:space="preserve">720</w:t>
            </w:r>
          </w:p>
        </w:tc>
      </w:tr>
      <w:tr>
        <w:tc>
          <w:tcPr/>
          <w:p>
            <w:pPr>
              <w:pStyle w:val="Compact"/>
              <w:jc w:val="left"/>
            </w:pPr>
            <w:r>
              <w:t xml:space="preserve">– without history (</w:t>
            </w:r>
            <m:oMath>
              <m:r>
                <m:t>k</m:t>
              </m:r>
              <m:r>
                <m:rPr>
                  <m:sty m:val="p"/>
                </m:rPr>
                <m:t>=</m:t>
              </m:r>
              <m:r>
                <m:t>1</m:t>
              </m:r>
            </m:oMath>
            <w:r>
              <w:t xml:space="preserve">)</w:t>
            </w:r>
          </w:p>
        </w:tc>
        <w:tc>
          <w:tcPr/>
          <w:p>
            <w:pPr>
              <w:pStyle w:val="Compact"/>
              <w:jc w:val="center"/>
            </w:pPr>
            <w:r>
              <w:t xml:space="preserve">3</w:t>
            </w:r>
          </w:p>
        </w:tc>
        <w:tc>
          <w:tcPr/>
          <w:p>
            <w:pPr>
              <w:pStyle w:val="Compact"/>
              <w:jc w:val="center"/>
            </w:pPr>
            <w:r>
              <w:t xml:space="preserve">10.34</w:t>
            </w:r>
            <w:r>
              <w:t xml:space="preserve"> </w:t>
            </w:r>
            <m:oMath>
              <m:r>
                <m:rPr>
                  <m:sty m:val="p"/>
                </m:rPr>
                <m:t>±</m:t>
              </m:r>
            </m:oMath>
            <w:r>
              <w:t xml:space="preserve"> </w:t>
            </w:r>
            <w:r>
              <w:t xml:space="preserve">0.19</w:t>
            </w:r>
          </w:p>
        </w:tc>
        <w:tc>
          <w:tcPr/>
          <w:p>
            <w:pPr>
              <w:pStyle w:val="Compact"/>
              <w:jc w:val="center"/>
            </w:pPr>
            <w:r>
              <w:t xml:space="preserve">0.683</w:t>
            </w:r>
            <w:r>
              <w:t xml:space="preserve"> </w:t>
            </w:r>
            <m:oMath>
              <m:r>
                <m:rPr>
                  <m:sty m:val="p"/>
                </m:rPr>
                <m:t>±</m:t>
              </m:r>
            </m:oMath>
            <w:r>
              <w:t xml:space="preserve"> </w:t>
            </w:r>
            <w:r>
              <w:t xml:space="preserve">0.010</w:t>
            </w:r>
          </w:p>
        </w:tc>
        <w:tc>
          <w:tcPr/>
          <w:p>
            <w:pPr>
              <w:pStyle w:val="Compact"/>
              <w:jc w:val="center"/>
            </w:pPr>
            <w:r>
              <w:t xml:space="preserve">551</w:t>
            </w:r>
          </w:p>
        </w:tc>
      </w:tr>
      <w:tr>
        <w:tc>
          <w:tcPr/>
          <w:p>
            <w:pPr>
              <w:pStyle w:val="Compact"/>
              <w:jc w:val="left"/>
            </w:pPr>
            <w:r>
              <w:t xml:space="preserve">– without Double Q-learning</w:t>
            </w:r>
          </w:p>
        </w:tc>
        <w:tc>
          <w:tcPr/>
          <w:p>
            <w:pPr>
              <w:pStyle w:val="Compact"/>
              <w:jc w:val="center"/>
            </w:pPr>
            <w:r>
              <w:t xml:space="preserve">3</w:t>
            </w:r>
          </w:p>
        </w:tc>
        <w:tc>
          <w:tcPr/>
          <w:p>
            <w:pPr>
              <w:pStyle w:val="Compact"/>
              <w:jc w:val="center"/>
            </w:pPr>
            <w:r>
              <w:t xml:space="preserve">12.07</w:t>
            </w:r>
            <w:r>
              <w:t xml:space="preserve"> </w:t>
            </w:r>
            <m:oMath>
              <m:r>
                <m:rPr>
                  <m:sty m:val="p"/>
                </m:rPr>
                <m:t>±</m:t>
              </m:r>
            </m:oMath>
            <w:r>
              <w:t xml:space="preserve"> </w:t>
            </w:r>
            <w:r>
              <w:t xml:space="preserve">0.19</w:t>
            </w:r>
          </w:p>
        </w:tc>
        <w:tc>
          <w:tcPr/>
          <w:p>
            <w:pPr>
              <w:pStyle w:val="Compact"/>
              <w:jc w:val="center"/>
            </w:pPr>
            <w:r>
              <w:t xml:space="preserve">0.720</w:t>
            </w:r>
            <w:r>
              <w:t xml:space="preserve"> </w:t>
            </w:r>
            <m:oMath>
              <m:r>
                <m:rPr>
                  <m:sty m:val="p"/>
                </m:rPr>
                <m:t>±</m:t>
              </m:r>
            </m:oMath>
            <w:r>
              <w:t xml:space="preserve"> </w:t>
            </w:r>
            <w:r>
              <w:t xml:space="preserve">0.014</w:t>
            </w:r>
          </w:p>
        </w:tc>
        <w:tc>
          <w:tcPr/>
          <w:p>
            <w:pPr>
              <w:pStyle w:val="Compact"/>
              <w:jc w:val="center"/>
            </w:pPr>
            <w:r>
              <w:t xml:space="preserve">552</w:t>
            </w:r>
          </w:p>
        </w:tc>
      </w:tr>
      <w:tr>
        <w:tc>
          <w:tcPr/>
          <w:p>
            <w:pPr>
              <w:pStyle w:val="Compact"/>
              <w:jc w:val="left"/>
            </w:pPr>
            <w:r>
              <w:t xml:space="preserve">– without dueling head</w:t>
            </w:r>
          </w:p>
        </w:tc>
        <w:tc>
          <w:tcPr/>
          <w:p>
            <w:pPr>
              <w:pStyle w:val="Compact"/>
              <w:jc w:val="center"/>
            </w:pPr>
            <w:r>
              <w:t xml:space="preserve">3</w:t>
            </w:r>
          </w:p>
        </w:tc>
        <w:tc>
          <w:tcPr/>
          <w:p>
            <w:pPr>
              <w:pStyle w:val="Compact"/>
              <w:jc w:val="center"/>
            </w:pPr>
            <w:r>
              <w:t xml:space="preserve">12.28</w:t>
            </w:r>
            <w:r>
              <w:t xml:space="preserve"> </w:t>
            </w:r>
            <m:oMath>
              <m:r>
                <m:rPr>
                  <m:sty m:val="p"/>
                </m:rPr>
                <m:t>±</m:t>
              </m:r>
            </m:oMath>
            <w:r>
              <w:t xml:space="preserve"> </w:t>
            </w:r>
            <w:r>
              <w:t xml:space="preserve">0.04</w:t>
            </w:r>
          </w:p>
        </w:tc>
        <w:tc>
          <w:tcPr/>
          <w:p>
            <w:pPr>
              <w:pStyle w:val="Compact"/>
              <w:jc w:val="center"/>
            </w:pPr>
            <w:r>
              <w:t xml:space="preserve">0.725</w:t>
            </w:r>
            <w:r>
              <w:t xml:space="preserve"> </w:t>
            </w:r>
            <m:oMath>
              <m:r>
                <m:rPr>
                  <m:sty m:val="p"/>
                </m:rPr>
                <m:t>±</m:t>
              </m:r>
            </m:oMath>
            <w:r>
              <w:t xml:space="preserve"> </w:t>
            </w:r>
            <w:r>
              <w:t xml:space="preserve">0.004</w:t>
            </w:r>
          </w:p>
        </w:tc>
        <w:tc>
          <w:tcPr/>
          <w:p>
            <w:pPr>
              <w:pStyle w:val="Compact"/>
              <w:jc w:val="center"/>
            </w:pPr>
            <w:r>
              <w:t xml:space="preserve">517</w:t>
            </w:r>
          </w:p>
        </w:tc>
      </w:tr>
      <w:tr>
        <w:tc>
          <w:tcPr/>
          <w:p>
            <w:pPr>
              <w:pStyle w:val="Compact"/>
              <w:jc w:val="left"/>
            </w:pPr>
            <w:r>
              <w:t xml:space="preserve">– intensity-only actions {easy, hard, break}</w:t>
            </w:r>
          </w:p>
        </w:tc>
        <w:tc>
          <w:tcPr/>
          <w:p>
            <w:pPr>
              <w:pStyle w:val="Compact"/>
              <w:jc w:val="center"/>
            </w:pPr>
            <w:r>
              <w:t xml:space="preserve">10</w:t>
            </w:r>
          </w:p>
        </w:tc>
        <w:tc>
          <w:tcPr/>
          <w:p>
            <w:pPr>
              <w:pStyle w:val="Compact"/>
              <w:jc w:val="center"/>
            </w:pPr>
            <w:r>
              <w:t xml:space="preserve">12.61</w:t>
            </w:r>
            <w:r>
              <w:t xml:space="preserve"> </w:t>
            </w:r>
            <m:oMath>
              <m:r>
                <m:rPr>
                  <m:sty m:val="p"/>
                </m:rPr>
                <m:t>±</m:t>
              </m:r>
            </m:oMath>
            <w:r>
              <w:t xml:space="preserve"> </w:t>
            </w:r>
            <w:r>
              <w:t xml:space="preserve">0.18</w:t>
            </w:r>
          </w:p>
        </w:tc>
        <w:tc>
          <w:tcPr/>
          <w:p>
            <w:pPr>
              <w:pStyle w:val="Compact"/>
              <w:jc w:val="center"/>
            </w:pPr>
            <w:r>
              <w:t xml:space="preserve">0.740</w:t>
            </w:r>
            <w:r>
              <w:t xml:space="preserve"> </w:t>
            </w:r>
            <m:oMath>
              <m:r>
                <m:rPr>
                  <m:sty m:val="p"/>
                </m:rPr>
                <m:t>±</m:t>
              </m:r>
            </m:oMath>
            <w:r>
              <w:t xml:space="preserve"> </w:t>
            </w:r>
            <w:r>
              <w:t xml:space="preserve">0.005</w:t>
            </w:r>
          </w:p>
        </w:tc>
        <w:tc>
          <w:tcPr/>
          <w:p>
            <w:pPr>
              <w:pStyle w:val="Compact"/>
              <w:jc w:val="center"/>
            </w:pPr>
            <w:r>
              <w:t xml:space="preserve">582</w:t>
            </w:r>
          </w:p>
        </w:tc>
      </w:tr>
      <w:tr>
        <w:tc>
          <w:tcPr/>
          <w:p>
            <w:pPr>
              <w:pStyle w:val="Compact"/>
              <w:jc w:val="left"/>
            </w:pPr>
            <w:r>
              <w:t xml:space="preserve">history</w:t>
            </w:r>
            <w:r>
              <w:t xml:space="preserve"> </w:t>
            </w:r>
            <m:oMath>
              <m:r>
                <m:t>k</m:t>
              </m:r>
              <m:r>
                <m:rPr>
                  <m:sty m:val="p"/>
                </m:rPr>
                <m:t>=</m:t>
              </m:r>
              <m:r>
                <m:t>2</m:t>
              </m:r>
            </m:oMath>
          </w:p>
        </w:tc>
        <w:tc>
          <w:tcPr/>
          <w:p>
            <w:pPr>
              <w:pStyle w:val="Compact"/>
              <w:jc w:val="center"/>
            </w:pPr>
            <w:r>
              <w:t xml:space="preserve">3</w:t>
            </w:r>
          </w:p>
        </w:tc>
        <w:tc>
          <w:tcPr/>
          <w:p>
            <w:pPr>
              <w:pStyle w:val="Compact"/>
              <w:jc w:val="center"/>
            </w:pPr>
            <w:r>
              <w:t xml:space="preserve">11.17</w:t>
            </w:r>
            <w:r>
              <w:t xml:space="preserve"> </w:t>
            </w:r>
            <m:oMath>
              <m:r>
                <m:rPr>
                  <m:sty m:val="p"/>
                </m:rPr>
                <m:t>±</m:t>
              </m:r>
            </m:oMath>
            <w:r>
              <w:t xml:space="preserve"> </w:t>
            </w:r>
            <w:r>
              <w:t xml:space="preserve">0.12</w:t>
            </w:r>
          </w:p>
        </w:tc>
        <w:tc>
          <w:tcPr/>
          <w:p>
            <w:pPr>
              <w:pStyle w:val="Compact"/>
              <w:jc w:val="center"/>
            </w:pPr>
            <w:r>
              <w:t xml:space="preserve">0.701</w:t>
            </w:r>
            <w:r>
              <w:t xml:space="preserve"> </w:t>
            </w:r>
            <m:oMath>
              <m:r>
                <m:rPr>
                  <m:sty m:val="p"/>
                </m:rPr>
                <m:t>±</m:t>
              </m:r>
            </m:oMath>
            <w:r>
              <w:t xml:space="preserve"> </w:t>
            </w:r>
            <w:r>
              <w:t xml:space="preserve">0.001</w:t>
            </w:r>
          </w:p>
        </w:tc>
        <w:tc>
          <w:tcPr/>
          <w:p>
            <w:pPr>
              <w:pStyle w:val="Compact"/>
              <w:jc w:val="center"/>
            </w:pPr>
            <w:r>
              <w:t xml:space="preserve">568</w:t>
            </w:r>
          </w:p>
        </w:tc>
      </w:tr>
      <w:tr>
        <w:tc>
          <w:tcPr/>
          <w:p>
            <w:pPr>
              <w:pStyle w:val="Compact"/>
              <w:jc w:val="left"/>
            </w:pPr>
            <w:r>
              <w:t xml:space="preserve">history</w:t>
            </w:r>
            <w:r>
              <w:t xml:space="preserve"> </w:t>
            </w:r>
            <m:oMath>
              <m:r>
                <m:t>k</m:t>
              </m:r>
              <m:r>
                <m:rPr>
                  <m:sty m:val="p"/>
                </m:rPr>
                <m:t>=</m:t>
              </m:r>
              <m:r>
                <m:t>8</m:t>
              </m:r>
            </m:oMath>
          </w:p>
        </w:tc>
        <w:tc>
          <w:tcPr/>
          <w:p>
            <w:pPr>
              <w:pStyle w:val="Compact"/>
              <w:jc w:val="center"/>
            </w:pPr>
            <w:r>
              <w:t xml:space="preserve">3</w:t>
            </w:r>
          </w:p>
        </w:tc>
        <w:tc>
          <w:tcPr/>
          <w:p>
            <w:pPr>
              <w:pStyle w:val="Compact"/>
              <w:jc w:val="center"/>
            </w:pPr>
            <w:r>
              <w:t xml:space="preserve">12.48</w:t>
            </w:r>
            <w:r>
              <w:t xml:space="preserve"> </w:t>
            </w:r>
            <m:oMath>
              <m:r>
                <m:rPr>
                  <m:sty m:val="p"/>
                </m:rPr>
                <m:t>±</m:t>
              </m:r>
            </m:oMath>
            <w:r>
              <w:t xml:space="preserve"> </w:t>
            </w:r>
            <w:r>
              <w:t xml:space="preserve">0.37</w:t>
            </w:r>
          </w:p>
        </w:tc>
        <w:tc>
          <w:tcPr/>
          <w:p>
            <w:pPr>
              <w:pStyle w:val="Compact"/>
              <w:jc w:val="center"/>
            </w:pPr>
            <w:r>
              <w:t xml:space="preserve">0.733</w:t>
            </w:r>
            <w:r>
              <w:t xml:space="preserve"> </w:t>
            </w:r>
            <m:oMath>
              <m:r>
                <m:rPr>
                  <m:sty m:val="p"/>
                </m:rPr>
                <m:t>±</m:t>
              </m:r>
            </m:oMath>
            <w:r>
              <w:t xml:space="preserve"> </w:t>
            </w:r>
            <w:r>
              <w:t xml:space="preserve">0.011</w:t>
            </w:r>
          </w:p>
        </w:tc>
        <w:tc>
          <w:tcPr/>
          <w:p>
            <w:pPr>
              <w:pStyle w:val="Compact"/>
              <w:jc w:val="center"/>
            </w:pPr>
            <w:r>
              <w:t xml:space="preserve">605</w:t>
            </w:r>
          </w:p>
        </w:tc>
      </w:tr>
      <w:tr>
        <w:tc>
          <w:tcPr/>
          <w:p>
            <w:pPr>
              <w:pStyle w:val="Compact"/>
              <w:jc w:val="left"/>
            </w:pPr>
            <w:r>
              <w:t xml:space="preserve">GRU encoder over</w:t>
            </w:r>
            <w:r>
              <w:t xml:space="preserve"> </w:t>
            </w:r>
            <m:oMath>
              <m:r>
                <m:t>k</m:t>
              </m:r>
              <m:r>
                <m:rPr>
                  <m:sty m:val="p"/>
                </m:rPr>
                <m:t>=</m:t>
              </m:r>
              <m:r>
                <m:t>8</m:t>
              </m:r>
            </m:oMath>
            <w:r>
              <w:t xml:space="preserve"> </w:t>
            </w:r>
            <w:r>
              <w:t xml:space="preserve">history</w:t>
            </w:r>
          </w:p>
        </w:tc>
        <w:tc>
          <w:tcPr/>
          <w:p>
            <w:pPr>
              <w:pStyle w:val="Compact"/>
              <w:jc w:val="center"/>
            </w:pPr>
            <w:r>
              <w:t xml:space="preserve">3</w:t>
            </w:r>
          </w:p>
        </w:tc>
        <w:tc>
          <w:tcPr/>
          <w:p>
            <w:pPr>
              <w:pStyle w:val="Compact"/>
              <w:jc w:val="center"/>
            </w:pPr>
            <w:r>
              <w:t xml:space="preserve">12.54</w:t>
            </w:r>
            <w:r>
              <w:t xml:space="preserve"> </w:t>
            </w:r>
            <m:oMath>
              <m:r>
                <m:rPr>
                  <m:sty m:val="p"/>
                </m:rPr>
                <m:t>±</m:t>
              </m:r>
            </m:oMath>
            <w:r>
              <w:t xml:space="preserve"> </w:t>
            </w:r>
            <w:r>
              <w:t xml:space="preserve">0.16</w:t>
            </w:r>
          </w:p>
        </w:tc>
        <w:tc>
          <w:tcPr/>
          <w:p>
            <w:pPr>
              <w:pStyle w:val="Compact"/>
              <w:jc w:val="center"/>
            </w:pPr>
            <w:r>
              <w:t xml:space="preserve">0.728</w:t>
            </w:r>
            <w:r>
              <w:t xml:space="preserve"> </w:t>
            </w:r>
            <m:oMath>
              <m:r>
                <m:rPr>
                  <m:sty m:val="p"/>
                </m:rPr>
                <m:t>±</m:t>
              </m:r>
            </m:oMath>
            <w:r>
              <w:t xml:space="preserve"> </w:t>
            </w:r>
            <w:r>
              <w:t xml:space="preserve">0.006</w:t>
            </w:r>
          </w:p>
        </w:tc>
        <w:tc>
          <w:tcPr/>
          <w:p>
            <w:pPr>
              <w:pStyle w:val="Compact"/>
              <w:jc w:val="center"/>
            </w:pPr>
            <w:r>
              <w:t xml:space="preserve">2463</w:t>
            </w:r>
          </w:p>
        </w:tc>
      </w:tr>
      <w:tr>
        <w:tc>
          <w:tcPr/>
          <w:p>
            <w:pPr>
              <w:pStyle w:val="Compact"/>
              <w:jc w:val="left"/>
            </w:pPr>
            <w:r>
              <w:t xml:space="preserve">learning rate</w:t>
            </w:r>
            <w:r>
              <w:t xml:space="preserve"> </w:t>
            </w:r>
            <m:oMath>
              <m:sSup>
                <m:e>
                  <m:r>
                    <m:t>10</m:t>
                  </m:r>
                </m:e>
                <m:sup>
                  <m:r>
                    <m:rPr>
                      <m:sty m:val="p"/>
                    </m:rPr>
                    <m:t>−</m:t>
                  </m:r>
                  <m:r>
                    <m:t>4</m:t>
                  </m:r>
                </m:sup>
              </m:sSup>
            </m:oMath>
            <w:r>
              <w:t xml:space="preserve"> </w:t>
            </w:r>
            <w:r>
              <w:t xml:space="preserve">(nominal</w:t>
            </w:r>
            <w:r>
              <w:t xml:space="preserve"> </w:t>
            </w:r>
            <m:oMath>
              <m:r>
                <m:t>5</m:t>
              </m:r>
              <m:r>
                <m:rPr>
                  <m:sty m:val="p"/>
                </m:rPr>
                <m:t>×</m:t>
              </m:r>
              <m:sSup>
                <m:e>
                  <m:r>
                    <m:t>10</m:t>
                  </m:r>
                </m:e>
                <m:sup>
                  <m:r>
                    <m:rPr>
                      <m:sty m:val="p"/>
                    </m:rPr>
                    <m:t>−</m:t>
                  </m:r>
                  <m:r>
                    <m:t>4</m:t>
                  </m:r>
                </m:sup>
              </m:sSup>
            </m:oMath>
            <w:r>
              <w:t xml:space="preserve">)</w:t>
            </w:r>
          </w:p>
        </w:tc>
        <w:tc>
          <w:tcPr/>
          <w:p>
            <w:pPr>
              <w:pStyle w:val="Compact"/>
              <w:jc w:val="center"/>
            </w:pPr>
            <w:r>
              <w:t xml:space="preserve">3</w:t>
            </w:r>
          </w:p>
        </w:tc>
        <w:tc>
          <w:tcPr/>
          <w:p>
            <w:pPr>
              <w:pStyle w:val="Compact"/>
              <w:jc w:val="center"/>
            </w:pPr>
            <w:r>
              <w:t xml:space="preserve">11.75</w:t>
            </w:r>
            <w:r>
              <w:t xml:space="preserve"> </w:t>
            </w:r>
            <m:oMath>
              <m:r>
                <m:rPr>
                  <m:sty m:val="p"/>
                </m:rPr>
                <m:t>±</m:t>
              </m:r>
            </m:oMath>
            <w:r>
              <w:t xml:space="preserve"> </w:t>
            </w:r>
            <w:r>
              <w:t xml:space="preserve">0.16</w:t>
            </w:r>
          </w:p>
        </w:tc>
        <w:tc>
          <w:tcPr/>
          <w:p>
            <w:pPr>
              <w:pStyle w:val="Compact"/>
              <w:jc w:val="center"/>
            </w:pPr>
            <w:r>
              <w:t xml:space="preserve">0.719</w:t>
            </w:r>
            <w:r>
              <w:t xml:space="preserve"> </w:t>
            </w:r>
            <m:oMath>
              <m:r>
                <m:rPr>
                  <m:sty m:val="p"/>
                </m:rPr>
                <m:t>±</m:t>
              </m:r>
            </m:oMath>
            <w:r>
              <w:t xml:space="preserve"> </w:t>
            </w:r>
            <w:r>
              <w:t xml:space="preserve">0.007</w:t>
            </w:r>
          </w:p>
        </w:tc>
        <w:tc>
          <w:tcPr/>
          <w:p>
            <w:pPr>
              <w:pStyle w:val="Compact"/>
              <w:jc w:val="center"/>
            </w:pPr>
            <w:r>
              <w:t xml:space="preserve">646</w:t>
            </w:r>
          </w:p>
        </w:tc>
      </w:tr>
      <w:tr>
        <w:tc>
          <w:tcPr/>
          <w:p>
            <w:pPr>
              <w:pStyle w:val="Compact"/>
              <w:jc w:val="left"/>
            </w:pPr>
            <w:r>
              <w:t xml:space="preserve">learning rate</w:t>
            </w:r>
            <w:r>
              <w:t xml:space="preserve"> </w:t>
            </w:r>
            <m:oMath>
              <m:sSup>
                <m:e>
                  <m:r>
                    <m:t>10</m:t>
                  </m:r>
                </m:e>
                <m:sup>
                  <m:r>
                    <m:rPr>
                      <m:sty m:val="p"/>
                    </m:rPr>
                    <m:t>−</m:t>
                  </m:r>
                  <m:r>
                    <m:t>3</m:t>
                  </m:r>
                </m:sup>
              </m:sSup>
            </m:oMath>
          </w:p>
        </w:tc>
        <w:tc>
          <w:tcPr/>
          <w:p>
            <w:pPr>
              <w:pStyle w:val="Compact"/>
              <w:jc w:val="center"/>
            </w:pPr>
            <w:r>
              <w:t xml:space="preserve">3</w:t>
            </w:r>
          </w:p>
        </w:tc>
        <w:tc>
          <w:tcPr/>
          <w:p>
            <w:pPr>
              <w:pStyle w:val="Compact"/>
              <w:jc w:val="center"/>
            </w:pPr>
            <w:r>
              <w:t xml:space="preserve">12.19</w:t>
            </w:r>
            <w:r>
              <w:t xml:space="preserve"> </w:t>
            </w:r>
            <m:oMath>
              <m:r>
                <m:rPr>
                  <m:sty m:val="p"/>
                </m:rPr>
                <m:t>±</m:t>
              </m:r>
            </m:oMath>
            <w:r>
              <w:t xml:space="preserve"> </w:t>
            </w:r>
            <w:r>
              <w:t xml:space="preserve">0.17</w:t>
            </w:r>
          </w:p>
        </w:tc>
        <w:tc>
          <w:tcPr/>
          <w:p>
            <w:pPr>
              <w:pStyle w:val="Compact"/>
              <w:jc w:val="center"/>
            </w:pPr>
            <w:r>
              <w:t xml:space="preserve">0.726</w:t>
            </w:r>
            <w:r>
              <w:t xml:space="preserve"> </w:t>
            </w:r>
            <m:oMath>
              <m:r>
                <m:rPr>
                  <m:sty m:val="p"/>
                </m:rPr>
                <m:t>±</m:t>
              </m:r>
            </m:oMath>
            <w:r>
              <w:t xml:space="preserve"> </w:t>
            </w:r>
            <w:r>
              <w:t xml:space="preserve">0.001</w:t>
            </w:r>
          </w:p>
        </w:tc>
        <w:tc>
          <w:tcPr/>
          <w:p>
            <w:pPr>
              <w:pStyle w:val="Compact"/>
              <w:jc w:val="center"/>
            </w:pPr>
            <w:r>
              <w:t xml:space="preserve">723</w:t>
            </w:r>
          </w:p>
        </w:tc>
      </w:tr>
      <w:tr>
        <w:tc>
          <w:tcPr/>
          <w:p>
            <w:pPr>
              <w:pStyle w:val="Compact"/>
              <w:jc w:val="left"/>
            </w:pPr>
            <w:r>
              <w:t xml:space="preserve">discount</w:t>
            </w:r>
            <w:r>
              <w:t xml:space="preserve"> </w:t>
            </w:r>
            <m:oMath>
              <m:sSub>
                <m:e>
                  <m:r>
                    <m:t>γ</m:t>
                  </m:r>
                </m:e>
                <m:sub>
                  <m:r>
                    <m:rPr>
                      <m:sty m:val="p"/>
                    </m:rPr>
                    <m:t>R</m:t>
                  </m:r>
                  <m:r>
                    <m:rPr>
                      <m:sty m:val="p"/>
                    </m:rPr>
                    <m:t>L</m:t>
                  </m:r>
                </m:sub>
              </m:sSub>
              <m:r>
                <m:rPr>
                  <m:sty m:val="p"/>
                </m:rPr>
                <m:t>=</m:t>
              </m:r>
              <m:r>
                <m:t>0.95</m:t>
              </m:r>
            </m:oMath>
            <w:r>
              <w:t xml:space="preserve"> </w:t>
            </w:r>
            <w:r>
              <w:t xml:space="preserve">(nominal 0.99)</w:t>
            </w:r>
          </w:p>
        </w:tc>
        <w:tc>
          <w:tcPr/>
          <w:p>
            <w:pPr>
              <w:pStyle w:val="Compact"/>
              <w:jc w:val="center"/>
            </w:pPr>
            <w:r>
              <w:t xml:space="preserve">3</w:t>
            </w:r>
          </w:p>
        </w:tc>
        <w:tc>
          <w:tcPr/>
          <w:p>
            <w:pPr>
              <w:pStyle w:val="Compact"/>
              <w:jc w:val="center"/>
            </w:pPr>
            <w:r>
              <w:t xml:space="preserve">11.72</w:t>
            </w:r>
            <w:r>
              <w:t xml:space="preserve"> </w:t>
            </w:r>
            <m:oMath>
              <m:r>
                <m:rPr>
                  <m:sty m:val="p"/>
                </m:rPr>
                <m:t>±</m:t>
              </m:r>
            </m:oMath>
            <w:r>
              <w:t xml:space="preserve"> </w:t>
            </w:r>
            <w:r>
              <w:t xml:space="preserve">0.29</w:t>
            </w:r>
          </w:p>
        </w:tc>
        <w:tc>
          <w:tcPr/>
          <w:p>
            <w:pPr>
              <w:pStyle w:val="Compact"/>
              <w:jc w:val="center"/>
            </w:pPr>
            <w:r>
              <w:t xml:space="preserve">0.712</w:t>
            </w:r>
            <w:r>
              <w:t xml:space="preserve"> </w:t>
            </w:r>
            <m:oMath>
              <m:r>
                <m:rPr>
                  <m:sty m:val="p"/>
                </m:rPr>
                <m:t>±</m:t>
              </m:r>
            </m:oMath>
            <w:r>
              <w:t xml:space="preserve"> </w:t>
            </w:r>
            <w:r>
              <w:t xml:space="preserve">0.009</w:t>
            </w:r>
          </w:p>
        </w:tc>
        <w:tc>
          <w:tcPr/>
          <w:p>
            <w:pPr>
              <w:pStyle w:val="Compact"/>
              <w:jc w:val="center"/>
            </w:pPr>
            <w:r>
              <w:t xml:space="preserve">664</w:t>
            </w:r>
          </w:p>
        </w:tc>
      </w:tr>
      <w:tr>
        <w:tc>
          <w:tcPr/>
          <w:p>
            <w:pPr>
              <w:pStyle w:val="Compact"/>
              <w:jc w:val="left"/>
            </w:pPr>
            <w:r>
              <w:t xml:space="preserve">discount</w:t>
            </w:r>
            <w:r>
              <w:t xml:space="preserve"> </w:t>
            </w:r>
            <m:oMath>
              <m:sSub>
                <m:e>
                  <m:r>
                    <m:t>γ</m:t>
                  </m:r>
                </m:e>
                <m:sub>
                  <m:r>
                    <m:rPr>
                      <m:sty m:val="p"/>
                    </m:rPr>
                    <m:t>R</m:t>
                  </m:r>
                  <m:r>
                    <m:rPr>
                      <m:sty m:val="p"/>
                    </m:rPr>
                    <m:t>L</m:t>
                  </m:r>
                </m:sub>
              </m:sSub>
              <m:r>
                <m:rPr>
                  <m:sty m:val="p"/>
                </m:rPr>
                <m:t>=</m:t>
              </m:r>
              <m:r>
                <m:t>0.999</m:t>
              </m:r>
            </m:oMath>
          </w:p>
        </w:tc>
        <w:tc>
          <w:tcPr/>
          <w:p>
            <w:pPr>
              <w:pStyle w:val="Compact"/>
              <w:jc w:val="center"/>
            </w:pPr>
            <w:r>
              <w:t xml:space="preserve">3</w:t>
            </w:r>
          </w:p>
        </w:tc>
        <w:tc>
          <w:tcPr/>
          <w:p>
            <w:pPr>
              <w:pStyle w:val="Compact"/>
              <w:jc w:val="center"/>
            </w:pPr>
            <w:r>
              <w:t xml:space="preserve">12.24</w:t>
            </w:r>
            <w:r>
              <w:t xml:space="preserve"> </w:t>
            </w:r>
            <m:oMath>
              <m:r>
                <m:rPr>
                  <m:sty m:val="p"/>
                </m:rPr>
                <m:t>±</m:t>
              </m:r>
            </m:oMath>
            <w:r>
              <w:t xml:space="preserve"> </w:t>
            </w:r>
            <w:r>
              <w:t xml:space="preserve">0.08</w:t>
            </w:r>
          </w:p>
        </w:tc>
        <w:tc>
          <w:tcPr/>
          <w:p>
            <w:pPr>
              <w:pStyle w:val="Compact"/>
              <w:jc w:val="center"/>
            </w:pPr>
            <w:r>
              <w:t xml:space="preserve">0.727</w:t>
            </w:r>
            <w:r>
              <w:t xml:space="preserve"> </w:t>
            </w:r>
            <m:oMath>
              <m:r>
                <m:rPr>
                  <m:sty m:val="p"/>
                </m:rPr>
                <m:t>±</m:t>
              </m:r>
            </m:oMath>
            <w:r>
              <w:t xml:space="preserve"> </w:t>
            </w:r>
            <w:r>
              <w:t xml:space="preserve">0.001</w:t>
            </w:r>
          </w:p>
        </w:tc>
        <w:tc>
          <w:tcPr/>
          <w:p>
            <w:pPr>
              <w:pStyle w:val="Compact"/>
              <w:jc w:val="center"/>
            </w:pPr>
            <w:r>
              <w:t xml:space="preserve">659</w:t>
            </w:r>
          </w:p>
        </w:tc>
      </w:tr>
      <w:tr>
        <w:tc>
          <w:tcPr/>
          <w:p>
            <w:pPr>
              <w:pStyle w:val="Compact"/>
              <w:jc w:val="left"/>
            </w:pPr>
            <w:r>
              <w:t xml:space="preserve">Vanilla DQN (</w:t>
            </w:r>
            <m:oMath>
              <m:r>
                <m:t>k</m:t>
              </m:r>
              <m:r>
                <m:rPr>
                  <m:sty m:val="p"/>
                </m:rPr>
                <m:t>=</m:t>
              </m:r>
              <m:r>
                <m:t>1</m:t>
              </m:r>
            </m:oMath>
            <w:r>
              <w:t xml:space="preserve">, no Double/Dueling)</w:t>
            </w:r>
          </w:p>
        </w:tc>
        <w:tc>
          <w:tcPr/>
          <w:p>
            <w:pPr>
              <w:pStyle w:val="Compact"/>
              <w:jc w:val="center"/>
            </w:pPr>
            <w:r>
              <w:t xml:space="preserve">10</w:t>
            </w:r>
          </w:p>
        </w:tc>
        <w:tc>
          <w:tcPr/>
          <w:p>
            <w:pPr>
              <w:pStyle w:val="Compact"/>
              <w:jc w:val="center"/>
            </w:pPr>
            <w:r>
              <w:t xml:space="preserve">10.29</w:t>
            </w:r>
            <w:r>
              <w:t xml:space="preserve"> </w:t>
            </w:r>
            <m:oMath>
              <m:r>
                <m:rPr>
                  <m:sty m:val="p"/>
                </m:rPr>
                <m:t>±</m:t>
              </m:r>
            </m:oMath>
            <w:r>
              <w:t xml:space="preserve"> </w:t>
            </w:r>
            <w:r>
              <w:t xml:space="preserve">0.26</w:t>
            </w:r>
          </w:p>
        </w:tc>
        <w:tc>
          <w:tcPr/>
          <w:p>
            <w:pPr>
              <w:pStyle w:val="Compact"/>
              <w:jc w:val="center"/>
            </w:pPr>
            <w:r>
              <w:t xml:space="preserve">0.677</w:t>
            </w:r>
            <w:r>
              <w:t xml:space="preserve"> </w:t>
            </w:r>
            <m:oMath>
              <m:r>
                <m:rPr>
                  <m:sty m:val="p"/>
                </m:rPr>
                <m:t>±</m:t>
              </m:r>
            </m:oMath>
            <w:r>
              <w:t xml:space="preserve"> </w:t>
            </w:r>
            <w:r>
              <w:t xml:space="preserve">0.008</w:t>
            </w:r>
          </w:p>
        </w:tc>
        <w:tc>
          <w:tcPr/>
          <w:p>
            <w:pPr>
              <w:pStyle w:val="Compact"/>
              <w:jc w:val="center"/>
            </w:pPr>
            <w:r>
              <w:t xml:space="preserve">614</w:t>
            </w:r>
          </w:p>
        </w:tc>
      </w:tr>
      <w:tr>
        <w:tc>
          <w:tcPr/>
          <w:p>
            <w:pPr>
              <w:pStyle w:val="Compact"/>
              <w:jc w:val="left"/>
            </w:pPr>
            <w:r>
              <w:t xml:space="preserve">AA-PPO (hybrid actions)</w:t>
            </w:r>
          </w:p>
        </w:tc>
        <w:tc>
          <w:tcPr/>
          <w:p>
            <w:pPr>
              <w:pStyle w:val="Compact"/>
              <w:jc w:val="center"/>
            </w:pPr>
            <w:r>
              <w:t xml:space="preserve">10</w:t>
            </w:r>
          </w:p>
        </w:tc>
        <w:tc>
          <w:tcPr/>
          <w:p>
            <w:pPr>
              <w:pStyle w:val="Compact"/>
              <w:jc w:val="center"/>
            </w:pPr>
            <w:r>
              <w:t xml:space="preserve">13.04</w:t>
            </w:r>
            <w:r>
              <w:t xml:space="preserve"> </w:t>
            </w:r>
            <m:oMath>
              <m:r>
                <m:rPr>
                  <m:sty m:val="p"/>
                </m:rPr>
                <m:t>±</m:t>
              </m:r>
            </m:oMath>
            <w:r>
              <w:t xml:space="preserve"> </w:t>
            </w:r>
            <w:r>
              <w:t xml:space="preserve">0.30</w:t>
            </w:r>
          </w:p>
        </w:tc>
        <w:tc>
          <w:tcPr/>
          <w:p>
            <w:pPr>
              <w:pStyle w:val="Compact"/>
              <w:jc w:val="center"/>
            </w:pPr>
            <w:r>
              <w:t xml:space="preserve">0.751</w:t>
            </w:r>
            <w:r>
              <w:t xml:space="preserve"> </w:t>
            </w:r>
            <m:oMath>
              <m:r>
                <m:rPr>
                  <m:sty m:val="p"/>
                </m:rPr>
                <m:t>±</m:t>
              </m:r>
            </m:oMath>
            <w:r>
              <w:t xml:space="preserve"> </w:t>
            </w:r>
            <w:r>
              <w:t xml:space="preserve">0.013</w:t>
            </w:r>
          </w:p>
        </w:tc>
        <w:tc>
          <w:tcPr/>
          <w:p>
            <w:pPr>
              <w:pStyle w:val="Compact"/>
              <w:jc w:val="center"/>
            </w:pPr>
            <w:r>
              <w:t xml:space="preserve">171</w:t>
            </w:r>
          </w:p>
        </w:tc>
      </w:tr>
      <w:tr>
        <w:tc>
          <w:tcPr/>
          <w:p>
            <w:pPr>
              <w:pStyle w:val="Compact"/>
              <w:jc w:val="left"/>
            </w:pPr>
            <w:r>
              <w:t xml:space="preserve">AA-PPO (intensity actions)</w:t>
            </w:r>
          </w:p>
        </w:tc>
        <w:tc>
          <w:tcPr/>
          <w:p>
            <w:pPr>
              <w:pStyle w:val="Compact"/>
              <w:jc w:val="center"/>
            </w:pPr>
            <w:r>
              <w:t xml:space="preserve">10</w:t>
            </w:r>
          </w:p>
        </w:tc>
        <w:tc>
          <w:tcPr/>
          <w:p>
            <w:pPr>
              <w:pStyle w:val="Compact"/>
              <w:jc w:val="center"/>
            </w:pPr>
            <w:r>
              <w:t xml:space="preserve">13.20</w:t>
            </w:r>
            <w:r>
              <w:t xml:space="preserve"> </w:t>
            </w:r>
            <m:oMath>
              <m:r>
                <m:rPr>
                  <m:sty m:val="p"/>
                </m:rPr>
                <m:t>±</m:t>
              </m:r>
            </m:oMath>
            <w:r>
              <w:t xml:space="preserve"> </w:t>
            </w:r>
            <w:r>
              <w:t xml:space="preserve">0.10</w:t>
            </w:r>
          </w:p>
        </w:tc>
        <w:tc>
          <w:tcPr/>
          <w:p>
            <w:pPr>
              <w:pStyle w:val="Compact"/>
              <w:jc w:val="center"/>
            </w:pPr>
            <w:r>
              <w:t xml:space="preserve">0.754</w:t>
            </w:r>
            <w:r>
              <w:t xml:space="preserve"> </w:t>
            </w:r>
            <m:oMath>
              <m:r>
                <m:rPr>
                  <m:sty m:val="p"/>
                </m:rPr>
                <m:t>±</m:t>
              </m:r>
            </m:oMath>
            <w:r>
              <w:t xml:space="preserve"> </w:t>
            </w:r>
            <w:r>
              <w:t xml:space="preserve">0.003</w:t>
            </w:r>
          </w:p>
        </w:tc>
        <w:tc>
          <w:tcPr/>
          <w:p>
            <w:pPr>
              <w:pStyle w:val="Compact"/>
              <w:jc w:val="center"/>
            </w:pPr>
            <w:r>
              <w:t xml:space="preserve">172</w:t>
            </w:r>
          </w:p>
        </w:tc>
      </w:tr>
    </w:tbl>
    <w:bookmarkEnd w:id="38"/>
    <w:bookmarkEnd w:id="39"/>
    <w:bookmarkStart w:id="40" w:name="sec:s-audit"/>
    <w:p>
      <w:pPr>
        <w:pStyle w:val="Heading1"/>
      </w:pPr>
      <w:r>
        <w:t xml:space="preserve">Audit trail of the baseline set and action space</w:t>
      </w:r>
    </w:p>
    <w:p>
      <w:pPr>
        <w:pStyle w:val="FirstParagraph"/>
      </w:pPr>
      <w:r>
        <w:t xml:space="preserve">For transparency, we document a design change made during the study. In the first version of the experiments, the agent’s action set contained only the intensity actions {</w:t>
      </w:r>
      <w:r>
        <w:rPr>
          <w:smallCaps/>
        </w:rPr>
        <w:t xml:space="preserve">easy</w:t>
      </w:r>
      <w:r>
        <w:t xml:space="preserve">,</w:t>
      </w:r>
      <w:r>
        <w:t xml:space="preserve"> </w:t>
      </w:r>
      <w:r>
        <w:rPr>
          <w:smallCaps/>
        </w:rPr>
        <w:t xml:space="preserve">hard</w:t>
      </w:r>
      <w:r>
        <w:t xml:space="preserve">,</w:t>
      </w:r>
      <w:r>
        <w:t xml:space="preserve"> </w:t>
      </w:r>
      <w:r>
        <w:rPr>
          <w:smallCaps/>
        </w:rPr>
        <w:t xml:space="preserve">break</w:t>
      </w:r>
      <w:r>
        <w:t xml:space="preserve">} of the original formulation, with EDF dispatch within the chosen class. The rule-based baselines were EDF-based (EDF-Periodic, EDF-Threshold, Cog-Heuristic). A pre-submission review argued that SPT-based rest heuristics should also be included, because SPT was the best classical rule in the static-capacity ablation. When added, SPT-Threshold obtained a higher test return than the intensity-only agent. The reason was structural: that agent could not express SPT sequencing. We therefore adopted the hybrid action set, in which every baseline is representable, added the observation of each class’s shortest remaining work, set the training budget to 5000 episodes (the upper end of the range in our original protocol), and re-ran all experiments. To avoid over-fitting the design to the test set, this decision was made once, and no further design changes were made after the final runs were launched. The intensity-only agent trained under the final protocol is reported as a component ablation (Table </w:t>
      </w:r>
      <w:hyperlink w:anchor="tab:s-comp">
        <w:r>
          <w:rPr>
            <w:rStyle w:val="Hyperlink"/>
          </w:rPr>
          <w:t xml:space="preserve">4</w:t>
        </w:r>
      </w:hyperlink>
      <w:r>
        <w:t xml:space="preserve">).</w:t>
      </w:r>
    </w:p>
    <w:bookmarkEnd w:id="40"/>
    <w:bookmarkStart w:id="42" w:name="sec:s-robust"/>
    <w:p>
      <w:pPr>
        <w:pStyle w:val="Heading1"/>
      </w:pPr>
      <w:r>
        <w:t xml:space="preserve">Full robustness results</w:t>
      </w:r>
    </w:p>
    <w:p>
      <w:pPr>
        <w:pStyle w:val="FirstParagraph"/>
      </w:pPr>
      <w:r>
        <w:t xml:space="preserve">Table </w:t>
      </w:r>
      <w:hyperlink w:anchor="tab:s-robust">
        <w:r>
          <w:rPr>
            <w:rStyle w:val="Hyperlink"/>
          </w:rPr>
          <w:t xml:space="preserve">5</w:t>
        </w:r>
      </w:hyperlink>
      <w:r>
        <w:t xml:space="preserve"> </w:t>
      </w:r>
      <w:r>
        <w:t xml:space="preserve">reports the return and on-time rate of every method under each zero-shot test condition. Learned policies are averaged over training seeds, and heuristics use the parameters tuned in the nominal environment.</w:t>
      </w:r>
    </w:p>
    <w:bookmarkStart w:id="41" w:name="tab:s-robust"/>
    <w:p>
      <w:pPr>
        <w:pStyle w:val="TableCaption"/>
      </w:pPr>
      <w:r>
        <w:t xml:space="preserve">Zero-shot robustness: return / on-time rate on 500 test days per condition. Bold marks the best return.</w:t>
      </w:r>
    </w:p>
    <w:tbl>
      <w:tblPr>
        <w:tblStyle w:val="Table"/>
        <w:tblW w:type="auto" w:w="0"/>
        <w:tblLook w:firstRow="1" w:lastRow="0" w:firstColumn="0" w:lastColumn="0" w:noHBand="0" w:noVBand="0" w:val="0020"/>
        <w:jc w:val="start"/>
        <w:tblCaption w:val="Zero-shot robustness: return / on-time rate on 500 test days per condition. Bold marks the best return."/>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Test condition</w:t>
            </w:r>
          </w:p>
        </w:tc>
        <w:tc>
          <w:tcPr/>
          <w:p>
            <w:pPr>
              <w:pStyle w:val="Compact"/>
              <w:jc w:val="center"/>
            </w:pPr>
            <w:r>
              <w:t xml:space="preserve">AA-PPO</w:t>
            </w:r>
          </w:p>
        </w:tc>
        <w:tc>
          <w:tcPr/>
          <w:p>
            <w:pPr>
              <w:pStyle w:val="Compact"/>
              <w:jc w:val="center"/>
            </w:pPr>
            <w:r>
              <w:t xml:space="preserve">AA-PPO, intensity</w:t>
            </w:r>
          </w:p>
        </w:tc>
        <w:tc>
          <w:tcPr/>
          <w:p>
            <w:pPr>
              <w:pStyle w:val="Compact"/>
              <w:jc w:val="center"/>
            </w:pPr>
            <w:r>
              <w:t xml:space="preserve">AA-DQN</w:t>
            </w:r>
          </w:p>
        </w:tc>
        <w:tc>
          <w:tcPr/>
          <w:p>
            <w:pPr>
              <w:pStyle w:val="Compact"/>
              <w:jc w:val="center"/>
            </w:pPr>
            <w:r>
              <w:t xml:space="preserve">AA-DQN, intensity</w:t>
            </w:r>
          </w:p>
        </w:tc>
        <w:tc>
          <w:tcPr/>
          <w:p>
            <w:pPr>
              <w:pStyle w:val="Compact"/>
              <w:jc w:val="center"/>
            </w:pPr>
            <w:r>
              <w:t xml:space="preserve">AA-DQN, randomised</w:t>
            </w:r>
          </w:p>
        </w:tc>
        <w:tc>
          <w:tcPr/>
          <w:p>
            <w:pPr>
              <w:pStyle w:val="Compact"/>
              <w:jc w:val="center"/>
            </w:pPr>
            <w:r>
              <w:t xml:space="preserve">DQN</w:t>
            </w:r>
          </w:p>
        </w:tc>
        <w:tc>
          <w:tcPr/>
          <w:p>
            <w:pPr>
              <w:pStyle w:val="Compact"/>
              <w:jc w:val="center"/>
            </w:pPr>
            <w:r>
              <w:t xml:space="preserve">SPT-Threshold</w:t>
            </w:r>
          </w:p>
        </w:tc>
        <w:tc>
          <w:tcPr/>
          <w:p>
            <w:pPr>
              <w:pStyle w:val="Compact"/>
              <w:jc w:val="center"/>
            </w:pPr>
            <w:r>
              <w:t xml:space="preserve">SPT-Periodic</w:t>
            </w:r>
          </w:p>
        </w:tc>
        <w:tc>
          <w:tcPr/>
          <w:p>
            <w:pPr>
              <w:pStyle w:val="Compact"/>
              <w:jc w:val="center"/>
            </w:pPr>
            <w:r>
              <w:t xml:space="preserve">EDF-Periodic</w:t>
            </w:r>
          </w:p>
        </w:tc>
      </w:tr>
      <w:tr>
        <w:tc>
          <w:tcPr/>
          <w:p>
            <w:pPr>
              <w:pStyle w:val="Compact"/>
              <w:jc w:val="left"/>
            </w:pPr>
            <m:oMath>
              <m:sSub>
                <m:e>
                  <m:r>
                    <m:t>σ</m:t>
                  </m:r>
                </m:e>
                <m:sub>
                  <m:r>
                    <m:t>o</m:t>
                  </m:r>
                </m:sub>
              </m:sSub>
              <m:r>
                <m:rPr>
                  <m:sty m:val="p"/>
                </m:rPr>
                <m:t>=</m:t>
              </m:r>
              <m:r>
                <m:t>0</m:t>
              </m:r>
            </m:oMath>
          </w:p>
        </w:tc>
        <w:tc>
          <w:tcPr/>
          <w:p>
            <w:pPr>
              <w:pStyle w:val="Compact"/>
              <w:jc w:val="center"/>
            </w:pPr>
            <w:r>
              <w:t xml:space="preserve">13.04 / 0.754</w:t>
            </w:r>
          </w:p>
        </w:tc>
        <w:tc>
          <w:tcPr/>
          <w:p>
            <w:pPr>
              <w:pStyle w:val="Compact"/>
              <w:jc w:val="center"/>
            </w:pPr>
            <w:r>
              <w:rPr>
                <w:bCs/>
                <w:b/>
              </w:rPr>
              <w:t xml:space="preserve">13.24 / 0.758</w:t>
            </w:r>
          </w:p>
        </w:tc>
        <w:tc>
          <w:tcPr/>
          <w:p>
            <w:pPr>
              <w:pStyle w:val="Compact"/>
              <w:jc w:val="center"/>
            </w:pPr>
            <w:r>
              <w:t xml:space="preserve">12.14 / 0.728</w:t>
            </w:r>
          </w:p>
        </w:tc>
        <w:tc>
          <w:tcPr/>
          <w:p>
            <w:pPr>
              <w:pStyle w:val="Compact"/>
              <w:jc w:val="center"/>
            </w:pPr>
            <w:r>
              <w:t xml:space="preserve">12.57 / 0.740</w:t>
            </w:r>
          </w:p>
        </w:tc>
        <w:tc>
          <w:tcPr/>
          <w:p>
            <w:pPr>
              <w:pStyle w:val="Compact"/>
              <w:jc w:val="center"/>
            </w:pPr>
            <w:r>
              <w:t xml:space="preserve">11.59 / 0.714</w:t>
            </w:r>
          </w:p>
        </w:tc>
        <w:tc>
          <w:tcPr/>
          <w:p>
            <w:pPr>
              <w:pStyle w:val="Compact"/>
              <w:jc w:val="center"/>
            </w:pPr>
            <w:r>
              <w:t xml:space="preserve">10.00 / 0.669</w:t>
            </w:r>
          </w:p>
        </w:tc>
        <w:tc>
          <w:tcPr/>
          <w:p>
            <w:pPr>
              <w:pStyle w:val="Compact"/>
              <w:jc w:val="center"/>
            </w:pPr>
            <w:r>
              <w:t xml:space="preserve">11.96 / 0.714</w:t>
            </w:r>
          </w:p>
        </w:tc>
        <w:tc>
          <w:tcPr/>
          <w:p>
            <w:pPr>
              <w:pStyle w:val="Compact"/>
              <w:jc w:val="center"/>
            </w:pPr>
            <w:r>
              <w:t xml:space="preserve">12.25 / 0.709</w:t>
            </w:r>
          </w:p>
        </w:tc>
        <w:tc>
          <w:tcPr/>
          <w:p>
            <w:pPr>
              <w:pStyle w:val="Compact"/>
              <w:jc w:val="center"/>
            </w:pPr>
            <w:r>
              <w:t xml:space="preserve">11.41 / 0.660</w:t>
            </w:r>
          </w:p>
        </w:tc>
      </w:tr>
      <w:tr>
        <w:tc>
          <w:tcPr/>
          <w:p>
            <w:pPr>
              <w:pStyle w:val="Compact"/>
              <w:jc w:val="left"/>
            </w:pPr>
            <w:r>
              <w:t xml:space="preserve">Nominal (</w:t>
            </w:r>
            <m:oMath>
              <m:sSub>
                <m:e>
                  <m:r>
                    <m:t>σ</m:t>
                  </m:r>
                </m:e>
                <m:sub>
                  <m:r>
                    <m:t>o</m:t>
                  </m:r>
                </m:sub>
              </m:sSub>
              <m:r>
                <m:rPr>
                  <m:sty m:val="p"/>
                </m:rPr>
                <m:t>=</m:t>
              </m:r>
              <m:r>
                <m:t>0.1</m:t>
              </m:r>
            </m:oMath>
            <w:r>
              <w:t xml:space="preserve">)</w:t>
            </w:r>
          </w:p>
        </w:tc>
        <w:tc>
          <w:tcPr/>
          <w:p>
            <w:pPr>
              <w:pStyle w:val="Compact"/>
              <w:jc w:val="center"/>
            </w:pPr>
            <w:r>
              <w:t xml:space="preserve">13.04 / 0.751</w:t>
            </w:r>
          </w:p>
        </w:tc>
        <w:tc>
          <w:tcPr/>
          <w:p>
            <w:pPr>
              <w:pStyle w:val="Compact"/>
              <w:jc w:val="center"/>
            </w:pPr>
            <w:r>
              <w:rPr>
                <w:bCs/>
                <w:b/>
              </w:rPr>
              <w:t xml:space="preserve">13.20 / 0.754</w:t>
            </w:r>
          </w:p>
        </w:tc>
        <w:tc>
          <w:tcPr/>
          <w:p>
            <w:pPr>
              <w:pStyle w:val="Compact"/>
              <w:jc w:val="center"/>
            </w:pPr>
            <w:r>
              <w:t xml:space="preserve">12.17 / 0.728</w:t>
            </w:r>
          </w:p>
        </w:tc>
        <w:tc>
          <w:tcPr/>
          <w:p>
            <w:pPr>
              <w:pStyle w:val="Compact"/>
              <w:jc w:val="center"/>
            </w:pPr>
            <w:r>
              <w:t xml:space="preserve">12.61 / 0.740</w:t>
            </w:r>
          </w:p>
        </w:tc>
        <w:tc>
          <w:tcPr/>
          <w:p>
            <w:pPr>
              <w:pStyle w:val="Compact"/>
              <w:jc w:val="center"/>
            </w:pPr>
            <w:r>
              <w:t xml:space="preserve">11.63 / 0.714</w:t>
            </w:r>
          </w:p>
        </w:tc>
        <w:tc>
          <w:tcPr/>
          <w:p>
            <w:pPr>
              <w:pStyle w:val="Compact"/>
              <w:jc w:val="center"/>
            </w:pPr>
            <w:r>
              <w:t xml:space="preserve">10.29 / 0.677</w:t>
            </w:r>
          </w:p>
        </w:tc>
        <w:tc>
          <w:tcPr/>
          <w:p>
            <w:pPr>
              <w:pStyle w:val="Compact"/>
              <w:jc w:val="center"/>
            </w:pPr>
            <w:r>
              <w:t xml:space="preserve">12.30 / 0.714</w:t>
            </w:r>
          </w:p>
        </w:tc>
        <w:tc>
          <w:tcPr/>
          <w:p>
            <w:pPr>
              <w:pStyle w:val="Compact"/>
              <w:jc w:val="center"/>
            </w:pPr>
            <w:r>
              <w:t xml:space="preserve">12.25 / 0.709</w:t>
            </w:r>
          </w:p>
        </w:tc>
        <w:tc>
          <w:tcPr/>
          <w:p>
            <w:pPr>
              <w:pStyle w:val="Compact"/>
              <w:jc w:val="center"/>
            </w:pPr>
            <w:r>
              <w:t xml:space="preserve">11.41 / 0.660</w:t>
            </w:r>
          </w:p>
        </w:tc>
      </w:tr>
      <w:tr>
        <w:tc>
          <w:tcPr/>
          <w:p>
            <w:pPr>
              <w:pStyle w:val="Compact"/>
              <w:jc w:val="left"/>
            </w:pPr>
            <m:oMath>
              <m:sSub>
                <m:e>
                  <m:r>
                    <m:t>σ</m:t>
                  </m:r>
                </m:e>
                <m:sub>
                  <m:r>
                    <m:t>o</m:t>
                  </m:r>
                </m:sub>
              </m:sSub>
              <m:r>
                <m:rPr>
                  <m:sty m:val="p"/>
                </m:rPr>
                <m:t>=</m:t>
              </m:r>
              <m:r>
                <m:t>0.2</m:t>
              </m:r>
            </m:oMath>
          </w:p>
        </w:tc>
        <w:tc>
          <w:tcPr/>
          <w:p>
            <w:pPr>
              <w:pStyle w:val="Compact"/>
              <w:jc w:val="center"/>
            </w:pPr>
            <w:r>
              <w:t xml:space="preserve">13.03 / 0.744</w:t>
            </w:r>
          </w:p>
        </w:tc>
        <w:tc>
          <w:tcPr/>
          <w:p>
            <w:pPr>
              <w:pStyle w:val="Compact"/>
              <w:jc w:val="center"/>
            </w:pPr>
            <w:r>
              <w:rPr>
                <w:bCs/>
                <w:b/>
              </w:rPr>
              <w:t xml:space="preserve">13.04 / 0.742</w:t>
            </w:r>
          </w:p>
        </w:tc>
        <w:tc>
          <w:tcPr/>
          <w:p>
            <w:pPr>
              <w:pStyle w:val="Compact"/>
              <w:jc w:val="center"/>
            </w:pPr>
            <w:r>
              <w:t xml:space="preserve">12.20 / 0.726</w:t>
            </w:r>
          </w:p>
        </w:tc>
        <w:tc>
          <w:tcPr/>
          <w:p>
            <w:pPr>
              <w:pStyle w:val="Compact"/>
              <w:jc w:val="center"/>
            </w:pPr>
            <w:r>
              <w:t xml:space="preserve">12.68 / 0.739</w:t>
            </w:r>
          </w:p>
        </w:tc>
        <w:tc>
          <w:tcPr/>
          <w:p>
            <w:pPr>
              <w:pStyle w:val="Compact"/>
              <w:jc w:val="center"/>
            </w:pPr>
            <w:r>
              <w:t xml:space="preserve">11.67 / 0.713</w:t>
            </w:r>
          </w:p>
        </w:tc>
        <w:tc>
          <w:tcPr/>
          <w:p>
            <w:pPr>
              <w:pStyle w:val="Compact"/>
              <w:jc w:val="center"/>
            </w:pPr>
            <w:r>
              <w:t xml:space="preserve">10.68 / 0.686</w:t>
            </w:r>
          </w:p>
        </w:tc>
        <w:tc>
          <w:tcPr/>
          <w:p>
            <w:pPr>
              <w:pStyle w:val="Compact"/>
              <w:jc w:val="center"/>
            </w:pPr>
            <w:r>
              <w:t xml:space="preserve">12.04 / 0.692</w:t>
            </w:r>
          </w:p>
        </w:tc>
        <w:tc>
          <w:tcPr/>
          <w:p>
            <w:pPr>
              <w:pStyle w:val="Compact"/>
              <w:jc w:val="center"/>
            </w:pPr>
            <w:r>
              <w:t xml:space="preserve">12.25 / 0.709</w:t>
            </w:r>
          </w:p>
        </w:tc>
        <w:tc>
          <w:tcPr/>
          <w:p>
            <w:pPr>
              <w:pStyle w:val="Compact"/>
              <w:jc w:val="center"/>
            </w:pPr>
            <w:r>
              <w:t xml:space="preserve">11.41 / 0.660</w:t>
            </w:r>
          </w:p>
        </w:tc>
      </w:tr>
      <w:tr>
        <w:tc>
          <w:tcPr/>
          <w:p>
            <w:pPr>
              <w:pStyle w:val="Compact"/>
              <w:jc w:val="left"/>
            </w:pPr>
            <m:oMath>
              <m:sSub>
                <m:e>
                  <m:r>
                    <m:t>σ</m:t>
                  </m:r>
                </m:e>
                <m:sub>
                  <m:r>
                    <m:t>o</m:t>
                  </m:r>
                </m:sub>
              </m:sSub>
              <m:r>
                <m:rPr>
                  <m:sty m:val="p"/>
                </m:rPr>
                <m:t>=</m:t>
              </m:r>
              <m:r>
                <m:t>0.3</m:t>
              </m:r>
            </m:oMath>
          </w:p>
        </w:tc>
        <w:tc>
          <w:tcPr/>
          <w:p>
            <w:pPr>
              <w:pStyle w:val="Compact"/>
              <w:jc w:val="center"/>
            </w:pPr>
            <w:r>
              <w:rPr>
                <w:bCs/>
                <w:b/>
              </w:rPr>
              <w:t xml:space="preserve">12.76 / 0.725</w:t>
            </w:r>
          </w:p>
        </w:tc>
        <w:tc>
          <w:tcPr/>
          <w:p>
            <w:pPr>
              <w:pStyle w:val="Compact"/>
              <w:jc w:val="center"/>
            </w:pPr>
            <w:r>
              <w:t xml:space="preserve">12.72 / 0.723</w:t>
            </w:r>
          </w:p>
        </w:tc>
        <w:tc>
          <w:tcPr/>
          <w:p>
            <w:pPr>
              <w:pStyle w:val="Compact"/>
              <w:jc w:val="center"/>
            </w:pPr>
            <w:r>
              <w:t xml:space="preserve">12.27 / 0.725</w:t>
            </w:r>
          </w:p>
        </w:tc>
        <w:tc>
          <w:tcPr/>
          <w:p>
            <w:pPr>
              <w:pStyle w:val="Compact"/>
              <w:jc w:val="center"/>
            </w:pPr>
            <w:r>
              <w:t xml:space="preserve">12.71 / 0.734</w:t>
            </w:r>
          </w:p>
        </w:tc>
        <w:tc>
          <w:tcPr/>
          <w:p>
            <w:pPr>
              <w:pStyle w:val="Compact"/>
              <w:jc w:val="center"/>
            </w:pPr>
            <w:r>
              <w:t xml:space="preserve">11.72 / 0.713</w:t>
            </w:r>
          </w:p>
        </w:tc>
        <w:tc>
          <w:tcPr/>
          <w:p>
            <w:pPr>
              <w:pStyle w:val="Compact"/>
              <w:jc w:val="center"/>
            </w:pPr>
            <w:r>
              <w:t xml:space="preserve">10.98 / 0.693</w:t>
            </w:r>
          </w:p>
        </w:tc>
        <w:tc>
          <w:tcPr/>
          <w:p>
            <w:pPr>
              <w:pStyle w:val="Compact"/>
              <w:jc w:val="center"/>
            </w:pPr>
            <w:r>
              <w:t xml:space="preserve">11.35 / 0.656</w:t>
            </w:r>
          </w:p>
        </w:tc>
        <w:tc>
          <w:tcPr/>
          <w:p>
            <w:pPr>
              <w:pStyle w:val="Compact"/>
              <w:jc w:val="center"/>
            </w:pPr>
            <w:r>
              <w:t xml:space="preserve">12.25 / 0.709</w:t>
            </w:r>
          </w:p>
        </w:tc>
        <w:tc>
          <w:tcPr/>
          <w:p>
            <w:pPr>
              <w:pStyle w:val="Compact"/>
              <w:jc w:val="center"/>
            </w:pPr>
            <w:r>
              <w:t xml:space="preserve">11.41 / 0.660</w:t>
            </w:r>
          </w:p>
        </w:tc>
      </w:tr>
      <w:tr>
        <w:tc>
          <w:tcPr/>
          <w:p>
            <w:pPr>
              <w:pStyle w:val="Compact"/>
              <w:jc w:val="left"/>
            </w:pPr>
            <w:r>
              <w:t xml:space="preserve">Resilient worker</w:t>
            </w:r>
          </w:p>
        </w:tc>
        <w:tc>
          <w:tcPr/>
          <w:p>
            <w:pPr>
              <w:pStyle w:val="Compact"/>
              <w:jc w:val="center"/>
            </w:pPr>
            <w:r>
              <w:t xml:space="preserve">15.09 / 0.819</w:t>
            </w:r>
          </w:p>
        </w:tc>
        <w:tc>
          <w:tcPr/>
          <w:p>
            <w:pPr>
              <w:pStyle w:val="Compact"/>
              <w:jc w:val="center"/>
            </w:pPr>
            <w:r>
              <w:rPr>
                <w:bCs/>
                <w:b/>
              </w:rPr>
              <w:t xml:space="preserve">15.46 / 0.831</w:t>
            </w:r>
          </w:p>
        </w:tc>
        <w:tc>
          <w:tcPr/>
          <w:p>
            <w:pPr>
              <w:pStyle w:val="Compact"/>
              <w:jc w:val="center"/>
            </w:pPr>
            <w:r>
              <w:t xml:space="preserve">14.31 / 0.798</w:t>
            </w:r>
          </w:p>
        </w:tc>
        <w:tc>
          <w:tcPr/>
          <w:p>
            <w:pPr>
              <w:pStyle w:val="Compact"/>
              <w:jc w:val="center"/>
            </w:pPr>
            <w:r>
              <w:t xml:space="preserve">14.76 / 0.811</w:t>
            </w:r>
          </w:p>
        </w:tc>
        <w:tc>
          <w:tcPr/>
          <w:p>
            <w:pPr>
              <w:pStyle w:val="Compact"/>
              <w:jc w:val="center"/>
            </w:pPr>
            <w:r>
              <w:t xml:space="preserve">13.82 / 0.784</w:t>
            </w:r>
          </w:p>
        </w:tc>
        <w:tc>
          <w:tcPr/>
          <w:p>
            <w:pPr>
              <w:pStyle w:val="Compact"/>
              <w:jc w:val="center"/>
            </w:pPr>
            <w:r>
              <w:t xml:space="preserve">12.28 / 0.738</w:t>
            </w:r>
          </w:p>
        </w:tc>
        <w:tc>
          <w:tcPr/>
          <w:p>
            <w:pPr>
              <w:pStyle w:val="Compact"/>
              <w:jc w:val="center"/>
            </w:pPr>
            <w:r>
              <w:t xml:space="preserve">14.12 / 0.767</w:t>
            </w:r>
          </w:p>
        </w:tc>
        <w:tc>
          <w:tcPr/>
          <w:p>
            <w:pPr>
              <w:pStyle w:val="Compact"/>
              <w:jc w:val="center"/>
            </w:pPr>
            <w:r>
              <w:t xml:space="preserve">14.03 / 0.751</w:t>
            </w:r>
          </w:p>
        </w:tc>
        <w:tc>
          <w:tcPr/>
          <w:p>
            <w:pPr>
              <w:pStyle w:val="Compact"/>
              <w:jc w:val="center"/>
            </w:pPr>
            <w:r>
              <w:t xml:space="preserve">15.01 / 0.782</w:t>
            </w:r>
          </w:p>
        </w:tc>
      </w:tr>
      <w:tr>
        <w:tc>
          <w:tcPr/>
          <w:p>
            <w:pPr>
              <w:pStyle w:val="Compact"/>
              <w:jc w:val="left"/>
            </w:pPr>
            <w:r>
              <w:t xml:space="preserve">Fatigue-prone worker</w:t>
            </w:r>
          </w:p>
        </w:tc>
        <w:tc>
          <w:tcPr/>
          <w:p>
            <w:pPr>
              <w:pStyle w:val="Compact"/>
              <w:jc w:val="center"/>
            </w:pPr>
            <w:r>
              <w:rPr>
                <w:bCs/>
                <w:b/>
              </w:rPr>
              <w:t xml:space="preserve">11.04 / 0.682</w:t>
            </w:r>
          </w:p>
        </w:tc>
        <w:tc>
          <w:tcPr/>
          <w:p>
            <w:pPr>
              <w:pStyle w:val="Compact"/>
              <w:jc w:val="center"/>
            </w:pPr>
            <w:r>
              <w:t xml:space="preserve">10.87 / 0.672</w:t>
            </w:r>
          </w:p>
        </w:tc>
        <w:tc>
          <w:tcPr/>
          <w:p>
            <w:pPr>
              <w:pStyle w:val="Compact"/>
              <w:jc w:val="center"/>
            </w:pPr>
            <w:r>
              <w:t xml:space="preserve">10.05 / 0.656</w:t>
            </w:r>
          </w:p>
        </w:tc>
        <w:tc>
          <w:tcPr/>
          <w:p>
            <w:pPr>
              <w:pStyle w:val="Compact"/>
              <w:jc w:val="center"/>
            </w:pPr>
            <w:r>
              <w:t xml:space="preserve">10.40 / 0.664</w:t>
            </w:r>
          </w:p>
        </w:tc>
        <w:tc>
          <w:tcPr/>
          <w:p>
            <w:pPr>
              <w:pStyle w:val="Compact"/>
              <w:jc w:val="center"/>
            </w:pPr>
            <w:r>
              <w:t xml:space="preserve">9.52 / 0.643</w:t>
            </w:r>
          </w:p>
        </w:tc>
        <w:tc>
          <w:tcPr/>
          <w:p>
            <w:pPr>
              <w:pStyle w:val="Compact"/>
              <w:jc w:val="center"/>
            </w:pPr>
            <w:r>
              <w:t xml:space="preserve">8.48 / 0.619</w:t>
            </w:r>
          </w:p>
        </w:tc>
        <w:tc>
          <w:tcPr/>
          <w:p>
            <w:pPr>
              <w:pStyle w:val="Compact"/>
              <w:jc w:val="center"/>
            </w:pPr>
            <w:r>
              <w:t xml:space="preserve">10.59 / 0.662</w:t>
            </w:r>
          </w:p>
        </w:tc>
        <w:tc>
          <w:tcPr/>
          <w:p>
            <w:pPr>
              <w:pStyle w:val="Compact"/>
              <w:jc w:val="center"/>
            </w:pPr>
            <w:r>
              <w:t xml:space="preserve">10.21 / 0.659</w:t>
            </w:r>
          </w:p>
        </w:tc>
        <w:tc>
          <w:tcPr/>
          <w:p>
            <w:pPr>
              <w:pStyle w:val="Compact"/>
              <w:jc w:val="center"/>
            </w:pPr>
            <w:r>
              <w:t xml:space="preserve">7.46 / 0.529</w:t>
            </w:r>
          </w:p>
        </w:tc>
      </w:tr>
      <w:tr>
        <w:tc>
          <w:tcPr/>
          <w:p>
            <w:pPr>
              <w:pStyle w:val="Compact"/>
              <w:jc w:val="left"/>
            </w:pPr>
            <w:r>
              <w:t xml:space="preserve">8 tasks/day</w:t>
            </w:r>
          </w:p>
        </w:tc>
        <w:tc>
          <w:tcPr/>
          <w:p>
            <w:pPr>
              <w:pStyle w:val="Compact"/>
              <w:jc w:val="center"/>
            </w:pPr>
            <w:r>
              <w:t xml:space="preserve">12.83 / 0.964</w:t>
            </w:r>
          </w:p>
        </w:tc>
        <w:tc>
          <w:tcPr/>
          <w:p>
            <w:pPr>
              <w:pStyle w:val="Compact"/>
              <w:jc w:val="center"/>
            </w:pPr>
            <w:r>
              <w:t xml:space="preserve">13.04 / 0.974</w:t>
            </w:r>
          </w:p>
        </w:tc>
        <w:tc>
          <w:tcPr/>
          <w:p>
            <w:pPr>
              <w:pStyle w:val="Compact"/>
              <w:jc w:val="center"/>
            </w:pPr>
            <w:r>
              <w:t xml:space="preserve">11.71 / 0.931</w:t>
            </w:r>
          </w:p>
        </w:tc>
        <w:tc>
          <w:tcPr/>
          <w:p>
            <w:pPr>
              <w:pStyle w:val="Compact"/>
              <w:jc w:val="center"/>
            </w:pPr>
            <w:r>
              <w:t xml:space="preserve">12.20 / 0.947</w:t>
            </w:r>
          </w:p>
        </w:tc>
        <w:tc>
          <w:tcPr/>
          <w:p>
            <w:pPr>
              <w:pStyle w:val="Compact"/>
              <w:jc w:val="center"/>
            </w:pPr>
            <w:r>
              <w:t xml:space="preserve">11.79 / 0.930</w:t>
            </w:r>
          </w:p>
        </w:tc>
        <w:tc>
          <w:tcPr/>
          <w:p>
            <w:pPr>
              <w:pStyle w:val="Compact"/>
              <w:jc w:val="center"/>
            </w:pPr>
            <w:r>
              <w:t xml:space="preserve">9.55 / 0.843</w:t>
            </w:r>
          </w:p>
        </w:tc>
        <w:tc>
          <w:tcPr/>
          <w:p>
            <w:pPr>
              <w:pStyle w:val="Compact"/>
              <w:jc w:val="center"/>
            </w:pPr>
            <w:r>
              <w:t xml:space="preserve">11.99 / 0.899</w:t>
            </w:r>
          </w:p>
        </w:tc>
        <w:tc>
          <w:tcPr/>
          <w:p>
            <w:pPr>
              <w:pStyle w:val="Compact"/>
              <w:jc w:val="center"/>
            </w:pPr>
            <w:r>
              <w:t xml:space="preserve">11.94 / 0.898</w:t>
            </w:r>
          </w:p>
        </w:tc>
        <w:tc>
          <w:tcPr/>
          <w:p>
            <w:pPr>
              <w:pStyle w:val="Compact"/>
              <w:jc w:val="center"/>
            </w:pPr>
            <w:r>
              <w:rPr>
                <w:bCs/>
                <w:b/>
              </w:rPr>
              <w:t xml:space="preserve">13.06 / 0.973</w:t>
            </w:r>
          </w:p>
        </w:tc>
      </w:tr>
      <w:tr>
        <w:tc>
          <w:tcPr/>
          <w:p>
            <w:pPr>
              <w:pStyle w:val="Compact"/>
              <w:jc w:val="left"/>
            </w:pPr>
            <w:r>
              <w:t xml:space="preserve">16 tasks/day</w:t>
            </w:r>
          </w:p>
        </w:tc>
        <w:tc>
          <w:tcPr/>
          <w:p>
            <w:pPr>
              <w:pStyle w:val="Compact"/>
              <w:jc w:val="center"/>
            </w:pPr>
            <w:r>
              <w:t xml:space="preserve">11.83 / 0.595</w:t>
            </w:r>
          </w:p>
        </w:tc>
        <w:tc>
          <w:tcPr/>
          <w:p>
            <w:pPr>
              <w:pStyle w:val="Compact"/>
              <w:jc w:val="center"/>
            </w:pPr>
            <w:r>
              <w:rPr>
                <w:bCs/>
                <w:b/>
              </w:rPr>
              <w:t xml:space="preserve">11.83 / 0.590</w:t>
            </w:r>
          </w:p>
        </w:tc>
        <w:tc>
          <w:tcPr/>
          <w:p>
            <w:pPr>
              <w:pStyle w:val="Compact"/>
              <w:jc w:val="center"/>
            </w:pPr>
            <w:r>
              <w:t xml:space="preserve">9.69 / 0.531</w:t>
            </w:r>
          </w:p>
        </w:tc>
        <w:tc>
          <w:tcPr/>
          <w:p>
            <w:pPr>
              <w:pStyle w:val="Compact"/>
              <w:jc w:val="center"/>
            </w:pPr>
            <w:r>
              <w:t xml:space="preserve">10.03 / 0.533</w:t>
            </w:r>
          </w:p>
        </w:tc>
        <w:tc>
          <w:tcPr/>
          <w:p>
            <w:pPr>
              <w:pStyle w:val="Compact"/>
              <w:jc w:val="center"/>
            </w:pPr>
            <w:r>
              <w:t xml:space="preserve">10.35 / 0.569</w:t>
            </w:r>
          </w:p>
        </w:tc>
        <w:tc>
          <w:tcPr/>
          <w:p>
            <w:pPr>
              <w:pStyle w:val="Compact"/>
              <w:jc w:val="center"/>
            </w:pPr>
            <w:r>
              <w:t xml:space="preserve">9.71 / 0.548</w:t>
            </w:r>
          </w:p>
        </w:tc>
        <w:tc>
          <w:tcPr/>
          <w:p>
            <w:pPr>
              <w:pStyle w:val="Compact"/>
              <w:jc w:val="center"/>
            </w:pPr>
            <w:r>
              <w:t xml:space="preserve">11.61 / 0.587</w:t>
            </w:r>
          </w:p>
        </w:tc>
        <w:tc>
          <w:tcPr/>
          <w:p>
            <w:pPr>
              <w:pStyle w:val="Compact"/>
              <w:jc w:val="center"/>
            </w:pPr>
            <w:r>
              <w:t xml:space="preserve">11.48 / 0.579</w:t>
            </w:r>
          </w:p>
        </w:tc>
        <w:tc>
          <w:tcPr/>
          <w:p>
            <w:pPr>
              <w:pStyle w:val="Compact"/>
              <w:jc w:val="center"/>
            </w:pPr>
            <w:r>
              <w:t xml:space="preserve">7.32 / 0.417</w:t>
            </w:r>
          </w:p>
        </w:tc>
      </w:tr>
    </w:tbl>
    <w:bookmarkEnd w:id="41"/>
    <w:bookmarkEnd w:id="42"/>
    <w:bookmarkStart w:id="44" w:name="sec:s-pareto"/>
    <w:p>
      <w:pPr>
        <w:pStyle w:val="Heading1"/>
      </w:pPr>
      <w:r>
        <w:t xml:space="preserve">Reward-weight sweep</w:t>
      </w:r>
    </w:p>
    <w:bookmarkStart w:id="43" w:name="tab:s-pareto"/>
    <w:p>
      <w:pPr>
        <w:pStyle w:val="TableCaption"/>
      </w:pPr>
      <w:r>
        <w:t xml:space="preserve">AA-DQN as a function of the fatigue weight</w:t>
      </w:r>
      <w:r>
        <w:t xml:space="preserve"> </w:t>
      </w:r>
      <m:oMath>
        <m:r>
          <m:t>λ</m:t>
        </m:r>
      </m:oMath>
      <w:r>
        <w:t xml:space="preserve"> </w:t>
      </w:r>
      <w:r>
        <w:t xml:space="preserve">(attention weight</w:t>
      </w:r>
      <w:r>
        <w:t xml:space="preserve"> </w:t>
      </w:r>
      <m:oMath>
        <m:r>
          <m:t>μ</m:t>
        </m:r>
        <m:r>
          <m:rPr>
            <m:sty m:val="p"/>
          </m:rPr>
          <m:t>=</m:t>
        </m:r>
        <m:r>
          <m:t>λ</m:t>
        </m:r>
        <m:r>
          <m:rPr>
            <m:sty m:val="p"/>
          </m:rPr>
          <m:t>/</m:t>
        </m:r>
        <m:r>
          <m:t>2</m:t>
        </m:r>
      </m:oMath>
      <w:r>
        <w:t xml:space="preserve">; mean</w:t>
      </w:r>
      <w:r>
        <w:t xml:space="preserve"> </w:t>
      </w:r>
      <m:oMath>
        <m:r>
          <m:rPr>
            <m:sty m:val="p"/>
          </m:rPr>
          <m:t>±</m:t>
        </m:r>
      </m:oMath>
      <w:r>
        <w:t xml:space="preserve"> </w:t>
      </w:r>
      <w:r>
        <w:t xml:space="preserve">s.d. over three seeds).</w:t>
      </w:r>
    </w:p>
    <w:tbl>
      <w:tblPr>
        <w:tblStyle w:val="Table"/>
        <w:tblW w:type="auto" w:w="0"/>
        <w:tblLook w:firstRow="1" w:lastRow="0" w:firstColumn="0" w:lastColumn="0" w:noHBand="0" w:noVBand="0" w:val="0020"/>
        <w:jc w:val="start"/>
        <w:tblCaption w:val="AA-DQN as a function of the fatigue weight \lambda (attention weight \mu=\lambda/2; mean \pm s.d. over three seeds)."/>
      </w:tblPr>
      <w:tblGrid>
        <w:gridCol w:w="1320"/>
        <w:gridCol w:w="1320"/>
        <w:gridCol w:w="1320"/>
        <w:gridCol w:w="1320"/>
        <w:gridCol w:w="1320"/>
        <w:gridCol w:w="1320"/>
      </w:tblGrid>
      <w:tr>
        <w:trPr>
          <w:tblHeader w:val="true"/>
        </w:trPr>
        <w:tc>
          <w:tcPr/>
          <w:p>
            <w:pPr>
              <w:pStyle w:val="Compact"/>
              <w:jc w:val="center"/>
            </w:pPr>
            <m:oMath>
              <m:r>
                <m:t>λ</m:t>
              </m:r>
            </m:oMath>
            <w:r>
              <w:t xml:space="preserve"> </w:t>
            </w:r>
            <w:r>
              <w:t xml:space="preserve">(</w:t>
            </w:r>
            <m:oMath>
              <m:r>
                <m:t>μ</m:t>
              </m:r>
              <m:r>
                <m:rPr>
                  <m:sty m:val="p"/>
                </m:rPr>
                <m:t>=</m:t>
              </m:r>
              <m:r>
                <m:t>λ</m:t>
              </m:r>
              <m:r>
                <m:rPr>
                  <m:sty m:val="p"/>
                </m:rPr>
                <m:t>/</m:t>
              </m:r>
              <m:r>
                <m:t>2</m:t>
              </m:r>
            </m:oMath>
            <w:r>
              <w:t xml:space="preserve">)</w:t>
            </w:r>
          </w:p>
        </w:tc>
        <w:tc>
          <w:tcPr/>
          <w:p>
            <w:pPr>
              <w:pStyle w:val="Compact"/>
              <w:jc w:val="center"/>
            </w:pPr>
            <w:r>
              <w:t xml:space="preserve">On-time rate</w:t>
            </w:r>
          </w:p>
        </w:tc>
        <w:tc>
          <w:tcPr/>
          <w:p>
            <w:pPr>
              <w:pStyle w:val="Compact"/>
              <w:jc w:val="center"/>
            </w:pPr>
            <w:r>
              <w:t xml:space="preserve">Mean fatigue</w:t>
            </w:r>
          </w:p>
        </w:tc>
        <w:tc>
          <w:tcPr/>
          <w:p>
            <w:pPr>
              <w:pStyle w:val="Compact"/>
              <w:jc w:val="center"/>
            </w:pPr>
            <w:r>
              <w:t xml:space="preserve">High-fatigue exposure</w:t>
            </w:r>
          </w:p>
        </w:tc>
        <w:tc>
          <w:tcPr/>
          <w:p>
            <w:pPr>
              <w:pStyle w:val="Compact"/>
              <w:jc w:val="center"/>
            </w:pPr>
            <w:r>
              <w:t xml:space="preserve">Break share</w:t>
            </w:r>
          </w:p>
        </w:tc>
        <w:tc>
          <w:tcPr/>
          <w:p>
            <w:pPr>
              <w:pStyle w:val="Compact"/>
            </w:pPr>
          </w:p>
        </w:tc>
      </w:tr>
      <w:tr>
        <w:tc>
          <w:tcPr/>
          <w:p>
            <w:pPr>
              <w:pStyle w:val="Compact"/>
              <w:jc w:val="center"/>
            </w:pPr>
            <w:r>
              <w:t xml:space="preserve">0</w:t>
            </w:r>
          </w:p>
        </w:tc>
        <w:tc>
          <w:tcPr/>
          <w:p>
            <w:pPr>
              <w:pStyle w:val="Compact"/>
              <w:jc w:val="center"/>
            </w:pPr>
            <w:r>
              <w:t xml:space="preserve">0.708</w:t>
            </w:r>
            <w:r>
              <w:t xml:space="preserve"> </w:t>
            </w:r>
            <m:oMath>
              <m:r>
                <m:rPr>
                  <m:sty m:val="p"/>
                </m:rPr>
                <m:t>±</m:t>
              </m:r>
            </m:oMath>
            <w:r>
              <w:t xml:space="preserve"> </w:t>
            </w:r>
            <w:r>
              <w:t xml:space="preserve">0.009</w:t>
            </w:r>
          </w:p>
        </w:tc>
        <w:tc>
          <w:tcPr/>
          <w:p>
            <w:pPr>
              <w:pStyle w:val="Compact"/>
              <w:jc w:val="center"/>
            </w:pPr>
            <w:r>
              <w:t xml:space="preserve">0.365</w:t>
            </w:r>
            <w:r>
              <w:t xml:space="preserve"> </w:t>
            </w:r>
            <m:oMath>
              <m:r>
                <m:rPr>
                  <m:sty m:val="p"/>
                </m:rPr>
                <m:t>±</m:t>
              </m:r>
            </m:oMath>
            <w:r>
              <w:t xml:space="preserve"> </w:t>
            </w:r>
            <w:r>
              <w:t xml:space="preserve">0.015</w:t>
            </w:r>
          </w:p>
        </w:tc>
        <w:tc>
          <w:tcPr/>
          <w:p>
            <w:pPr>
              <w:pStyle w:val="Compact"/>
              <w:jc w:val="center"/>
            </w:pPr>
            <w:r>
              <w:t xml:space="preserve">0.000</w:t>
            </w:r>
          </w:p>
        </w:tc>
        <w:tc>
          <w:tcPr/>
          <w:p>
            <w:pPr>
              <w:pStyle w:val="Compact"/>
              <w:jc w:val="center"/>
            </w:pPr>
            <w:r>
              <w:t xml:space="preserve">0.115</w:t>
            </w:r>
          </w:p>
        </w:tc>
        <w:tc>
          <w:tcPr/>
          <w:p>
            <w:pPr>
              <w:pStyle w:val="Compact"/>
            </w:pPr>
          </w:p>
        </w:tc>
      </w:tr>
      <w:tr>
        <w:tc>
          <w:tcPr/>
          <w:p>
            <w:pPr>
              <w:pStyle w:val="Compact"/>
              <w:jc w:val="center"/>
            </w:pPr>
            <w:r>
              <w:t xml:space="preserve">0.05</w:t>
            </w:r>
          </w:p>
        </w:tc>
        <w:tc>
          <w:tcPr/>
          <w:p>
            <w:pPr>
              <w:pStyle w:val="Compact"/>
              <w:jc w:val="center"/>
            </w:pPr>
            <w:r>
              <w:t xml:space="preserve">0.718</w:t>
            </w:r>
            <w:r>
              <w:t xml:space="preserve"> </w:t>
            </w:r>
            <m:oMath>
              <m:r>
                <m:rPr>
                  <m:sty m:val="p"/>
                </m:rPr>
                <m:t>±</m:t>
              </m:r>
            </m:oMath>
            <w:r>
              <w:t xml:space="preserve"> </w:t>
            </w:r>
            <w:r>
              <w:t xml:space="preserve">0.009</w:t>
            </w:r>
          </w:p>
        </w:tc>
        <w:tc>
          <w:tcPr/>
          <w:p>
            <w:pPr>
              <w:pStyle w:val="Compact"/>
              <w:jc w:val="center"/>
            </w:pPr>
            <w:r>
              <w:t xml:space="preserve">0.354</w:t>
            </w:r>
            <w:r>
              <w:t xml:space="preserve"> </w:t>
            </w:r>
            <m:oMath>
              <m:r>
                <m:rPr>
                  <m:sty m:val="p"/>
                </m:rPr>
                <m:t>±</m:t>
              </m:r>
            </m:oMath>
            <w:r>
              <w:t xml:space="preserve"> </w:t>
            </w:r>
            <w:r>
              <w:t xml:space="preserve">0.009</w:t>
            </w:r>
          </w:p>
        </w:tc>
        <w:tc>
          <w:tcPr/>
          <w:p>
            <w:pPr>
              <w:pStyle w:val="Compact"/>
              <w:jc w:val="center"/>
            </w:pPr>
            <w:r>
              <w:t xml:space="preserve">0.000</w:t>
            </w:r>
          </w:p>
        </w:tc>
        <w:tc>
          <w:tcPr/>
          <w:p>
            <w:pPr>
              <w:pStyle w:val="Compact"/>
              <w:jc w:val="center"/>
            </w:pPr>
            <w:r>
              <w:t xml:space="preserve">0.124</w:t>
            </w:r>
          </w:p>
        </w:tc>
        <w:tc>
          <w:tcPr/>
          <w:p>
            <w:pPr>
              <w:pStyle w:val="Compact"/>
            </w:pPr>
          </w:p>
        </w:tc>
      </w:tr>
      <w:tr>
        <w:tc>
          <w:tcPr/>
          <w:p>
            <w:pPr>
              <w:pStyle w:val="Compact"/>
              <w:jc w:val="center"/>
            </w:pPr>
            <w:r>
              <w:t xml:space="preserve">0.1</w:t>
            </w:r>
          </w:p>
        </w:tc>
        <w:tc>
          <w:tcPr/>
          <w:p>
            <w:pPr>
              <w:pStyle w:val="Compact"/>
              <w:jc w:val="center"/>
            </w:pPr>
            <w:r>
              <w:t xml:space="preserve">0.727</w:t>
            </w:r>
            <w:r>
              <w:t xml:space="preserve"> </w:t>
            </w:r>
            <m:oMath>
              <m:r>
                <m:rPr>
                  <m:sty m:val="p"/>
                </m:rPr>
                <m:t>±</m:t>
              </m:r>
            </m:oMath>
            <w:r>
              <w:t xml:space="preserve"> </w:t>
            </w:r>
            <w:r>
              <w:t xml:space="preserve">0.005</w:t>
            </w:r>
          </w:p>
        </w:tc>
        <w:tc>
          <w:tcPr/>
          <w:p>
            <w:pPr>
              <w:pStyle w:val="Compact"/>
              <w:jc w:val="center"/>
            </w:pPr>
            <w:r>
              <w:t xml:space="preserve">0.344</w:t>
            </w:r>
            <w:r>
              <w:t xml:space="preserve"> </w:t>
            </w:r>
            <m:oMath>
              <m:r>
                <m:rPr>
                  <m:sty m:val="p"/>
                </m:rPr>
                <m:t>±</m:t>
              </m:r>
            </m:oMath>
            <w:r>
              <w:t xml:space="preserve"> </w:t>
            </w:r>
            <w:r>
              <w:t xml:space="preserve">0.002</w:t>
            </w:r>
          </w:p>
        </w:tc>
        <w:tc>
          <w:tcPr/>
          <w:p>
            <w:pPr>
              <w:pStyle w:val="Compact"/>
              <w:jc w:val="center"/>
            </w:pPr>
            <w:r>
              <w:t xml:space="preserve">0.000</w:t>
            </w:r>
          </w:p>
        </w:tc>
        <w:tc>
          <w:tcPr/>
          <w:p>
            <w:pPr>
              <w:pStyle w:val="Compact"/>
              <w:jc w:val="center"/>
            </w:pPr>
            <w:r>
              <w:t xml:space="preserve">0.137</w:t>
            </w:r>
          </w:p>
        </w:tc>
        <w:tc>
          <w:tcPr/>
          <w:p>
            <w:pPr>
              <w:pStyle w:val="Compact"/>
            </w:pPr>
          </w:p>
        </w:tc>
      </w:tr>
      <w:tr>
        <w:tc>
          <w:tcPr/>
          <w:p>
            <w:pPr>
              <w:pStyle w:val="Compact"/>
              <w:jc w:val="center"/>
            </w:pPr>
            <w:r>
              <w:t xml:space="preserve">0.2</w:t>
            </w:r>
          </w:p>
        </w:tc>
        <w:tc>
          <w:tcPr/>
          <w:p>
            <w:pPr>
              <w:pStyle w:val="Compact"/>
              <w:jc w:val="center"/>
            </w:pPr>
            <w:r>
              <w:t xml:space="preserve">0.731</w:t>
            </w:r>
            <w:r>
              <w:t xml:space="preserve"> </w:t>
            </w:r>
            <m:oMath>
              <m:r>
                <m:rPr>
                  <m:sty m:val="p"/>
                </m:rPr>
                <m:t>±</m:t>
              </m:r>
            </m:oMath>
            <w:r>
              <w:t xml:space="preserve"> </w:t>
            </w:r>
            <w:r>
              <w:t xml:space="preserve">0.007</w:t>
            </w:r>
          </w:p>
        </w:tc>
        <w:tc>
          <w:tcPr/>
          <w:p>
            <w:pPr>
              <w:pStyle w:val="Compact"/>
              <w:jc w:val="center"/>
            </w:pPr>
            <w:r>
              <w:t xml:space="preserve">0.304</w:t>
            </w:r>
            <w:r>
              <w:t xml:space="preserve"> </w:t>
            </w:r>
            <m:oMath>
              <m:r>
                <m:rPr>
                  <m:sty m:val="p"/>
                </m:rPr>
                <m:t>±</m:t>
              </m:r>
            </m:oMath>
            <w:r>
              <w:t xml:space="preserve"> </w:t>
            </w:r>
            <w:r>
              <w:t xml:space="preserve">0.010</w:t>
            </w:r>
          </w:p>
        </w:tc>
        <w:tc>
          <w:tcPr/>
          <w:p>
            <w:pPr>
              <w:pStyle w:val="Compact"/>
              <w:jc w:val="center"/>
            </w:pPr>
            <w:r>
              <w:t xml:space="preserve">0.000</w:t>
            </w:r>
          </w:p>
        </w:tc>
        <w:tc>
          <w:tcPr/>
          <w:p>
            <w:pPr>
              <w:pStyle w:val="Compact"/>
              <w:jc w:val="center"/>
            </w:pPr>
            <w:r>
              <w:t xml:space="preserve">0.181</w:t>
            </w:r>
          </w:p>
        </w:tc>
        <w:tc>
          <w:tcPr/>
          <w:p>
            <w:pPr>
              <w:pStyle w:val="Compact"/>
            </w:pPr>
          </w:p>
        </w:tc>
      </w:tr>
      <w:tr>
        <w:tc>
          <w:tcPr/>
          <w:p>
            <w:pPr>
              <w:pStyle w:val="Compact"/>
              <w:jc w:val="center"/>
            </w:pPr>
            <w:r>
              <w:t xml:space="preserve">0.4</w:t>
            </w:r>
          </w:p>
        </w:tc>
        <w:tc>
          <w:tcPr/>
          <w:p>
            <w:pPr>
              <w:pStyle w:val="Compact"/>
              <w:jc w:val="center"/>
            </w:pPr>
            <w:r>
              <w:t xml:space="preserve">0.723</w:t>
            </w:r>
            <w:r>
              <w:t xml:space="preserve"> </w:t>
            </w:r>
            <m:oMath>
              <m:r>
                <m:rPr>
                  <m:sty m:val="p"/>
                </m:rPr>
                <m:t>±</m:t>
              </m:r>
            </m:oMath>
            <w:r>
              <w:t xml:space="preserve"> </w:t>
            </w:r>
            <w:r>
              <w:t xml:space="preserve">0.012</w:t>
            </w:r>
          </w:p>
        </w:tc>
        <w:tc>
          <w:tcPr/>
          <w:p>
            <w:pPr>
              <w:pStyle w:val="Compact"/>
              <w:jc w:val="center"/>
            </w:pPr>
            <w:r>
              <w:t xml:space="preserve">0.225</w:t>
            </w:r>
            <w:r>
              <w:t xml:space="preserve"> </w:t>
            </w:r>
            <m:oMath>
              <m:r>
                <m:rPr>
                  <m:sty m:val="p"/>
                </m:rPr>
                <m:t>±</m:t>
              </m:r>
            </m:oMath>
            <w:r>
              <w:t xml:space="preserve"> </w:t>
            </w:r>
            <w:r>
              <w:t xml:space="preserve">0.008</w:t>
            </w:r>
          </w:p>
        </w:tc>
        <w:tc>
          <w:tcPr/>
          <w:p>
            <w:pPr>
              <w:pStyle w:val="Compact"/>
              <w:jc w:val="center"/>
            </w:pPr>
            <w:r>
              <w:t xml:space="preserve">0.000</w:t>
            </w:r>
          </w:p>
        </w:tc>
        <w:tc>
          <w:tcPr/>
          <w:p>
            <w:pPr>
              <w:pStyle w:val="Compact"/>
              <w:jc w:val="center"/>
            </w:pPr>
            <w:r>
              <w:t xml:space="preserve">0.304</w:t>
            </w:r>
          </w:p>
        </w:tc>
        <w:tc>
          <w:tcPr/>
          <w:p>
            <w:pPr>
              <w:pStyle w:val="Compact"/>
            </w:pPr>
          </w:p>
        </w:tc>
      </w:tr>
    </w:tbl>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Corresponding</w:t>
      </w:r>
      <w:r>
        <w:t xml:space="preserve"> </w:t>
      </w:r>
      <w:r>
        <w:t xml:space="preserve">author:</w:t>
      </w:r>
      <w:r>
        <w:t xml:space="preserve"> </w:t>
      </w:r>
      <w:r>
        <w:t xml:space="preserve">rajay@vit.ac.in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Attention-Aware Task Scheduling via Deep Reinforcement Learning under Partial Observability for Human-Centric Productivity Optimization</dc:title>
  <dc:creator>P. N. Bhargav Teja, Lanka Sree Chathurya, Rajay Vedaraj I.S. Vellore Institute of Technology, Vellore 632014, Tamil Nadu, India</dc:creator>
  <cp:keywords/>
  <dcterms:created xsi:type="dcterms:W3CDTF">2026-10-28T17:09:04Z</dcterms:created>
  <dcterms:modified xsi:type="dcterms:W3CDTF">2026-10-28T17:09:04Z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y fmtid="{D5CDD505-2E9C-101B-9397-08002B2CF9AE}" pid="4" name="date">
    <vt:lpwstr/>
  </property>
  <property fmtid="{D5CDD505-2E9C-101B-9397-08002B2CF9AE}" pid="5" name="link-citations">
    <vt:lpwstr>True</vt:lpwstr>
  </property>
</Properties>
</file>