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Human task scheduling is cast as a POMDP with latent attention and fatigue.</w:t>
      </w:r>
    </w:p>
    <w:p>
      <w:pPr>
        <w:numPr>
          <w:ilvl w:val="0"/>
          <w:numId w:val="1001"/>
        </w:numPr>
      </w:pPr>
      <w:r>
        <w:t xml:space="preserve">Rest breaks are explicit actions of a memory-augmented deep Q-network.</w:t>
      </w:r>
    </w:p>
    <w:p>
      <w:pPr>
        <w:numPr>
          <w:ilvl w:val="0"/>
          <w:numId w:val="1001"/>
        </w:numPr>
      </w:pPr>
      <w:r>
        <w:t xml:space="preserve">Tuned rest rules are strong; learned agents match or beat the best of nine.</w:t>
      </w:r>
    </w:p>
    <w:p>
      <w:pPr>
        <w:numPr>
          <w:ilvl w:val="0"/>
          <w:numId w:val="1001"/>
        </w:numPr>
      </w:pPr>
      <w:r>
        <w:t xml:space="preserve">Only learned policies protect hard tasks while maximising on-time completion.</w:t>
      </w:r>
    </w:p>
    <w:p>
      <w:pPr>
        <w:numPr>
          <w:ilvl w:val="0"/>
          <w:numId w:val="1001"/>
        </w:numPr>
      </w:pPr>
      <w:r>
        <w:t xml:space="preserve">The value of learning grows sharply with the accuracy of cognitive sensing.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2026-10-04T03:45:39Z</dcterms:created>
  <dcterms:modified xsi:type="dcterms:W3CDTF">2026-10-04T03:45:39Z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