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Supplementary Material — Group-conformal calibration of near-infrared prediction intervals for new seasons, instruments and regions using PLS diagnostics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[Authors]</w:t>
      </w:r>
    </w:p>
    <w:p>
      <w:pPr>
        <w:spacing w:after="120" w:before="240" w:line="276"/>
        <w:jc w:val="left"/>
      </w:pPr>
    </w:p>
    <w:p>
      <w:r>
        <w:br w:type="page"/>
      </w: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Abstract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Supplementary tables S1–S15 and figures S1–S2. All values are generated from the result files of the accompanying code (run_all.py).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Keywords: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Supplementary material</w:t>
      </w:r>
    </w:p>
    <w:p>
      <w:r>
        <w:br w:type="page"/>
      </w: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S1. Method settings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S1. Fixed settings of all experiments (config/experiment_config.json).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704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Setting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seeds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[0, 1, 2, 3, 4]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alphas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[0.05, 0.1, 0.2]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primary_alpha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preprocessing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{mango: Savitzky-Golay 2nd derivative, window 13, poly 2, wavelengths 684-990 nm, ossl: log10(1/R) at 10 nm steps 400-2500 nm, Savitzky-Golay 1st derivative, window 11; target log(1+OC), corn: SNV then Savitzky-Golay 1st derivative, window 15, tablets: SNV then Savitzky-Golay 1st derivative, window 15}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pls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{A_max: {mango: 20, ossl: 25, corn: 15, tablets: 15}, selection: min group-balanced RMSE of out-of-group cross-validation}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split_conformal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{calibration_fraction: 0.25, split_unit: physical unit}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random_cv_folds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scale_model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{features: [log(1+T2), log(Q/Q_ref)], link: log, loss: Poisson quasi-likelihood, floor_frac: 0.1}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{subset: 1000, kernel: Constant*RBF(ARD)+White}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bagging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{B: 25, bootstrap_unit: physical unit}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quantile_gbm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{n_estimators: 300, learning_rate: 0.05, num_leaves: 31}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{density_ratio: logistic regression on standardised PLS scores and log Q, max_n_per_class: 20000}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lucas_spatial_blocks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{k: 30, method: k-means on (lat, lon*cos(lat)), seed: 0}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cnn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{architecture: Conv1d(1-&gt;8, kernel 9, same padding) - ELU - Flatten - Linear(64) - ELU - Linear(32) - ELU - Linear(1), inputs: per-wavelength standardised (training statistics), optimizer: Adam lr 1e-3, weight decay 1e-4, batch 256, epochs: max 40, early stopping patience 8 on a 10 % unit-grouped internal validation split, device: auto (CPU/CUDA/MPS)}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wcp_clip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{weights: density ratios normalised to mean 1 on the calibration set and capped at 20}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S2. Generalisation scenarios and exchangeable control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S2. Coverage (cov.) and interval score (IS) at nominal 0.90 for the LUCAS campaign shift (2009 ↔ 2015), the KSSL → LUCAS library transfer, and the tablet data (calibration on instrument 1; test on instrument 1 = exchangeable control, instrument 2 = instrument shift without group information). Means over five seeds.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S-campaign cov.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S-campaign IS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S-KSSL→LUCAS cov.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S-KSSL→LUCAS IS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Tablets inst. 1 cov.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Tablets inst. 2 cov.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13.137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136.577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12.788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0.071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126.234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13.154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136.924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12.546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83.180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0.962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0.749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9.760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105.562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0.961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13.591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148.382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13.352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139.221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12.945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128.916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12.248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95.520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11.856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99.205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12.169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122.659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12.715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101.500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11.382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134.476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S3. Other nominal levels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S3a. Group-averaged coverage at nominal 0.95.</w:t>
      </w:r>
    </w:p>
    <w:tbl>
      <w:tblPr>
        <w:tblW w:type="dxa" w:w="901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Method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M-season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M-forward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M-instr.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M-pop.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S-region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C-moist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C-oil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C-prot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C-starch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S-campaign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S-KSSL→LUCAS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Tablets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0.963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0.994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0.963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0.742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ORACLE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0.952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S3b. Group-averaged coverage at nominal 0.80.</w:t>
      </w:r>
    </w:p>
    <w:tbl>
      <w:tblPr>
        <w:tblW w:type="dxa" w:w="901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Method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M-season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M-forward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M-instr.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M-pop.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S-region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C-moist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C-oil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C-prot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C-starch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S-campaign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S-KSSL→LUCAS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Tablets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0.518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0.548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0.522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0.854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0.857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0.968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ORACLE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0.801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S4. Worst-group coverage and share of under-covered groups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S4a. Lowest coverage among held-out groups (nominal 0.90).</w:t>
      </w:r>
    </w:p>
    <w:tbl>
      <w:tblPr>
        <w:tblW w:type="dxa" w:w="901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Method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M-season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M-forward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M-instr.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M-pop.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S-region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C-moist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C-oil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C-prot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C-starch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S-campaign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S-KSSL→LUCAS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Tablets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0.910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0.442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0.749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0.616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0.599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0.923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0.926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0.114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0.893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ORACLE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0.868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0.901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S4b. Share of held-out groups with coverage below 0.85 (nominal 0.90).</w:t>
      </w:r>
    </w:p>
    <w:tbl>
      <w:tblPr>
        <w:tblW w:type="dxa" w:w="901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  <w:gridCol w:w="631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Method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M-season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M-forward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M-instr.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M-pop.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S-region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C-moist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C-oil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C-prot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C-starch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S-campaign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S-KSSL→LUCAS</w:t>
            </w:r>
          </w:p>
        </w:tc>
        <w:tc>
          <w:tcPr>
            <w:tcW w:type="dxa" w:w="631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Tablets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0.75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0.18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ORACLE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  <w:tc>
          <w:tcPr>
            <w:tcW w:type="dxa" w:w="631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S5. Sensitivity analysis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S5. Sensitivity of coverage, width and interval score to the number of latent variables (A_offset), the features of the scale model (diag_mode), the floor of σ (floor_frac), the preprocessing, and the number of population folds (nominal 0.90, seed 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variant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width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interval_score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3.571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group_folds=5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19.201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6.297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6.249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4.203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4.051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6.484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4.498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6.719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6.241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3.787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3.787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14.857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preprocessing=SNV+SG1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6.549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preprocessing=SNV+SG1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6.501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preprocessing=SNV+SG1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6.710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preprocessing=SNV+SG1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3.961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6.838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19.286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6.545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7.272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12.246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7.076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12.307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A_offset=-4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13.088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12.483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7.140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11.893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6.849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A_offset=4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12.850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25.000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12.496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6.951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6.646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12.123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diag_mode=Q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12.496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7.139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6.845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12.009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diag_mode=T2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12.496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7.142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12.496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7.142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floor_frac=0.3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24.900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S6. Convolutional network as point predictor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S6. 1D-CNN point predictor (mango, new season; group-averaged coverage over seven seasons; mean over seeds). σ(x) uses the PLS diagnostics of the same spectra.</w:t>
      </w:r>
    </w:p>
    <w:tbl>
      <w:tblPr>
        <w:tblW w:type="dxa" w:w="90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005"/>
        <w:gridCol w:w="1005"/>
        <w:gridCol w:w="1005"/>
        <w:gridCol w:w="1005"/>
        <w:gridCol w:w="1005"/>
        <w:gridCol w:w="1005"/>
        <w:gridCol w:w="1005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method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coverage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coverage_min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width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interval_score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rmse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n_seasons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n_seeds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CNN-G-W-A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0.881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0.664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4.606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6.293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1.403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CNN-GC-D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0.886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0.706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4.563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6.106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1.403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CNN-R-U-A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0.646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0.401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2.523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8.483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1.403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CNN-SCP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0.651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0.442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2.533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8.297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1.393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S7. Post-hoc iteration (GC-D2, GC-CQR)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S7a. Post-hoc variants (seeds 0–2; nominal 0.90).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coverage_min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width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interval_score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n_groups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1.191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1.528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0.650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4.951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4.635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0.752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0.350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1.310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0.633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1.137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1.414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2.119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2.257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0.664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2.606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2.263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3.395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2.031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3.283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2.757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corn_starch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1.983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7.345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7.030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4.946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0.356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6.211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6.951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3.362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3.879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4.971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3.470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7.474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6.366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6.143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0.687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3.458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7.241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5.877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5.974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6.447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5.520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8.038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5.612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7.767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7.142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10.430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13.529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12.777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S7b. Paired Wilcoxon tests over held-out groups (Holm across scenarios for each contrast).</w:t>
      </w:r>
    </w:p>
    <w:tbl>
      <w:tblPr>
        <w:tblW w:type="dxa" w:w="90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005"/>
        <w:gridCol w:w="1005"/>
        <w:gridCol w:w="1005"/>
        <w:gridCol w:w="1005"/>
        <w:gridCol w:w="1005"/>
        <w:gridCol w:w="1005"/>
        <w:gridCol w:w="1005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task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method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comparator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n_groups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IS_median_diff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IS_r_rb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IS_p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IS_p_holm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corn_moisture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-0.0078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0.0151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0.9426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corn_moisture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-0.0408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0.0194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0.9263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0.9263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corn_moisture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-0.5161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-0.7634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0.0016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corn_oil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-0.0025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-0.1570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0.4528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corn_oil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-0.0506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-0.6946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0.0063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corn_oil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-0.1157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-0.7763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0.0014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corn_protein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0.0294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0.4323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0.0387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0.3098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corn_protein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-0.0987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-0.7333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0.0036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corn_protein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-0.3574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-0.8237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corn_starch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-0.1305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-0.4323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0.0387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0.3098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corn_starch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-0.1988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-0.2774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0.1846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corn_starch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-0.8402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-0.7247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0.0026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mango_instrument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0.0035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0.3400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0.1515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0.9090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mango_instrument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-0.3300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-0.6133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0.0072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0.0431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mango_instrument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0.3357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0.4800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0.0395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0.1579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mango_population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-0.0314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-0.2258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0.0057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0.0516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mango_population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0.0439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-0.1082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0.1855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mango_population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0.0676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0.1305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0.1106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0.3317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mango_season_forward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-0.0145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-0.0667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mango_season_forward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-0.9971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-1.0000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0.0625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0.3125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mango_season_forward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0.1743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0.7333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0.1875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0.3750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mango_season_loso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0.0036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0.2143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0.6875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mango_season_loso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-0.7655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-0.6429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0.1562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mango_season_loso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-0.0328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-0.0714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0.9375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0.9375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ossl_lucas_block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-0.1455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-0.1484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0.4779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ossl_lucas_block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-0.1405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-0.9828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ossl_lucas_block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GC-CQR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GC-D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-1.6531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-1.0000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0.0000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S8. Weighted conformal prediction with clipped density ratios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S8. WCP vs WCP-clip (density ratios normalised to mean 1 on the calibration set and capped at 20); finite_frac = share of test spectra with a bounded interval.</w:t>
      </w:r>
    </w:p>
    <w:tbl>
      <w:tblPr>
        <w:tblW w:type="dxa" w:w="902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005"/>
        <w:gridCol w:w="1005"/>
        <w:gridCol w:w="1005"/>
        <w:gridCol w:w="1005"/>
        <w:gridCol w:w="1005"/>
        <w:gridCol w:w="1005"/>
        <w:gridCol w:w="1005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task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method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coverage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width_median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interval_score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finite_frac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n_groups</w:t>
            </w:r>
          </w:p>
        </w:tc>
        <w:tc>
          <w:tcPr>
            <w:tcW w:type="dxa" w:w="1005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n_seeds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corn_moisture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0.535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corn_moisture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0.535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corn_oil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0.945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0.502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corn_oil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0.945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0.502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corn_protein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0.989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0.243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corn_protein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0.989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0.243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corn_starch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0.936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0.539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corn_starch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0.936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0.539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mango_instrument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mango_instrument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0.851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4.106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0.990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mango_population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0.907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0.895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mango_population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3.595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mango_season_forward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0.875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10.294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0.999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mango_season_forward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0.822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3.664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7.306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mango_season_loso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0.880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3.886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mango_season_loso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0.855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3.946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6.258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ossl_kssl_to_lucas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ossl_kssl_to_lucas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0.106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31.198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119.848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ossl_lucas_block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0.917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0.980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ossl_lucas_block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0.921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4.830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ossl_lucas_campaign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0.803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0.790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ossl_lucas_campaign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0.905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0.887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tablets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tablets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WCP-clip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∞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0.500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1005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S9. Computing cost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S9. Isolated computing cost per held-out season (mango LOSO, ~70 000 training spectra, one CPU core, mean of three seasons).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08"/>
        <w:gridCol w:w="1408"/>
        <w:gridCol w:w="1408"/>
        <w:gridCol w:w="1408"/>
        <w:gridCol w:w="1408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40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method_s</w:t>
            </w:r>
          </w:p>
        </w:tc>
        <w:tc>
          <w:tcPr>
            <w:tcW w:type="dxa" w:w="140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method_s_sd</w:t>
            </w:r>
          </w:p>
        </w:tc>
        <w:tc>
          <w:tcPr>
            <w:tcW w:type="dxa" w:w="140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peak_MiB</w:t>
            </w:r>
          </w:p>
        </w:tc>
        <w:tc>
          <w:tcPr>
            <w:tcW w:type="dxa" w:w="140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ms_per_test_spectrum</w:t>
            </w:r>
          </w:p>
        </w:tc>
        <w:tc>
          <w:tcPr>
            <w:tcW w:type="dxa" w:w="140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shared_setup_s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ASTM-G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2.242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4.895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G-U-A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4.575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4.742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5.675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4.695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0.747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5.190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GC-D+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83.338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4.670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G-U-D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0.120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83.338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4.887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0.120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83.338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4.746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0.146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82.218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5.120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0.566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33.700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4.766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HJ+-D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0.637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84.985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0.074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4.886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0.688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171.217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5.155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0.692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171.217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5.315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WCP-clip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0.713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171.217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5.093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HCP-A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132.092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0.092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5.210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1.213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0.132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136.379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0.140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R-U-A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2.936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0.223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201.935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0.358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4.914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3.161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0.378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201.935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0.393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5.499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R-U-D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3.236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0.370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201.935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4.846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0.034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201.935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0.421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5.281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5.213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0.239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171.217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5.218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QGB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5.257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0.361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171.573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0.615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4.832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NCP-kNN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8.933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0.579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179.120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1.028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5.015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14.980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2.041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198.978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1.791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15.613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4.368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448.503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1.700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5.002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GC-CQR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34.502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2.496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216.729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4.156</w:t>
            </w:r>
          </w:p>
        </w:tc>
        <w:tc>
          <w:tcPr>
            <w:tcW w:type="dxa" w:w="140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4.882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714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Fig. S2. Method-specific computing time (left, log scale) and peak additional memory (right); dashed line: shared group-wise cross-validation and final PLS fit.</w:t>
      </w: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S10. Pooled coverage with cluster-bootstrap confidence intervals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S10. Coverage pooled over all test spectra with 95 % cluster-bootstrap intervals (clusters = fruit or soil sample; seed 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pooled_coverage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ci_lo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ci_hi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n_spectra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n_units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mango_season_loso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82383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10508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mango_population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10560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40175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0.760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0.925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mango_season_forward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54891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7711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S11. Specification-limit decisions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S11. Decisions 'DM ≥ L' accepted when the lower interval limit ≥ L (mango, new season, seed 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limit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accepted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false_accept_among_accepted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false_accept_overall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yield_of_compliant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0.665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0.484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0.625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0.536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0.551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0.636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0.454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0.591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0.631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0.615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0.520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0.524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0.535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0.529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0.271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0.438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0.453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0.547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0.536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0.513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0.416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0.419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0.351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0.426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0.164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0.342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0.446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0.375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0.434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16.000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0.196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0.404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0.322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0.146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0.329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0.237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0.240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GPR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0.338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0.272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0.118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0.339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WCP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85401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0.307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S12. Informativeness of the corn models on a new instrument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S12. RMSEP and bias on the held-out instrument vs. the SD of the reference values, and CQR width vs. the central 90 % range of the reference values (seed 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property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test_instrument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rmsep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bias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sd_reference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cqr_width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marginal_90_range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1.232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1.185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-0.148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1.240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1.185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moisture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0.380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1.399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1.185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-0.071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0.567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0.590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0.567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oil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0.567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0.456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1.215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1.583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1.486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1.583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protein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0.304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-0.126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0.499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1.406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1.583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1.315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-1.263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2.121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2.621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2.557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starch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mp6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0.683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0.186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0.821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2.359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2.557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S13. Number of calibration groups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S13. Coverage when only K training groups are used (three repetitions); finite = minimum share of bounded intervals.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coverage_sd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width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finite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4.016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0.675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4.238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0.052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3.966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5.579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5.520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5.433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4.994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0.757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5.474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5.627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5.327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4.854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17.622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0.987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10.153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6.142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7.512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8.310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5.405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5.062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3.981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0.672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0.036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4.227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0.725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0.049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3.968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mango_instrument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0.754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0.022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3.779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1182.591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75.373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366.406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6.112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452.973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0.887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18.926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15.037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6.638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7681.947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60.569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45.105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7.453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HCP-D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∞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8892.885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0.945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8.502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529.612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20.594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17.834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7.274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14.950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0.833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13.326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0.013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15.605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ossl_lucas_block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0.002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6.081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S14. Paired comparisons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S14. All paired comparisons of GC-D with each comparator (two-sided Wilcoxon signed-rank over units; ΔIS = median of GC-D minus comparator interval score, −∞ when the comparator's intervals were unbounded; r = rank-biserial correlation; Holm within scenario and, more conservatively, across all main-scenario tests (all); Δ|cov. gap| = median difference of |coverage − 0.90|).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  <w:gridCol w:w="758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Scenario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Comparator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Unit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n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ΔIS (median)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r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p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p Holm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p Holm (all)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Δ|cov. gap|</w:t>
            </w:r>
          </w:p>
        </w:tc>
        <w:tc>
          <w:tcPr>
            <w:tcW w:type="dxa" w:w="758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4"/>
                <w:szCs w:val="14"/>
              </w:rPr>
              <w:t xml:space="preserve">p Holm (gap)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0.2422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0.0839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0.2422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0.0897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0.1609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0.8063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0.1699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0.4165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0.2422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0.8936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0.2422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0.0075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0.8290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0.1145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0.5840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0.6946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0.0248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0.0381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0.9099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0.1197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0.1570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0.0727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0.3247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corn_moisture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-0.9871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0.0272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0.3075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0.2347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0.0968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0.4194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0.0449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0.5390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0.2761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0.0239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0.2273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0.0088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0.6583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0.6583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0.4022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0.5991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0.3529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0.9765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-0.0474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-0.3247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0.0113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0.9099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0.0639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0.4925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0.2407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0.4197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-0.2258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0.2802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corn_oil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-0.9871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0.0604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0.2817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0.6946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0.1527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0.6143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0.0794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0.2833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0.6645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0.0794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0.0794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0.0794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0.0794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0.0470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-0.0968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0.2802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0.1778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0.0323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0.8774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0.4237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0.5132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-0.0968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0.6435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corn_protein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0.0103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0.3806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0.0687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0.7404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0.4581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0.7189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0.8151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0.3772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0.4779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0.3859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0.3859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0.3493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0.4886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0.2602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-0.1656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0.4284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0.2059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0.3849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0.7221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0.9754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corn_starch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-0.9957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0.0432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-0.1169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0.1208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-0.0729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-0.3067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0.1974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-0.0629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-0.2867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0.2292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-0.0117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-0.8632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-0.6467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0.0866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-0.1091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-0.3867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0.6798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-0.2067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0.3902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-0.2733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-0.1321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0.2643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-0.5475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-0.5467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0.1482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-6.7965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-0.0296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-4.8531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-0.2407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-0.2800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-0.0119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-0.1533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-0.3133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0.1875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-0.0126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-0.6518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-0.8800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0.0427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-1.3881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-0.1189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-0.3933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0.0951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0.6798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-0.1400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0.5646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-0.1264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-0.3867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mango_instrument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-0.3762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-0.7091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0.2598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-0.6727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0.7734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0.1309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0.9219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-0.0449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-0.6364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-0.1273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0.7695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0.7455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0.5938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-0.8545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-0.1645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-0.8909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-0.4182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0.6953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0.4182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0.2754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0.3516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-0.7198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-0.9636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0.0742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-0.0960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0.0391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-0.7091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-0.0074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0.1273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0.7695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-0.0527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-0.7091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0.8301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mango_population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 (seed 0)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0.2559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-0.0032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-0.2464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-0.0948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-0.0583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-1.1948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-0.1282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-0.1315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-0.0795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-0.1772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-0.0383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-0.1775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-0.6755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-0.1180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-0.6276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-1.9253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-0.1819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-0.1418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-0.0353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-0.0972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0.4375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mango_season_forward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-4.3649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-0.8667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0.1250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-0.0076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-0.0494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-0.0648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-0.5826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-0.6429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0.1562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-0.1076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-0.4286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-0.0465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-0.2143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0.6875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-0.1016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-0.6049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-0.5714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0.2188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0.3125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-0.2430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-0.4286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0.3750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-1.0478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0.7031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-0.1675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0.6250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-0.0812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-0.0746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-0.0495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-0.2857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0.5781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-0.1138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-0.3571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0.4688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-0.0772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mango_season_loso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-0.4367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-30.7141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-41.0577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-0.5512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-41.4047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-0.5493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-10.0420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-0.2944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-43.7012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-0.5542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-40.1325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-0.5498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2.2407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-33.3959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-0.5384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-3.6857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0.0585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12.3398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-22.5906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-0.4366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-5.9800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0.1078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-27.1396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-0.5262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-3.5396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-28.6438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-0.4900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-13.5568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-0.3150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-43.7225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-0.5544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3.8305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-0.1103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-52.8624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-0.5580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ossl_kssl_to_lucas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0.1955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-0.4624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0.0270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-0.1610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0.0630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-0.1457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-0.6516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0.2419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1.5369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0.0412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-0.7935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-0.1556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-0.6774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0.0108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0.1616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0.2215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0.2895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-0.1585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-0.6387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0.0158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0.2932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-0.1610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0.7343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0.7942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0.9398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0.6321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-1.2277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-0.7505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0.0464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-0.0251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-1.1193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-0.7935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-0.2473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0.2369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0.9477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-0.0087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-0.1200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0.6288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0.9220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0.9828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0.0342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0.7326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1.1799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0.9957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-0.0017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-0.1888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-0.7935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0.0214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-0.2860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0.1714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0.8569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-0.1912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-0.8280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0.0110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ossl_lucas_block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-0.9140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0.0018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-0.5270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-0.8751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-0.8964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-0.0082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2.4328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-1.0897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-0.7462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-0.0046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0.0094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-0.6831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-0.0076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0.3831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0.0041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-0.2450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-0.0655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-0.0136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-0.4856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-0.0260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0.0808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-0.0022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0.3615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0.0034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0.5545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-0.0711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1.4254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-0.0623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-1.0909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-0.0877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0.0064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-1.3354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-0.0227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ossl_lucas_campaign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fold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-1.1514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ASTM-R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-1.1514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-0.0191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BAG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-1.2932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-0.0196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CQR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-13.5524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-0.0176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CV+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-0.9594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-1.3245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G-W-A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-1.3245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GC-D+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GPR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-3.4028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-0.0830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-4.9206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-0.0759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HCP-D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-3.8605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-0.0128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-0.9594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-0.0352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HJ+-D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-0.0208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-0.0002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NCP-kNN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-1.1166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-0.0157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QGB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-13.8898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-0.0578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R-U-A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-1.3245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-0.3333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-0.0489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R-U-D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SCP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-2.4731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-0.0630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tablets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WCP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group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−∞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0.5000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–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-0.0385</w:t>
            </w:r>
          </w:p>
        </w:tc>
        <w:tc>
          <w:tcPr>
            <w:tcW w:type="dxa" w:w="758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4"/>
                <w:szCs w:val="14"/>
              </w:rPr>
              <w:t xml:space="preserve">1.0000</w:t>
            </w:r>
          </w:p>
        </w:tc>
      </w:tr>
    </w:tbl>
    <w:p>
      <w:pPr>
        <w:spacing w:after="120" w:before="0" w:line="276"/>
        <w:jc w:val="both"/>
      </w:pPr>
    </w:p>
    <w:p>
      <w:pPr>
        <w:pStyle w:val="Heading1"/>
        <w:keepNext/>
        <w:spacing w:after="120" w:before="2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S15. Leave-one-cultivar-out test</w:t>
      </w: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S15a. Leave-one-cultivar-out (mango; ten cultivars; seeds 0–2; nominal 0.90).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173"/>
        <w:gridCol w:w="1173"/>
        <w:gridCol w:w="1173"/>
        <w:gridCol w:w="1173"/>
        <w:gridCol w:w="1173"/>
        <w:gridCol w:w="1173"/>
      </w:tblGrid>
      <w:tr>
        <w:trPr>
          <w:tblHeader/>
        </w:trPr>
        <w:tc>
          <w:tcPr>
            <w:tcW w:type="dxa" w:w="198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coverage_min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width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interval_score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n_cultivars</w:t>
            </w:r>
          </w:p>
        </w:tc>
        <w:tc>
          <w:tcPr>
            <w:tcW w:type="dxa" w:w="1173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n_seeds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ASTM-G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0.805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3.593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4.699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ASTM-R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3.589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4.703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CQR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0.855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0.738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3.604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5.367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CV+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3.524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G-W-A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0.786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3.509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GC-D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3.541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4.679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HJ+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20.604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20.604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ORACLE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3.419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4.478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198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SCP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0.900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0.772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3.504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4.712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173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Table S15b. Paired comparisons of GC-D with each comparator over cultivars (two-sided Wilcoxon, Holm correction).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947"/>
        <w:gridCol w:w="947"/>
        <w:gridCol w:w="947"/>
        <w:gridCol w:w="947"/>
        <w:gridCol w:w="947"/>
        <w:gridCol w:w="947"/>
        <w:gridCol w:w="947"/>
        <w:gridCol w:w="947"/>
      </w:tblGrid>
      <w:tr>
        <w:trPr>
          <w:tblHeader/>
        </w:trPr>
        <w:tc>
          <w:tcPr>
            <w:tcW w:type="dxa" w:w="1444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comparator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IS_median_diff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IS_r_rb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IS_p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covgap_median_diff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covgap_p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IS_p_holm</w:t>
            </w:r>
          </w:p>
        </w:tc>
        <w:tc>
          <w:tcPr>
            <w:tcW w:type="dxa" w:w="947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6"/>
                <w:szCs w:val="16"/>
              </w:rPr>
              <w:t xml:space="preserve">covgap_p_holm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ASTM-G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-0.0807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-0.1636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0.6953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0.0073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0.1934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0.9668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ASTM-R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-0.0722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-0.1273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0.7695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0.0103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0.1055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0.6328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CQR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-0.6484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-0.8182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0.0195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-0.0064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0.6250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0.1172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CV+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-0.0796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-0.3091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0.4316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0.0071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0.2324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0.9668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G-W-A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-0.0997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-0.1636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0.6953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0.0008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0.4922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HJ+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-16.5582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0.0020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-0.0430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0.0098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0.0137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0.0684</w:t>
            </w:r>
          </w:p>
        </w:tc>
      </w:tr>
      <w:tr>
        <w:trPr>
          <w:tblHeader w:val="false"/>
        </w:trPr>
        <w:tc>
          <w:tcPr>
            <w:tcW w:type="dxa" w:w="1444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SCP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-0.0699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-0.3455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0.3750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0.0027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0.4316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  <w:tc>
          <w:tcPr>
            <w:tcW w:type="dxa" w:w="947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6"/>
                <w:szCs w:val="16"/>
              </w:rPr>
              <w:t xml:space="preserve">1.0000</w:t>
            </w:r>
          </w:p>
        </w:tc>
      </w:tr>
    </w:tbl>
    <w:p>
      <w:pPr>
        <w:spacing w:after="120" w:before="0" w:line="276"/>
        <w:jc w:val="both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Fig. S1. Rank-biserial effect sizes of the interval-score differences between GC-D and selected comparators (negative: GC-D lower); larger symbols: Holm-adjusted p &lt; 0.05.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  <w:suppressLineNumbers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fdf1a08535018faebb4082d520417f4979bd8a0.png"/><Relationship Id="rId9" Type="http://schemas.openxmlformats.org/officeDocument/2006/relationships/image" Target="media/9ea12206696ed760968dd2ee2935e30d8ea0cb6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— Group-conformal calibration of near-infrared prediction intervals for new seasons, instruments and regions using PLS diagnostics</dc:title>
  <dc:creator>Authors</dc:creator>
  <dc:description>Manuscript submitted to Talanta</dc:description>
  <cp:lastModifiedBy>Un-named</cp:lastModifiedBy>
  <cp:revision>1</cp:revision>
  <dcterms:created xsi:type="dcterms:W3CDTF">2026-10-04T14:44:07.739Z</dcterms:created>
  <dcterms:modified xsi:type="dcterms:W3CDTF">2026-10-04T14:44:07.739Z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