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Knowing</w:t>
      </w:r>
      <w:r>
        <w:t xml:space="preserve"> </w:t>
      </w:r>
      <w:r>
        <w:t xml:space="preserve">when</w:t>
      </w:r>
      <w:r>
        <w:t xml:space="preserve"> </w:t>
      </w:r>
      <w:r>
        <w:t xml:space="preserve">to</w:t>
      </w:r>
      <w:r>
        <w:t xml:space="preserve"> </w:t>
      </w:r>
      <w:r>
        <w:t xml:space="preserve">ask</w:t>
      </w:r>
      <w:r>
        <w:t xml:space="preserve"> </w:t>
      </w:r>
      <w:r>
        <w:t xml:space="preserve">a</w:t>
      </w:r>
      <w:r>
        <w:t xml:space="preserve"> </w:t>
      </w:r>
      <w:r>
        <w:t xml:space="preserve">human:</w:t>
      </w:r>
      <w:r>
        <w:t xml:space="preserve"> </w:t>
      </w:r>
      <w:r>
        <w:t xml:space="preserve">reliable</w:t>
      </w:r>
      <w:r>
        <w:t xml:space="preserve"> </w:t>
      </w:r>
      <w:r>
        <w:t xml:space="preserve">confidence</w:t>
      </w:r>
      <w:r>
        <w:t xml:space="preserve"> </w:t>
      </w:r>
      <w:r>
        <w:t xml:space="preserve">for</w:t>
      </w:r>
      <w:r>
        <w:t xml:space="preserve"> </w:t>
      </w:r>
      <w:r>
        <w:t xml:space="preserve">fast</w:t>
      </w:r>
      <w:r>
        <w:t xml:space="preserve"> </w:t>
      </w:r>
      <w:r>
        <w:t xml:space="preserve">time</w:t>
      </w:r>
      <w:r>
        <w:t xml:space="preserve"> </w:t>
      </w:r>
      <w:r>
        <w:t xml:space="preserve">series</w:t>
      </w:r>
      <w:r>
        <w:t xml:space="preserve"> </w:t>
      </w:r>
      <w:r>
        <w:t xml:space="preserve">classifiers</w:t>
      </w:r>
      <w:r>
        <w:t xml:space="preserve"> </w:t>
      </w:r>
      <w:r>
        <w:t xml:space="preserve">under</w:t>
      </w:r>
      <w:r>
        <w:t xml:space="preserve"> </w:t>
      </w:r>
      <w:r>
        <w:t xml:space="preserve">sensor</w:t>
      </w:r>
      <w:r>
        <w:t xml:space="preserve"> </w:t>
      </w:r>
      <w:r>
        <w:t xml:space="preserve">faults</w:t>
      </w:r>
    </w:p>
    <w:p>
      <w:pPr>
        <w:pStyle w:val="FirstParagraph"/>
      </w:pPr>
      <w:r>
        <w:rPr>
          <w:bCs/>
          <w:b/>
        </w:rPr>
        <w:t xml:space="preserve">Title page (submitted separately from the anonymised manuscript)</w:t>
      </w:r>
    </w:p>
    <w:p>
      <w:pPr>
        <w:pStyle w:val="BodyText"/>
      </w:pPr>
      <w:r>
        <w:rPr>
          <w:bCs/>
          <w:b/>
        </w:rPr>
        <w:t xml:space="preserve">Authors</w:t>
      </w:r>
      <w:r>
        <w:t xml:space="preserve"> </w:t>
      </w:r>
      <w:r>
        <w:t xml:space="preserve">[Author 1 full name]</w:t>
      </w:r>
      <w:r>
        <w:rPr>
          <w:vertAlign w:val="superscript"/>
        </w:rPr>
        <w:t xml:space="preserve">1</w:t>
      </w:r>
      <w:r>
        <w:t xml:space="preserve">, [Author 2 full name]</w:t>
      </w:r>
      <w:r>
        <w:rPr>
          <w:vertAlign w:val="superscript"/>
        </w:rPr>
        <w:t xml:space="preserve">2</w:t>
      </w:r>
      <w:r>
        <w:t xml:space="preserve"> </w:t>
      </w:r>
      <w:r>
        <w:t xml:space="preserve">[add or remove as appropriate]</w:t>
      </w:r>
    </w:p>
    <w:p>
      <w:pPr>
        <w:pStyle w:val="BodyText"/>
      </w:pPr>
      <w:r>
        <w:rPr>
          <w:vertAlign w:val="superscript"/>
        </w:rPr>
        <w:t xml:space="preserve">1</w:t>
      </w:r>
      <w:r>
        <w:t xml:space="preserve"> </w:t>
      </w:r>
      <w:r>
        <w:t xml:space="preserve">[Department, Institution, City, Country] ·</w:t>
      </w:r>
      <w:r>
        <w:t xml:space="preserve"> </w:t>
      </w:r>
      <w:r>
        <w:rPr>
          <w:vertAlign w:val="superscript"/>
        </w:rPr>
        <w:t xml:space="preserve">2</w:t>
      </w:r>
      <w:r>
        <w:t xml:space="preserve"> </w:t>
      </w:r>
      <w:r>
        <w:t xml:space="preserve">[Department, Institution, City, Country]</w:t>
      </w:r>
    </w:p>
    <w:p>
      <w:pPr>
        <w:pStyle w:val="BodyText"/>
      </w:pPr>
      <w:r>
        <w:rPr>
          <w:bCs/>
          <w:b/>
        </w:rPr>
        <w:t xml:space="preserve">Corresponding author</w:t>
      </w:r>
      <w:r>
        <w:t xml:space="preserve"> </w:t>
      </w:r>
      <w:r>
        <w:t xml:space="preserve">[Name], [e-mail address], ORCID [0000-0000-0000-0000]</w:t>
      </w:r>
    </w:p>
    <w:p>
      <w:pPr>
        <w:pStyle w:val="BodyText"/>
      </w:pPr>
      <w:r>
        <w:rPr>
          <w:bCs/>
          <w:b/>
        </w:rPr>
        <w:t xml:space="preserve">ORCIDs</w:t>
      </w:r>
      <w:r>
        <w:t xml:space="preserve"> </w:t>
      </w:r>
      <w:r>
        <w:t xml:space="preserve">[Author 1: 0000-0000-0000-0000] · [Author 2: 0000-0000-0000-0000]</w:t>
      </w:r>
    </w:p>
    <w:p>
      <w:pPr>
        <w:pStyle w:val="BodyText"/>
      </w:pPr>
      <w:r>
        <w:rPr>
          <w:bCs/>
          <w:b/>
        </w:rPr>
        <w:t xml:space="preserve">Acknowledgements</w:t>
      </w:r>
      <w:r>
        <w:t xml:space="preserve"> </w:t>
      </w:r>
      <w:r>
        <w:t xml:space="preserve">[Optional; to be completed by the authors.]</w:t>
      </w:r>
    </w:p>
    <w:p>
      <w:pPr>
        <w:pStyle w:val="BodyText"/>
      </w:pPr>
      <w:r>
        <w:rPr>
          <w:bCs/>
          <w:b/>
        </w:rPr>
        <w:t xml:space="preserve">Funding</w:t>
      </w:r>
      <w:r>
        <w:t xml:space="preserve"> </w:t>
      </w:r>
      <w:r>
        <w:t xml:space="preserve">[To be completed by the authors.]</w:t>
      </w:r>
    </w:p>
    <w:p>
      <w:pPr>
        <w:pStyle w:val="BodyText"/>
      </w:pPr>
      <w:r>
        <w:rPr>
          <w:bCs/>
          <w:b/>
        </w:rPr>
        <w:t xml:space="preserve">Competing interests</w:t>
      </w:r>
      <w:r>
        <w:t xml:space="preserve"> </w:t>
      </w:r>
      <w:r>
        <w:t xml:space="preserve">[To be completed by the authors.]</w:t>
      </w:r>
    </w:p>
    <w:p>
      <w:pPr>
        <w:pStyle w:val="BodyText"/>
      </w:pPr>
      <w:r>
        <w:rPr>
          <w:bCs/>
          <w:b/>
        </w:rPr>
        <w:t xml:space="preserve">Author contributions</w:t>
      </w:r>
      <w:r>
        <w:t xml:space="preserve"> </w:t>
      </w:r>
      <w:r>
        <w:t xml:space="preserve">[To be completed by the authors.]</w:t>
      </w:r>
    </w:p>
    <w:p>
      <w:pPr>
        <w:pStyle w:val="BodyText"/>
      </w:pPr>
      <w:r>
        <w:rPr>
          <w:bCs/>
          <w:b/>
        </w:rPr>
        <w:t xml:space="preserve">Use of generative AI</w:t>
      </w:r>
      <w:r>
        <w:t xml:space="preserve"> </w:t>
      </w:r>
      <w:r>
        <w:t xml:space="preserve">An AI assistant (Claude, Anthropic) was used extensively for the literature and journal search, code implementation, execution and analysis of experiments, and drafting of the manuscript; all numbers were inserted programmatically from the released result files. The authors reviewed the work and take full responsibility for it. [Authors: verify and edit.]</w:t>
      </w:r>
    </w:p>
    <w:p>
      <w:pPr>
        <w:pStyle w:val="BodyText"/>
      </w:pPr>
      <w:r>
        <w:rPr>
          <w:bCs/>
          <w:b/>
        </w:rPr>
        <w:t xml:space="preserve">Word count</w:t>
      </w:r>
      <w:r>
        <w:t xml:space="preserve"> </w:t>
      </w:r>
      <w:r>
        <w:t xml:space="preserve">8,147 words (main text, excluding references and declarations) · 9 figures · 5 tables</w:t>
      </w:r>
    </w:p>
    <w:sectPr>
      <w:pgSz w:h="16838" w:w="11906"/>
      <w:pgMar w:bottom="1417" w:left="1417" w:right="1417" w:top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cs="Times New Roman" w:eastAsia="Times New Roman" w:hAnsi="Times New Roman"/>
      <w:color w:val="000000"/>
      <w:sz w:val="20"/>
    </w:rPr>
  </w:style>
  <w:style w:styleId="BodyText" w:type="paragraph">
    <w:name w:val="Body Text"/>
    <w:basedOn w:val="Normal"/>
    <w:link w:val="BodyTextChar"/>
    <w:pPr>
      <w:spacing w:after="80" w:before="180" w:line="360" w:lineRule="auto"/>
      <w:jc w:val="both"/>
    </w:pPr>
    <w:qFormat/>
    <w:rPr>
      <w:rFonts w:ascii="Times New Roman" w:cs="Times New Roman" w:eastAsia="Times New Roman" w:hAnsi="Times New Roman"/>
      <w:color w:val="000000"/>
      <w:sz w:val="20"/>
    </w:rPr>
  </w:style>
  <w:style w:customStyle="1" w:styleId="FirstParagraph" w:type="paragraph">
    <w:name w:val="First Paragraph"/>
    <w:basedOn w:val="BodyText"/>
    <w:next w:val="BodyText"/>
    <w:qFormat/>
    <w:pPr>
      <w:spacing w:after="80" w:line="360" w:lineRule="auto"/>
      <w:jc w:val="both"/>
    </w:pPr>
    <w:rPr>
      <w:rFonts w:ascii="Times New Roman" w:cs="Times New Roman" w:eastAsia="Times New Roman" w:hAnsi="Times New Roman"/>
      <w:color w:val="000000"/>
      <w:sz w:val="20"/>
    </w:rPr>
  </w:style>
  <w:style w:customStyle="1" w:styleId="Compact" w:type="paragraph">
    <w:name w:val="Compact"/>
    <w:basedOn w:val="BodyText"/>
    <w:qFormat/>
    <w:pPr>
      <w:spacing w:after="36" w:before="36" w:line="240" w:lineRule="auto"/>
    </w:pPr>
    <w:rPr>
      <w:rFonts w:ascii="Times New Roman" w:cs="Times New Roman" w:eastAsia="Times New Roman" w:hAnsi="Times New Roman"/>
      <w:color w:val="000000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left"/>
    </w:pPr>
    <w:rPr>
      <w:rFonts w:ascii="Times New Roman" w:cs="Times New Roman" w:eastAsia="Times New Roman" w:hAnsi="Times New Roman"/>
      <w:b/>
      <w:bCs/>
      <w:color w:val="000000"/>
      <w:sz w:val="2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Times New Roman" w:cs="Times New Roman" w:eastAsia="Times New Roman" w:hAnsi="Times New Roman"/>
      <w:color w:val="000000"/>
      <w:sz w:val="2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imes New Roman" w:cs="Times New Roman" w:eastAsia="Times New Roman" w:hAnsi="Times New Roman"/>
      <w:color w:val="000000"/>
      <w:sz w:val="20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imes New Roman" w:cs="Times New Roman" w:eastAsia="Times New Roman" w:hAnsi="Times New Roman"/>
      <w:color w:val="000000"/>
      <w:sz w:val="20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color w:val="000000"/>
      <w:sz w:val="20"/>
      <w:szCs w:val="20"/>
      <w:rFonts w:ascii="Times New Roman" w:cs="Times New Roman" w:eastAsia="Times New Roman" w:hAnsi="Times New Roman"/>
      <w:b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  <w:jc w:val="both"/>
    </w:pPr>
    <w:rPr>
      <w:rFonts w:ascii="Times New Roman" w:cs="Times New Roman" w:eastAsia="Times New Roman" w:hAnsi="Times New Roman"/>
      <w:color w:val="000000"/>
      <w:sz w:val="20"/>
      <w:szCs w:val="20"/>
    </w:rPr>
  </w:style>
  <w:style w:styleId="Bibliography" w:type="paragraph">
    <w:name w:val="Bibliography"/>
    <w:basedOn w:val="Normal"/>
    <w:next w:val="Bibliography"/>
    <w:qFormat/>
    <w:pPr>
      <w:spacing w:after="60" w:line="276" w:lineRule="auto"/>
      <w:ind w:hanging="283" w:left="283"/>
    </w:pPr>
    <w:rPr>
      <w:rFonts w:ascii="Times New Roman" w:cs="Times New Roman" w:eastAsia="Times New Roman" w:hAnsi="Times New Roman"/>
      <w:color w:val="000000"/>
      <w:sz w:val="20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80" w:before="240"/>
      <w:outlineLvl w:val="0"/>
    </w:pPr>
    <w:rPr>
      <w:rFonts w:ascii="Times New Roman" w:cs="Times New Roman" w:eastAsia="Times New Roman" w:hAnsi="Times New Roman"/>
      <w:b/>
      <w:bCs/>
      <w:i w:val="0"/>
      <w:color w:val="000000"/>
      <w:sz w:val="24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80" w:before="160"/>
      <w:outlineLvl w:val="1"/>
    </w:pPr>
    <w:rPr>
      <w:rFonts w:ascii="Times New Roman" w:cs="Times New Roman" w:eastAsia="Times New Roman" w:hAnsi="Times New Roman"/>
      <w:b/>
      <w:bCs/>
      <w:i w:val="0"/>
      <w:color w:val="000000"/>
      <w:sz w:val="22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160"/>
      <w:outlineLvl w:val="2"/>
    </w:pPr>
    <w:rPr>
      <w:rFonts w:ascii="Times New Roman" w:cs="Times New Roman" w:eastAsia="Times New Roman" w:hAnsi="Times New Roman"/>
      <w:b/>
      <w:bCs/>
      <w:i/>
      <w:color w:val="000000"/>
      <w:sz w:val="20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cs="Times New Roman" w:eastAsia="Times New Roman" w:hAnsi="Times New Roman"/>
      <w:color w:val="000000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cs="Times New Roman" w:eastAsia="Times New Roman" w:hAnsi="Times New Roman"/>
      <w:color w:val="000000"/>
      <w:sz w:val="20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60" w:before="0"/>
      <w:jc w:val="left"/>
    </w:pPr>
    <w:rPr>
      <w:rFonts w:ascii="Times New Roman" w:cs="Times New Roman" w:eastAsia="Times New Roman" w:hAnsi="Times New Roman"/>
      <w:i w:val="0"/>
      <w:color w:val="000000"/>
      <w:sz w:val="20"/>
    </w:rPr>
  </w:style>
  <w:style w:customStyle="1" w:styleId="TableCaption" w:type="paragraph">
    <w:name w:val="Table Caption"/>
    <w:basedOn w:val="Caption"/>
    <w:pPr>
      <w:keepNext/>
      <w:spacing w:after="160"/>
      <w:jc w:val="left"/>
    </w:pPr>
    <w:rPr>
      <w:rFonts w:ascii="Times New Roman" w:cs="Times New Roman" w:eastAsia="Times New Roman" w:hAnsi="Times New Roman"/>
      <w:i w:val="0"/>
      <w:color w:val="000000"/>
      <w:sz w:val="20"/>
    </w:rPr>
  </w:style>
  <w:style w:customStyle="1" w:styleId="ImageCaption" w:type="paragraph">
    <w:name w:val="Image Caption"/>
    <w:basedOn w:val="Caption"/>
    <w:pPr>
      <w:spacing w:after="160"/>
      <w:jc w:val="left"/>
    </w:pPr>
    <w:rPr>
      <w:rFonts w:ascii="Times New Roman" w:cs="Times New Roman" w:eastAsia="Times New Roman" w:hAnsi="Times New Roman"/>
      <w:i w:val="0"/>
      <w:color w:val="000000"/>
      <w:sz w:val="20"/>
    </w:rPr>
  </w:style>
  <w:style w:customStyle="1" w:styleId="Figure" w:type="paragraph">
    <w:name w:val="Figure"/>
    <w:basedOn w:val="Normal"/>
    <w:rPr>
      <w:rFonts w:ascii="Times New Roman" w:cs="Times New Roman" w:eastAsia="Times New Roman" w:hAnsi="Times New Roman"/>
      <w:color w:val="000000"/>
      <w:sz w:val="20"/>
    </w:rPr>
  </w:style>
  <w:style w:customStyle="1" w:styleId="CaptionedFigure" w:type="paragraph">
    <w:name w:val="Captioned Figure"/>
    <w:basedOn w:val="Figure"/>
    <w:pPr>
      <w:keepNext/>
    </w:pPr>
    <w:rPr>
      <w:rFonts w:ascii="Times New Roman" w:cs="Times New Roman" w:eastAsia="Times New Roman" w:hAnsi="Times New Roman"/>
      <w:color w:val="000000"/>
      <w:sz w:val="20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Knowing when to ask a human: reliable confidence for fast time series classifiers under sensor faults</dc:title>
  <dc:creator/>
  <cp:keywords/>
  <dcterms:created xsi:type="dcterms:W3CDTF">2026-10-29T13:39:57Z</dcterms:created>
  <dcterms:modified xsi:type="dcterms:W3CDTF">2026-10-29T13:39:57Z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