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t xml:space="preserve"> </w:t>
      </w:r>
      <w:r>
        <w:t xml:space="preserve">[Department, Institution]</w:t>
      </w:r>
      <w:r>
        <w:t xml:space="preserve"> </w:t>
      </w:r>
      <w:r>
        <w:t xml:space="preserve">[Address, Country]</w:t>
      </w:r>
      <w:r>
        <w:t xml:space="preserve"> </w:t>
      </w:r>
      <w:r>
        <w:t xml:space="preserve">[E-mail]</w:t>
      </w:r>
    </w:p>
    <w:p>
      <w:pPr>
        <w:pStyle w:val="BodyText"/>
      </w:pPr>
      <w:r>
        <w:t xml:space="preserve">[Date]</w:t>
      </w:r>
    </w:p>
    <w:p>
      <w:pPr>
        <w:pStyle w:val="BodyText"/>
      </w:pPr>
      <w:r>
        <w:t xml:space="preserve">The Editors</w:t>
      </w:r>
      <w:r>
        <w:t xml:space="preserve"> </w:t>
      </w:r>
      <w:r>
        <w:rPr>
          <w:iCs/>
          <w:i/>
        </w:rPr>
        <w:t xml:space="preserve">Analytica Chimica Acta</w:t>
      </w:r>
      <w:r>
        <w:t xml:space="preserve"> </w:t>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r>
        <w:t xml:space="preserve"> </w:t>
      </w:r>
      <w:r>
        <w:t xml:space="preserve">- 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r>
        <w:t xml:space="preserve"> </w:t>
      </w:r>
      <w:r>
        <w:t xml:space="preserve">- They are bounded with far fewer standards than the valid alternative of splitting the standards.</w:t>
      </w:r>
      <w:r>
        <w:t xml:space="preserve"> </w:t>
      </w:r>
      <w:r>
        <w:t xml:space="preserve">- We report candidly where a simpler Gaussian approach is equally efficient: at 90%, though it under-covers at 95%.</w:t>
      </w:r>
      <w:r>
        <w:t xml:space="preserve"> </w:t>
      </w:r>
      <w:r>
        <w:t xml:space="preserve">- All methods fail under spectral drift after standardisation.</w:t>
      </w:r>
    </w:p>
    <w:p>
      <w:pPr>
        <w:pStyle w:val="BodyText"/>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r>
        <w:t xml:space="preserve"> </w:t>
      </w:r>
      <w:r>
        <w:t xml:space="preserve">- This manuscript is original, has not been published previously, and is not under consideration for publication elsewhere.</w:t>
      </w:r>
      <w:r>
        <w:t xml:space="preserve"> </w:t>
      </w:r>
      <w:r>
        <w:t xml:space="preserve">- All authors have approved the manuscript and agree with its submission.</w:t>
      </w:r>
      <w:r>
        <w:t xml:space="preserve"> </w:t>
      </w:r>
      <w:r>
        <w:t xml:space="preserve">- The authors declare no competing interests.</w:t>
      </w:r>
      <w:r>
        <w:t xml:space="preserve"> </w:t>
      </w:r>
      <w:r>
        <w:t xml:space="preserve">- The study used only publicly available data; no human or animal subjects were involved, and no ethics approval was required.</w:t>
      </w:r>
      <w:r>
        <w:t xml:space="preserve"> </w:t>
      </w:r>
      <w:r>
        <w:t xml:space="preserve">- An AI assistant was used for literature search support, code development, data analysis and drafting, as declared in the manuscript. The authors take full responsibility for the content.</w:t>
      </w:r>
    </w:p>
    <w:p>
      <w:pPr>
        <w:pStyle w:val="BodyText"/>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2026-10-14T00:28:08Z</dcterms:created>
  <dcterms:modified xsi:type="dcterms:W3CDTF">2026-10-14T00:28:08Z</dcterms:modified>
</cp:coreProperties>
</file>

<file path=docProps/custom.xml><?xml version="1.0" encoding="utf-8"?>
<Properties xmlns="http://schemas.openxmlformats.org/officeDocument/2006/custom-properties" xmlns:vt="http://schemas.openxmlformats.org/officeDocument/2006/docPropsVTypes"/>
</file>