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</w:t>
      </w:r>
      <w:r>
        <w:t xml:space="preserve"> </w:t>
      </w:r>
      <w:r>
        <w:t xml:space="preserve">Material</w:t>
      </w:r>
      <w:r>
        <w:t xml:space="preserve"> </w:t>
      </w:r>
      <w:r>
        <w:t xml:space="preserve">—</w:t>
      </w:r>
      <w:r>
        <w:t xml:space="preserve"> </w:t>
      </w:r>
      <w:r>
        <w:t xml:space="preserve">Duplicate</w:t>
      </w:r>
      <w:r>
        <w:t xml:space="preserve"> </w:t>
      </w:r>
      <w:r>
        <w:t xml:space="preserve">Data</w:t>
      </w:r>
      <w:r>
        <w:t xml:space="preserve"> </w:t>
      </w:r>
      <w:r>
        <w:t xml:space="preserve">Rows</w:t>
      </w:r>
      <w:r>
        <w:t xml:space="preserve"> </w:t>
      </w:r>
      <w:r>
        <w:t xml:space="preserve">Make</w:t>
      </w:r>
      <w:r>
        <w:t xml:space="preserve"> </w:t>
      </w:r>
      <w:r>
        <w:t xml:space="preserve">Prediction</w:t>
      </w:r>
      <w:r>
        <w:t xml:space="preserve"> </w:t>
      </w:r>
      <w:r>
        <w:t xml:space="preserve">Uncertainty</w:t>
      </w:r>
      <w:r>
        <w:t xml:space="preserve"> </w:t>
      </w:r>
      <w:r>
        <w:t xml:space="preserve">Look</w:t>
      </w:r>
      <w:r>
        <w:t xml:space="preserve"> </w:t>
      </w:r>
      <w:r>
        <w:t xml:space="preserve">Better</w:t>
      </w:r>
      <w:r>
        <w:t xml:space="preserve"> </w:t>
      </w:r>
      <w:r>
        <w:t xml:space="preserve">Than</w:t>
      </w:r>
      <w:r>
        <w:t xml:space="preserve"> </w:t>
      </w:r>
      <w:r>
        <w:t xml:space="preserve">It</w:t>
      </w:r>
      <w:r>
        <w:t xml:space="preserve"> </w:t>
      </w:r>
      <w:r>
        <w:t xml:space="preserve">Is:</w:t>
      </w:r>
      <w:r>
        <w:t xml:space="preserve"> </w:t>
      </w:r>
      <w:r>
        <w:t xml:space="preserve">A</w:t>
      </w:r>
      <w:r>
        <w:t xml:space="preserve"> </w:t>
      </w:r>
      <w:r>
        <w:t xml:space="preserve">Simple</w:t>
      </w:r>
      <w:r>
        <w:t xml:space="preserve"> </w:t>
      </w:r>
      <w:r>
        <w:t xml:space="preserve">Check</w:t>
      </w:r>
      <w:r>
        <w:t xml:space="preserve"> </w:t>
      </w:r>
      <w:r>
        <w:t xml:space="preserve">and</w:t>
      </w:r>
      <w:r>
        <w:t xml:space="preserve"> </w:t>
      </w:r>
      <w:r>
        <w:t xml:space="preserve">Fix</w:t>
      </w:r>
      <w:r>
        <w:t xml:space="preserve"> </w:t>
      </w:r>
      <w:r>
        <w:t xml:space="preserve">for</w:t>
      </w:r>
      <w:r>
        <w:t xml:space="preserve"> </w:t>
      </w:r>
      <w:r>
        <w:t xml:space="preserve">New</w:t>
      </w:r>
      <w:r>
        <w:t xml:space="preserve"> </w:t>
      </w:r>
      <w:r>
        <w:t xml:space="preserve">Cases</w:t>
      </w:r>
    </w:p>
    <w:p>
      <w:pPr>
        <w:pStyle w:val="FirstParagraph"/>
      </w:pPr>
      <w:r>
        <w:t xml:space="preserve">All tables are generated by</w:t>
      </w:r>
      <w:r>
        <w:t xml:space="preserve"> </w:t>
      </w:r>
      <w:r>
        <w:rPr>
          <w:rStyle w:val="VerbatimChar"/>
        </w:rPr>
        <w:t xml:space="preserve">supplementary/build_supplement.py</w:t>
      </w:r>
      <w:r>
        <w:t xml:space="preserve"> </w:t>
      </w:r>
      <w:r>
        <w:t xml:space="preserve">from the result files in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. Coverage gaps are in proportions (multiply by 100 for percentage points).</w:t>
      </w:r>
    </w:p>
    <w:bookmarkStart w:id="20" w:name="s1-dataset-audit"/>
    <w:p>
      <w:pPr>
        <w:pStyle w:val="Heading1"/>
      </w:pPr>
      <w:r>
        <w:t xml:space="preserve">S1 Dataset audit</w:t>
      </w:r>
    </w:p>
    <w:p>
      <w:pPr>
        <w:pStyle w:val="FirstParagraph"/>
      </w:pPr>
      <w:r>
        <w:t xml:space="preserve">One row per dataset (OpenML data ID).</w:t>
      </w:r>
      <w:r>
        <w:t xml:space="preserve"> </w:t>
      </w:r>
      <w:r>
        <w:rPr>
          <w:rStyle w:val="VerbatimChar"/>
        </w:rPr>
        <w:t xml:space="preserve">n_raw</w:t>
      </w:r>
      <w:r>
        <w:t xml:space="preserve">: rows before group-preserving subsampling to 30,000.</w:t>
      </w:r>
      <w:r>
        <w:t xml:space="preserve"> </w:t>
      </w:r>
      <w:r>
        <w:rPr>
          <w:rStyle w:val="VerbatimChar"/>
        </w:rPr>
        <w:t xml:space="preserve">dup_row_frac</w:t>
      </w:r>
      <w:r>
        <w:t xml:space="preserve">: share of rows in a group of identical feature vectors of size ≥ 2.</w:t>
      </w:r>
      <w:r>
        <w:t xml:space="preserve"> </w:t>
      </w:r>
      <w:r>
        <w:rPr>
          <w:rStyle w:val="VerbatimChar"/>
        </w:rPr>
        <w:t xml:space="preserve">conflict_row_frac</w:t>
      </w:r>
      <w:r>
        <w:t xml:space="preserve">: share of rows in groups with more than one label.</w:t>
      </w:r>
      <w:r>
        <w:t xml:space="preserve"> </w:t>
      </w:r>
      <w:r>
        <w:rPr>
          <w:rStyle w:val="VerbatimChar"/>
        </w:rPr>
        <w:t xml:space="preserve">pred_exposure</w:t>
      </w:r>
      <w:r>
        <w:t xml:space="preserve">: Proposition 2.</w:t>
      </w:r>
      <w:r>
        <w:t xml:space="preserve"> </w:t>
      </w:r>
      <w:r>
        <w:rPr>
          <w:rStyle w:val="VerbatimChar"/>
        </w:rPr>
        <w:t xml:space="preserve">obs_exposure</w:t>
      </w:r>
      <w:r>
        <w:t xml:space="preserve">: mean over 10 random splits.</w:t>
      </w:r>
      <w:r>
        <w:t xml:space="preserve"> </w:t>
      </w:r>
      <w:r>
        <w:rPr>
          <w:rStyle w:val="VerbatimChar"/>
        </w:rPr>
        <w:t xml:space="preserve">set</w:t>
      </w:r>
      <w:r>
        <w:t xml:space="preserve">: DUP (π̄ ≥ 0.01), LOW (0 &lt; π̄ &lt; 0.01), CLEAN (no duplicates).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dup_row_frac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conflict_row_frac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pred_exposure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obs_exposure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analcatdata_dmft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PhishingWebsites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breast-w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blood-transfusion-service-center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Internet-Advertisements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first-order-theorem-proving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spambase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mfeat-morphological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cnae-9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banknote-authentication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mfeat-fourier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mfeat-factors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mfeat-zernike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mfeat-pixel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mfeat-karhunen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ozone-level-8hr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qsar-biodeg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dresses-sales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GesturePhaseSegmentationProcessed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eucalyptus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climate-model-simulation-crashes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analcatdata_authorship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tic-tac-toe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kr-vs-kp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credit-g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vowel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bank-marketing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MiceProtein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optdigits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wall-robot-navigation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40668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jungle_chess_2pcs_raw_endgame_complete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cylinder-bands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credit-approval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steel-plates-fault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numerai28.6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pendigits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cps88wages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solar_flare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superconductivity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white_wine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red_wine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QSAR_fish_toxicity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health_insurance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brazilian_houses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physiochemical_protein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concrete_compressive_strength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forest_fires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diamonds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video_transcoding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miami_housing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kings_county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socmob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fps_benchmark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grid_stability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geographical_origin_of_music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auction_verification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space_ga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airfoil_self_noise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naval_propulsion_plant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energy_efficiency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kin8nm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california_housing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pumadyn32nh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cpu_activity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wave_energy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student_performance_por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</w:tbl>
    <w:bookmarkEnd w:id="20"/>
    <w:bookmarkStart w:id="21" w:name="X526003371f1287779dfd62bcaef023ce7115761"/>
    <w:p>
      <w:pPr>
        <w:pStyle w:val="Heading1"/>
      </w:pPr>
      <w:r>
        <w:t xml:space="preserve">S2 Protocol deviations and post-hoc analyses</w:t>
      </w:r>
    </w:p>
    <w:p>
      <w:pPr>
        <w:pStyle w:val="FirstParagraph"/>
      </w:pPr>
      <w:r>
        <w:t xml:space="preserve">Freeze commit:</w:t>
      </w:r>
      <w:r>
        <w:t xml:space="preserve"> </w:t>
      </w:r>
      <w:r>
        <w:rPr>
          <w:rStyle w:val="VerbatimChar"/>
        </w:rPr>
        <w:t xml:space="preserve">0e58bdd</w:t>
      </w:r>
      <w:r>
        <w:t xml:space="preserve">. Everything below happened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the freeze and is disclosed in</w:t>
      </w:r>
      <w:r>
        <w:t xml:space="preserve"> </w:t>
      </w:r>
      <w:r>
        <w:t xml:space="preserve">the manuscript.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on confirmatory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debugging, after the freeze but before full runs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run_injection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run_capacity</w:t>
            </w:r>
            <w:r>
              <w:t xml:space="preserve"> </w:t>
            </w:r>
            <w:r>
              <w:t xml:space="preserve">now create their output directories (a bug fix found in quick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 in quick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the main results (primary H1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supported at the median 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bCs/>
                <w:b/>
              </w:rPr>
              <w:t xml:space="preserve">exploratory</w:t>
            </w:r>
            <w:r>
              <w:t xml:space="preserve"> </w:t>
            </w:r>
            <w:r>
              <w:t xml:space="preserve">analyses: (a) exposure strata π &lt; 0.1, 0.1–0.3, ≥ 0.3; (b) the Proposition 1 decomposition of each dataset × learner gap into a seen-over-coverage term and a marginal term; (c) counts of dataset × learner pairs with gaps below −0.02 and −0.05; (d) Fig.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explain</w:t>
            </w:r>
            <w:r>
              <w:t xml:space="preserve"> </w:t>
            </w:r>
            <w:r>
              <w:rPr>
                <w:iCs/>
                <w:i/>
              </w:rPr>
              <w:t xml:space="preserve">where</w:t>
            </w:r>
            <w:r>
              <w:t xml:space="preserve"> </w:t>
            </w:r>
            <w:r>
              <w:t xml:space="preserve">the gap arises. The theory says exposure alone is not sufficient: seen rows must also be over-covered. These analyses test that 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All pre-registered tests are reported unchanged and the new analyses are labelled exploratory</w:t>
            </w:r>
          </w:p>
        </w:tc>
      </w:tr>
    </w:tbl>
    <w:p>
      <w:pPr>
        <w:pStyle w:val="BodyText"/>
      </w:pPr>
      <w:r>
        <w:t xml:space="preserve">3 | After the main results |</w:t>
      </w:r>
      <w:r>
        <w:t xml:space="preserve"> </w:t>
      </w:r>
      <w:r>
        <w:rPr>
          <w:bCs/>
          <w:b/>
        </w:rPr>
        <w:t xml:space="preserve">Verification run</w:t>
      </w:r>
      <w:r>
        <w:t xml:space="preserve"> </w:t>
      </w:r>
      <w:r>
        <w:t xml:space="preserve">on solar_flare (OpenML 44966): 200 extra random splits (seeds 1000–1199), ridge and LightGBM, absolute-residual score, α = 0.1 (</w:t>
      </w:r>
      <w:r>
        <w:rPr>
          <w:rStyle w:val="VerbatimChar"/>
        </w:rPr>
        <w:t xml:space="preserve">code/experiments/verify_solar_flare.py</w:t>
      </w:r>
      <w:r>
        <w:t xml:space="preserve">) | With 10 seeds, MCP novel coverage on this dataset was 0.84–0.88, apparently contradicting Proposition 3 | Confirms that it was sampling noise: MCP novel coverage 0.909 (95% CI 0.899–0.918) for LightGBM and 0.907 (0.896–0.917) for ridge; SCP novel coverage 0.78 and 0.77. Per-split SD ≈ 0.07 with about 36 novel calibration rows. Reported as a verification and a stated limitation (high split-to-split variability when novel calibration sets are small) |</w:t>
      </w:r>
      <w:r>
        <w:br/>
      </w:r>
      <w:r>
        <w:t xml:space="preserve">4 | After review round 1 (Reviews 1 and 5: suites are curated, and CTR23 excludes grouped data),</w:t>
      </w:r>
      <w:r>
        <w:t xml:space="preserve"> </w:t>
      </w:r>
      <w:r>
        <w:rPr>
          <w:bCs/>
          <w:b/>
        </w:rPr>
        <w:t xml:space="preserve">before any outcome on these data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External validation set</w:t>
      </w:r>
      <w:r>
        <w:t xml:space="preserve">, specified in advance: every NASA MDP defect dataset on OpenML not in CC18 with ≥ 300 rows (mc1 #1056, pc2 #1069, kc3 #1065, mw1 #1071), plus KDDCup99 (10% version, #1113; documented heavy redundancy, Tavallaee et al. 2009). Same configuration as the main grid (10 seeds, 5 learners, both protocols). KDDCup99 (494,020 rows) is</w:t>
      </w:r>
      <w:r>
        <w:t xml:space="preserve"> </w:t>
      </w:r>
      <w:r>
        <w:rPr>
          <w:bCs/>
          <w:b/>
        </w:rPr>
        <w:t xml:space="preserve">uniformly row-subsampled</w:t>
      </w:r>
      <w:r>
        <w:t xml:space="preserve"> </w:t>
      </w:r>
      <w:r>
        <w:t xml:space="preserve">to 30,000 rows (seed 2026), because group-preserving subsampling cannot keep groups larger than the cap. Pre-specified test: novel-record gap of SCP-R per dataset and learner (LAC, α = 0.1), with seed-level 95% t-intervals; and the MCP-R novel gap | Tests whether the mechanism appears where duplication is known to be common | Additional evidence only; the confirmatory suite analysis is unchanged |</w:t>
      </w:r>
      <w:r>
        <w:br/>
      </w:r>
      <w:r>
        <w:t xml:space="preserve">5 | Review round 1 (Review 7) | Experiment G (computational cost of the audit and of MCP vs SCP), pre-registered but not yet run, is run now | Omission | None |</w:t>
      </w:r>
      <w:r>
        <w:br/>
      </w:r>
      <w:r>
        <w:t xml:space="preserve">6 | Review round 2 (re-targeting to Pattern Recognition; anticipated baseline request),</w:t>
      </w:r>
      <w:r>
        <w:t xml:space="preserve"> </w:t>
      </w:r>
      <w:r>
        <w:rPr>
          <w:bCs/>
          <w:b/>
        </w:rPr>
        <w:t xml:space="preserve">before outcomes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Normalized-residual baseline</w:t>
      </w:r>
      <w:r>
        <w:t xml:space="preserve"> </w:t>
      </w:r>
      <w:r>
        <w:t xml:space="preserve">(Papadopoulos et al. 2011): regression DUP datasets (12), RF and LightGBM, 10 seeds, α = 0.1. Score |y − ŷ| / (σ̂(x) + β), where σ̂(x) is the mean distance to the k = 10 nearest training rows in the standardized feature space and β is the median of σ̂ over calibration rows. Compared as SCP-R and MCP-R with the same score. Pre-specified question: does the adaptive score alone remove the novel-record gap? | A locally adaptive score shrinks intervals near training copies and might absorb the effect | Additional baseline; confirmatory results unchanged |</w:t>
      </w:r>
    </w:p>
    <w:p>
      <w:pPr>
        <w:pStyle w:val="BodyText"/>
      </w:pPr>
      <w:r>
        <w:t xml:space="preserve">No dataset, seed or learner was excluded after outcomes were seen. No hyperparameter was</w:t>
      </w:r>
      <w:r>
        <w:t xml:space="preserve"> </w:t>
      </w:r>
      <w:r>
        <w:t xml:space="preserve">changed.</w:t>
      </w:r>
    </w:p>
    <w:bookmarkEnd w:id="21"/>
    <w:bookmarkStart w:id="22" w:name="s3a-main-results-on-dup-datasets-α-0.05"/>
    <w:p>
      <w:pPr>
        <w:pStyle w:val="Heading1"/>
      </w:pPr>
      <w:r>
        <w:t xml:space="preserve">S3a Main results on DUP datasets, α = 0.05</w:t>
      </w:r>
    </w:p>
    <w:p>
      <w:pPr>
        <w:pStyle w:val="FirstParagraph"/>
      </w:pPr>
      <w:r>
        <w:t xml:space="preserve">Medians over datasets of seed-averaged metrics; split CP with a random split (scp) and novelty-Mondrian CP (mcp).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scp_all_cov_median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scp_seen_cov_median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scp_novel_cov_median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scp_gap_median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scp_gap_min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p_H1_holm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spearman_exposure_gap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p_spearman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mcp_all_cov_median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mcp_novel_cov_median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mcp_gap_ci_lo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p_H2_holm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size_ratio_novel_median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size_ratio_seen_median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size_ratio_all_median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</w:tr>
    </w:tbl>
    <w:bookmarkEnd w:id="22"/>
    <w:bookmarkStart w:id="23" w:name="s3b-main-results-on-dup-datasets-α-0.1"/>
    <w:p>
      <w:pPr>
        <w:pStyle w:val="Heading1"/>
      </w:pPr>
      <w:r>
        <w:t xml:space="preserve">S3b Main results on DUP datasets, α = 0.1</w:t>
      </w:r>
    </w:p>
    <w:p>
      <w:pPr>
        <w:pStyle w:val="FirstParagraph"/>
      </w:pPr>
      <w:r>
        <w:t xml:space="preserve">Medians over datasets of seed-averaged metrics; split CP with a random split (scp) and novelty-Mondrian CP (mcp).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scp_all_cov_median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scp_seen_cov_median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scp_novel_cov_median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scp_gap_median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scp_gap_min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p_H1_holm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spearman_exposure_gap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p_spearman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mcp_all_cov_median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mcp_novel_cov_median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mcp_gap_ci_lo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p_H2_holm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size_ratio_novel_median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size_ratio_seen_median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size_ratio_all_median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</w:t>
            </w:r>
          </w:p>
        </w:tc>
      </w:tr>
    </w:tbl>
    <w:bookmarkEnd w:id="23"/>
    <w:bookmarkStart w:id="24" w:name="s3c-main-results-on-dup-datasets-α-0.2"/>
    <w:p>
      <w:pPr>
        <w:pStyle w:val="Heading1"/>
      </w:pPr>
      <w:r>
        <w:t xml:space="preserve">S3c Main results on DUP datasets, α = 0.2</w:t>
      </w:r>
    </w:p>
    <w:p>
      <w:pPr>
        <w:pStyle w:val="FirstParagraph"/>
      </w:pPr>
      <w:r>
        <w:t xml:space="preserve">Medians over datasets of seed-averaged metrics; split CP with a random split (scp) and novelty-Mondrian CP (mcp).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scp_all_cov_median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scp_seen_cov_median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scp_novel_cov_median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scp_gap_median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scp_gap_min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p_H1_holm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spearman_exposure_gap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p_spearman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mcp_all_cov_median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mcp_novel_cov_median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mcp_gap_ci_lo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p_H2_holm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size_ratio_novel_median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size_ratio_seen_median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size_ratio_all_median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</w:tr>
    </w:tbl>
    <w:bookmarkEnd w:id="24"/>
    <w:bookmarkStart w:id="25" w:name="s4-group-aware-split-scp-g-α-0.1"/>
    <w:p>
      <w:pPr>
        <w:pStyle w:val="Heading1"/>
      </w:pPr>
      <w:r>
        <w:t xml:space="preserve">S4 Group-aware split (SCP-G), α = 0.1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noninferior_0_01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share_gap_lt_minus001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</w:t>
            </w:r>
          </w:p>
        </w:tc>
      </w:tr>
    </w:tbl>
    <w:bookmarkEnd w:id="25"/>
    <w:bookmarkStart w:id="26" w:name="s5-null-control-clean-datasets-α-0.1"/>
    <w:p>
      <w:pPr>
        <w:pStyle w:val="Heading1"/>
      </w:pPr>
      <w:r>
        <w:t xml:space="preserve">S5 Null control (CLEAN datasets), α = 0.1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scp_cov_mean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max_abs_mcp_minus_scp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</w:tbl>
    <w:bookmarkEnd w:id="26"/>
    <w:bookmarkStart w:id="27" w:name="X7b63596289b2f5c72f60547e7bbc5b68a310243"/>
    <w:p>
      <w:pPr>
        <w:pStyle w:val="Heading1"/>
      </w:pPr>
      <w:r>
        <w:t xml:space="preserve">S6 Friedman tests across learners (novel coverage, SCP-R, DUP)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median_lgbm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median_mlp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51.5667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0.8946</w:t>
            </w:r>
          </w:p>
        </w:tc>
      </w:tr>
    </w:tbl>
    <w:bookmarkEnd w:id="27"/>
    <w:bookmarkStart w:id="28" w:name="s7-exploratory-exposure-strata"/>
    <w:p>
      <w:pPr>
        <w:pStyle w:val="Heading1"/>
      </w:pPr>
      <w:r>
        <w:t xml:space="preserve">S7 Exploratory exposure strata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share_lt_m002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share_lt_m005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mcp_gap_median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mcp_gap_min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mcp_share_lt_m002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pi&lt;0.1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pi&lt;0.1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pi&lt;0.1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pi&lt;0.1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0.1&lt;=pi&lt;0.3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0.1&lt;=pi&lt;0.3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0.1&lt;=pi&lt;0.3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0.1&lt;=pi&lt;0.3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pi&gt;=0.3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pi&gt;=0.3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pi&gt;=0.3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pi&gt;=0.3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</w:tbl>
    <w:bookmarkEnd w:id="28"/>
    <w:bookmarkStart w:id="29" w:name="X460e9f985c315a1cb4c65ba96ca60d44c9fb4ea"/>
    <w:p>
      <w:pPr>
        <w:pStyle w:val="Heading1"/>
      </w:pPr>
      <w:r>
        <w:t xml:space="preserve">S8 Verification run on solar_flare (200 additional splits)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n_splits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scp_novel_mean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mcp_novel_mean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mcp_novel_pooled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mcp_mean_ci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mcp_per_split_sd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[0.8992, 0.9179]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[0.8963, 0.9165]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0.0754</w:t>
            </w:r>
          </w:p>
        </w:tc>
      </w:tr>
    </w:tbl>
    <w:bookmarkEnd w:id="29"/>
    <w:bookmarkStart w:id="30" w:name="s9-duplicate-injection-medians-by-rate"/>
    <w:p>
      <w:pPr>
        <w:pStyle w:val="Heading1"/>
      </w:pPr>
      <w:r>
        <w:t xml:space="preserve">S9 Duplicate injection: medians by rate</w:t>
      </w:r>
    </w:p>
    <w:p>
      <w:pPr>
        <w:pStyle w:val="FirstParagraph"/>
      </w:pPr>
      <w:r>
        <w:rPr>
          <w:rStyle w:val="VerbatimChar"/>
        </w:rPr>
        <w:t xml:space="preserve">gap</w:t>
      </w:r>
      <w:r>
        <w:t xml:space="preserve">/</w:t>
      </w:r>
      <w:r>
        <w:rPr>
          <w:rStyle w:val="VerbatimChar"/>
        </w:rPr>
        <w:t xml:space="preserve">mcp_gap</w:t>
      </w:r>
      <w:r>
        <w:t xml:space="preserve">: novel-record coverage − 0.9 for split / novelty-Mondrian CP;</w:t>
      </w:r>
      <w:r>
        <w:t xml:space="preserve"> </w:t>
      </w:r>
      <w:r>
        <w:rPr>
          <w:rStyle w:val="VerbatimChar"/>
        </w:rPr>
        <w:t xml:space="preserve">limit_gap</w:t>
      </w:r>
      <w:r>
        <w:t xml:space="preserve">: memorization limit −απ/(1−π).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cov_seen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0.9803</w:t>
            </w:r>
          </w:p>
        </w:tc>
      </w:tr>
    </w:tbl>
    <w:bookmarkEnd w:id="30"/>
    <w:bookmarkStart w:id="31" w:name="s10-capacity-medians-by-level"/>
    <w:p>
      <w:pPr>
        <w:pStyle w:val="Heading1"/>
      </w:pPr>
      <w:r>
        <w:t xml:space="preserve">S10 Capacity: medians by level</w:t>
      </w:r>
    </w:p>
    <w:p>
      <w:pPr>
        <w:pStyle w:val="FirstParagraph"/>
      </w:pPr>
      <w:r>
        <w:rPr>
          <w:rStyle w:val="VerbatimChar"/>
        </w:rPr>
        <w:t xml:space="preserve">gap</w:t>
      </w:r>
      <w:r>
        <w:t xml:space="preserve">/</w:t>
      </w:r>
      <w:r>
        <w:rPr>
          <w:rStyle w:val="VerbatimChar"/>
        </w:rPr>
        <w:t xml:space="preserve">mcp_gap</w:t>
      </w:r>
      <w:r>
        <w:t xml:space="preserve">: novel-record coverage − 0.9 for split / novelty-Mondrian CP;</w:t>
      </w:r>
      <w:r>
        <w:t xml:space="preserve"> </w:t>
      </w:r>
      <w:r>
        <w:rPr>
          <w:rStyle w:val="VerbatimChar"/>
        </w:rPr>
        <w:t xml:space="preserve">limit_gap</w:t>
      </w:r>
      <w:r>
        <w:t xml:space="preserve">: memorization limit −απ/(1−π).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cov_seen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0.9208</w:t>
            </w:r>
          </w:p>
        </w:tc>
      </w:tr>
    </w:tbl>
    <w:bookmarkEnd w:id="31"/>
    <w:bookmarkStart w:id="32" w:name="X25844c51f240c2c8b0c0a07cd391e6880adc48f"/>
    <w:p>
      <w:pPr>
        <w:pStyle w:val="Heading1"/>
      </w:pPr>
      <w:r>
        <w:t xml:space="preserve">S10b Normalized-residual baseline (regression DUP datasets, alpha = 0.1)</w:t>
      </w:r>
    </w:p>
    <w:p>
      <w:pPr>
        <w:pStyle w:val="FirstParagraph"/>
      </w:pPr>
      <w:r>
        <w:t xml:space="preserve">Mean over 10 splits. Score |y - yhat| / (sigma(x) + beta), sigma = mean distance to 10 nearest training rows.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cov_novel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cov_seen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size_novel_norm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size_all_norm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concrete_compressive_strength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concrete_compressive_strength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concrete_compressive_strength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concrete_compressive_strength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forest_fires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forest_fires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2.3615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forest_fires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forest_fires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1.9278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physiochemical_protein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physiochemical_protein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physiochemical_protein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2.0499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physiochemical_protein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2.0658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superconductivity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superconductivity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superconductivity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1.4265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superconductivity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solar_flare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2.4263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solar_flare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2.3932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solar_flare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solar_flare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2.7854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QSAR_fish_toxicity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2.0839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QSAR_fish_toxicity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QSAR_fish_toxicity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1.9655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QSAR_fish_toxicity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white_wine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2.3386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white_wine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2.3782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white_wine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2.1740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white_wine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2.2845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red_wine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2.5499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red_wine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2.6989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red_wine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red_wine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2.6533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cps88wages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3.7609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cps88wages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19.9767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5.9962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cps88wages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3.9701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cps88wages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20.9491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6.2874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brazilian_houses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brazilian_houses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brazilian_houses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brazilian_houses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health_insurance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3.0631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health_insurance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3.0830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health_insurance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3.2470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health_insurance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3.2943</w:t>
            </w:r>
          </w:p>
        </w:tc>
      </w:tr>
    </w:tbl>
    <w:bookmarkEnd w:id="32"/>
    <w:bookmarkStart w:id="33" w:name="s11-computational-cost-experiment-g"/>
    <w:p>
      <w:pPr>
        <w:pStyle w:val="Heading1"/>
      </w:pPr>
      <w:r>
        <w:t xml:space="preserve">S11 Computational cost (Experiment 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t_keys_s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t_audit_s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t_taxonomy_s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t_scp_threshold_s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t_mcp_threshold_s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t_lgbm_fit_predict_s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numerai28.6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jungle_chess_2pcs_raw_endgame_complete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40668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physiochemical_protein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video_transcoding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diamonds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wave_energy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2.8234</w:t>
            </w:r>
          </w:p>
        </w:tc>
      </w:tr>
    </w:tbl>
    <w:bookmarkEnd w:id="33"/>
    <w:bookmarkStart w:id="37" w:name="fig.-s1"/>
    <w:p>
      <w:pPr>
        <w:pStyle w:val="Heading1"/>
      </w:pPr>
      <w:r>
        <w:t xml:space="preserve">Fig. S1</w:t>
      </w:r>
    </w:p>
    <w:p>
      <w:pPr>
        <w:pStyle w:val="CaptionedFigure"/>
      </w:pPr>
      <w:r>
        <w:drawing>
          <wp:inline>
            <wp:extent cx="5334000" cy="2031254"/>
            <wp:effectExtent b="0" l="0" r="0" t="0"/>
            <wp:docPr descr="Fig. S1 Novel-record coverage gap per duplicated dataset (dots) and learner, split CP vs novelty-Mondrian CP, alpha = 0.1; bars: medians" title="" id="35" name="Picture"/>
            <a:graphic>
              <a:graphicData uri="http://schemas.openxmlformats.org/drawingml/2006/picture">
                <pic:pic>
                  <pic:nvPicPr>
                    <pic:cNvPr descr="FigS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1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Fig. S1</w:t>
      </w:r>
      <w:r>
        <w:t xml:space="preserve"> </w:t>
      </w:r>
      <w:r>
        <w:t xml:space="preserve">Novel-record coverage gap per duplicated dataset (dots) and learner, split CP vs novelty-Mondrian CP, alpha = 0.1; bars: medians</w:t>
      </w:r>
    </w:p>
    <w:bookmarkEnd w:id="37"/>
    <w:bookmarkStart w:id="38" w:name="s12-computational-environment"/>
    <w:p>
      <w:pPr>
        <w:pStyle w:val="Heading1"/>
      </w:pPr>
      <w:r>
        <w:t xml:space="preserve">S12 Computational environment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3.13.16 (main, Oct 1 2026, 15:40:24) [GCC 13.3.0]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Linux-6.18.44-fc-v185-x86_64-with-glibc2.39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x86_64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2026-10-29 13:08:58</w:t>
            </w:r>
          </w:p>
        </w:tc>
      </w:tr>
    </w:tbl>
    <w:bookmarkEnd w:id="38"/>
    <w:bookmarkStart w:id="39" w:name="r1-applications-all-learners"/>
    <w:p>
      <w:pPr>
        <w:pStyle w:val="Heading1"/>
      </w:pPr>
      <w:r>
        <w:t xml:space="preserve">R1 Applications (all learners)</w:t>
      </w:r>
    </w:p>
    <w:p>
      <w:pPr>
        <w:pStyle w:val="FirstParagraph"/>
      </w:pPr>
      <w:r>
        <w:t xml:space="preserve">Means over 10 random splits, LAC score, α = 0.1.</w:t>
      </w:r>
      <w:r>
        <w:t xml:space="preserve"> </w:t>
      </w:r>
      <w:r>
        <w:rPr>
          <w:rStyle w:val="VerbatimChar"/>
        </w:rPr>
        <w:t xml:space="preserve">pi</w:t>
      </w:r>
      <w:r>
        <w:t xml:space="preserve">,</w:t>
      </w:r>
      <w:r>
        <w:t xml:space="preserve"> </w:t>
      </w:r>
      <w:r>
        <w:rPr>
          <w:rStyle w:val="VerbatimChar"/>
        </w:rPr>
        <w:t xml:space="preserve">pi_p</w:t>
      </w:r>
      <w:r>
        <w:t xml:space="preserve">: exposure and label-pure exposure;</w:t>
      </w:r>
      <w:r>
        <w:t xml:space="preserve"> </w:t>
      </w:r>
      <w:r>
        <w:rPr>
          <w:rStyle w:val="VerbatimChar"/>
        </w:rPr>
        <w:t xml:space="preserve">predicted_gap</w:t>
      </w:r>
      <w:r>
        <w:t xml:space="preserve">: Eq. (3); coverages and set sizes on new cases.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pi_p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reported_cov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new_cov_standard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new_cov_fixed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seen_cov_standard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size_new_standard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size_new_fixed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intrusion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KDDCup99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494020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intrusion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KDDCup99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494020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intrusion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KDDCup99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494020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Phishing websites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PhishingWebsites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Phishing websites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PhishingWebsites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Phishing websites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PhishingWebsites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0.940</w:t>
            </w:r>
          </w:p>
        </w:tc>
      </w:tr>
    </w:tbl>
    <w:bookmarkEnd w:id="39"/>
    <w:bookmarkStart w:id="42" w:name="r2-fresh-validation-set-selection-log"/>
    <w:p>
      <w:pPr>
        <w:pStyle w:val="Heading1"/>
      </w:pPr>
      <w:r>
        <w:t xml:space="preserve">R2 Fresh validation set: selection log</w:t>
      </w:r>
    </w:p>
    <w:p>
      <w:pPr>
        <w:pStyle w:val="FirstParagraph"/>
      </w:pPr>
      <w:r>
        <w:t xml:space="preserve">Selection date 2026-10-29 14:36 UTC; pool of 163 OpenML data sets (studies 271, 269, 334–337). Inclusion used no labels and no models.</w:t>
      </w:r>
    </w:p>
    <w:bookmarkStart w:id="40" w:name="included"/>
    <w:p>
      <w:pPr>
        <w:pStyle w:val="Heading2"/>
      </w:pPr>
      <w:r>
        <w:t xml:space="preserve">Included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subsampled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dup_row_frac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pred_exposure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wine_quality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yprop_4_1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539383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Buzzinsocialmedia_Twitter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wine-quality-white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black_friday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166821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Mercedes_Benz_Greener_Manufacturing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sf-police-incidents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2215023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analcatdata_supreme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nyc-taxi-green-dec-2016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581835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particulate-matter-ukair-2017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394299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MagicTelescope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Bike_Sharing_Demand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Diabetes130US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compas-two-years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seattlecrime6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</w:tr>
    </w:tbl>
    <w:bookmarkEnd w:id="40"/>
    <w:bookmarkStart w:id="41" w:name="excluded-with-reason"/>
    <w:p>
      <w:pPr>
        <w:pStyle w:val="Heading2"/>
      </w:pPr>
      <w:r>
        <w:t xml:space="preserve">Excluded (with reason)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topo_2_1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space_ga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socmob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house_16H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1067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KDDCup09_appetency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amazon-commerce-reviews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1461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1468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1475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1486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1487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1489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1494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micro-mass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QSAR-TID-11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download/parse failed: ValueError(“Sparse ARFF datasets cannot be loaded with as_frame=Tru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QSAR-TID-10980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download/parse failed: ValueError(“Sparse ARFF datasets cannot be loaded with as_frame=Tru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4134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Amazon_employee_access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4534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4538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Diabetes130US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23517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40668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40670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40701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Satellite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40975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40978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40982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40983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40984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Fashion-MNIST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41021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41027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christine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jasmine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philippine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sylvine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download/parse failed: OpenMLError(</w:t>
            </w:r>
            <w:r>
              <w:t xml:space="preserve">‘</w:t>
            </w:r>
            <w:r>
              <w:t xml:space="preserve">Dataset with data_id 41147 not found.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MiniBooNE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guillermo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riccardo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volkert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SAT11-HAND-runtime-regression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diamonds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house_prices_nominal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42571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Allstate_Claims_Severity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Santander_transaction_value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Brazilian_houses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download/parse failed: ValueError(’The md5 checksum of the file downloaded from https://op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OnlineNewsPopularity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Airlines_DepDelay_10M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nyc-taxi-green-dec-2016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us_crime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house_sales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Click_prediction_small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okcupid-stem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porto-seguro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KDDCup99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download/parse failed: ValueError(’The md5 checksum of the file downloaded from https://op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MIP-2016-regression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KDDCup09-Upselling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visualizing_soil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diamonds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Brazilian_houses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Bike_Sharing_Demand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house_sales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SGEMM_GPU_kernel_performance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house_16H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bank-marketing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MiniBooNE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eye_movements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cpu_act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Ailerons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house_16H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diamonds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Brazilian_houses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house_sales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sulfur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medical_charges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MiamiHousing2016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eye_movements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default-of-credit-card-clients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california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delays_zurich_transport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default-of-credit-card-clients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road-safety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topo_2_1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already used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delays_zurich_transport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Allstate_Claims_Severity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Airlines_DepDelay_1M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medical_charges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exposure &lt;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Mercedes_Benz_Greener_Manufacturing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data set already included under a lower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wine_quality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data set already included under a lower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nyc-taxi-green-dec-2016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data set already included under a lower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yprop_4_1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data set already included under a lower id</w:t>
            </w:r>
          </w:p>
        </w:tc>
      </w:tr>
    </w:tbl>
    <w:bookmarkEnd w:id="41"/>
    <w:bookmarkEnd w:id="42"/>
    <w:bookmarkStart w:id="43" w:name="X158a6c308654ef20120ca207089cf51cf389117"/>
    <w:p>
      <w:pPr>
        <w:pStyle w:val="Heading1"/>
      </w:pPr>
      <w:r>
        <w:t xml:space="preserve">R3 Fresh validation: coverage on new cases per data set</w:t>
      </w:r>
    </w:p>
    <w:p>
      <w:pPr>
        <w:pStyle w:val="FirstParagraph"/>
      </w:pPr>
      <w:r>
        <w:t xml:space="preserve">Means over 20 random splits, α = 0.1, LAC (classification) or absolute residual (regression).</w:t>
      </w:r>
      <w:r>
        <w:t xml:space="preserve"> </w:t>
      </w:r>
      <w:r>
        <w:rPr>
          <w:rStyle w:val="VerbatimChar"/>
        </w:rPr>
        <w:t xml:space="preserve">bad</w:t>
      </w:r>
      <w:r>
        <w:t xml:space="preserve">: share of splits with new-case coverage below 0.87;</w:t>
      </w:r>
      <w:r>
        <w:t xml:space="preserve"> </w:t>
      </w:r>
      <w:r>
        <w:rPr>
          <w:rStyle w:val="VerbatimChar"/>
        </w:rPr>
        <w:t xml:space="preserve">fallback</w:t>
      </w:r>
      <w:r>
        <w:t xml:space="preserve">: share of splits in which too few new calibration rows existed.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cov_novel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pi_p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size_novel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Bike_Sharing_Demand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341.515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Bike_Sharing_Demand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339.931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Bike_Sharing_Demand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352.748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Bike_Sharing_Demand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339.719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Bike_Sharing_Demand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454.310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Bike_Sharing_Demand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Bike_Sharing_Demand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463.901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Bike_Sharing_Demand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450.153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Bike_Sharing_Demand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352.176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Bike_Sharing_Demand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350.947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Bike_Sharing_Demand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364.369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Bike_Sharing_Demand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351.202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Buzzinsocialmedia_Twitter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Buzzinsocialmedia_Twitter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215.479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Buzzinsocialmedia_Twitter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Buzzinsocialmedia_Twitter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210.834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Buzzinsocialmedia_Twitter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266.688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Buzzinsocialmedia_Twitter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270.583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Buzzinsocialmedia_Twitter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286.324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Buzzinsocialmedia_Twitter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264.922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Buzzinsocialmedia_Twitter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215.307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Buzzinsocialmedia_Twitter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222.432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Buzzinsocialmedia_Twitter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233.674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Buzzinsocialmedia_Twitter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217.523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Diabetes130US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Diabetes130US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Diabetes130US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Diabetes130US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Diabetes130US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Diabetes130US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Diabetes130US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Diabetes130US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Diabetes130US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Diabetes130US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Diabetes130US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Diabetes130US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MagicTelescope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MagicTelescope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MagicTelescope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MagicTelescope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MagicTelescope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MagicTelescope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MagicTelescope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MagicTelescope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MagicTelescope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MagicTelescope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MagicTelescope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MagicTelescope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Mercedes_Benz_Greener_Manufacturing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Mercedes_Benz_Greener_Manufacturing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Mercedes_Benz_Greener_Manufacturing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Mercedes_Benz_Greener_Manufacturing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Mercedes_Benz_Greener_Manufacturing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Mercedes_Benz_Greener_Manufacturing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Mercedes_Benz_Greener_Manufacturing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Mercedes_Benz_Greener_Manufacturing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Mercedes_Benz_Greener_Manufacturing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Mercedes_Benz_Greener_Manufacturing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23.661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Mercedes_Benz_Greener_Manufacturing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Mercedes_Benz_Greener_Manufacturing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analcatdata_supreme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analcatdata_supreme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analcatdata_supreme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analcatdata_supreme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analcatdata_supreme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analcatdata_supreme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analcatdata_supreme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analcatdata_supreme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analcatdata_supreme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analcatdata_supreme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analcatdata_supreme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analcatdata_supreme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black_friday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black_friday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10967.095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black_friday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11280.752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black_friday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11463.504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black_friday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black_friday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16424.208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black_friday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16764.098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black_friday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14972.797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black_friday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black_friday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11704.629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black_friday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12052.015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black_friday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12478.025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compas-two-years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compas-two-years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compas-two-years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compas-two-years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compas-two-years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compas-two-years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compas-two-years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compas-two-years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compas-two-years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compas-two-years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compas-two-years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compas-two-years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nyc-taxi-green-dec-2016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nyc-taxi-green-dec-2016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nyc-taxi-green-dec-2016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nyc-taxi-green-dec-2016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nyc-taxi-green-dec-2016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nyc-taxi-green-dec-2016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nyc-taxi-green-dec-2016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nyc-taxi-green-dec-2016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nyc-taxi-green-dec-2016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nyc-taxi-green-dec-2016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nyc-taxi-green-dec-2016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nyc-taxi-green-dec-2016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particulate-matter-ukair-2017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particulate-matter-ukair-2017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particulate-matter-ukair-2017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particulate-matter-ukair-2017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particulate-matter-ukair-2017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particulate-matter-ukair-2017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particulate-matter-ukair-2017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particulate-matter-ukair-2017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particulate-matter-ukair-2017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particulate-matter-ukair-2017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particulate-matter-ukair-2017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particulate-matter-ukair-2017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seattlecrime6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seattlecrime6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seattlecrime6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1297.812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seattlecrime6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seattlecrime6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seattlecrime6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1283.382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seattlecrime6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seattlecrime6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seattlecrime6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1299.429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sf-police-incidents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sf-police-incidents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sf-police-incidents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sf-police-incidents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sf-police-incidents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sf-police-incidents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sf-police-incidents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sf-police-incidents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sf-police-incidents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sf-police-incidents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sf-police-incidents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sf-police-incidents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wine-quality-white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wine-quality-white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wine-quality-white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wine-quality-white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wine-quality-white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wine-quality-white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wine-quality-white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wine-quality-white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wine-quality-white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wine-quality-white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wine-quality-white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wine-quality-white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wine_quality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wine_quality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wine_quality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wine_quality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wine_quality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wine_quality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wine_quality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wine_quality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wine_quality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wine_quality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wine_quality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wine_quality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yprop_4_1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yprop_4_1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yprop_4_1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yprop_4_1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yprop_4_1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yprop_4_1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yprop_4_1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yprop_4_1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yprop_4_1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yprop_4_1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yprop_4_1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yprop_4_1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</w:tbl>
    <w:bookmarkEnd w:id="43"/>
    <w:bookmarkStart w:id="44" w:name="r4-pre-specified-tests-p1-p2-p5"/>
    <w:p>
      <w:pPr>
        <w:pStyle w:val="Heading1"/>
      </w:pPr>
      <w:r>
        <w:t xml:space="preserve">R4 Pre-specified tests P1, P2, P5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rho_gstar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p_gstar_one_sided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rho_gpi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rho_diff_ci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share_above_bound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share_above_ci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median_ratio_obs_to_gstar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[-0.05904617713853144, 0.8260694588898585]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[0.8315665290169147, 1.0]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[-0.14753413510406319, 0.850289214334953]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[0.8315665290169147, 1.0]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[-0.6712363919672428, 0.575768488524364]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[0.7512672372279723, 0.9987349105020502]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[{</w:t>
            </w:r>
            <w:r>
              <w:t xml:space="preserve">‘</w:t>
            </w:r>
            <w:r>
              <w:t xml:space="preserve">name</w:t>
            </w:r>
            <w:r>
              <w:t xml:space="preserve">’</w:t>
            </w:r>
            <w:r>
              <w:t xml:space="preserve">:</w:t>
            </w:r>
            <w:r>
              <w:t xml:space="preserve"> </w:t>
            </w:r>
            <w:r>
              <w:t xml:space="preserve">‘</w:t>
            </w:r>
            <w:r>
              <w:t xml:space="preserve">black_friday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pi</w:t>
            </w:r>
            <w:r>
              <w:t xml:space="preserve">’</w:t>
            </w:r>
            <w:r>
              <w:t xml:space="preserve">: 0.6311,</w:t>
            </w:r>
            <w:r>
              <w:t xml:space="preserve"> </w:t>
            </w:r>
            <w:r>
              <w:t xml:space="preserve">‘</w:t>
            </w:r>
            <w:r>
              <w:t xml:space="preserve">pi_p</w:t>
            </w:r>
            <w:r>
              <w:t xml:space="preserve">’</w:t>
            </w:r>
            <w:r>
              <w:t xml:space="preserve">: 0.0002,</w:t>
            </w:r>
            <w:r>
              <w:t xml:space="preserve"> </w:t>
            </w:r>
            <w:r>
              <w:t xml:space="preserve">‘</w:t>
            </w:r>
            <w:r>
              <w:t xml:space="preserve">g_star</w:t>
            </w:r>
            <w:r>
              <w:t xml:space="preserve">’</w:t>
            </w:r>
            <w:r>
              <w:t xml:space="preserve">: -0.0, ’gap_scp</w:t>
            </w:r>
          </w:p>
        </w:tc>
      </w:tr>
    </w:tbl>
    <w:bookmarkEnd w:id="44"/>
    <w:bookmarkStart w:id="45" w:name="r5-pre-specified-test-p3"/>
    <w:p>
      <w:pPr>
        <w:pStyle w:val="Heading1"/>
      </w:pPr>
      <w:r>
        <w:t xml:space="preserve">R5 Pre-specified test P3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noninferior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median_bad_split_rate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mean_bad_split_rate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fallback_rate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</w:tbl>
    <w:bookmarkEnd w:id="45"/>
    <w:bookmarkStart w:id="46" w:name="r6-pre-specified-test-p4"/>
    <w:p>
      <w:pPr>
        <w:pStyle w:val="Heading1"/>
      </w:pPr>
      <w:r>
        <w:t xml:space="preserve">R6 Pre-specified test P4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mcp_bad_mean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pac_bad_mean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p_pac_lower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0.0312</w:t>
            </w:r>
          </w:p>
        </w:tc>
      </w:tr>
    </w:tbl>
    <w:bookmarkEnd w:id="46"/>
    <w:bookmarkStart w:id="47" w:name="Xf99975ab80b397d8a0301a1df58d3736ca2711a"/>
    <w:p>
      <w:pPr>
        <w:pStyle w:val="Heading1"/>
      </w:pPr>
      <w:r>
        <w:t xml:space="preserve">R7 Normalized-residual score on fresh regression data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PAC_MCP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-0.0243</w:t>
            </w:r>
          </w:p>
        </w:tc>
      </w:tr>
    </w:tbl>
    <w:p>
      <w:pPr>
        <w:pStyle w:val="BodyText"/>
      </w:pPr>
      <w:r>
        <w:t xml:space="preserve">Holm-adjusted primary p-values: {</w:t>
      </w:r>
      <w:r>
        <w:t xml:space="preserve">‘</w:t>
      </w:r>
      <w:r>
        <w:t xml:space="preserve">P1_rf</w:t>
      </w:r>
      <w:r>
        <w:t xml:space="preserve">’</w:t>
      </w:r>
      <w:r>
        <w:t xml:space="preserve">: 0.3067088322653912,</w:t>
      </w:r>
      <w:r>
        <w:t xml:space="preserve"> </w:t>
      </w:r>
      <w:r>
        <w:t xml:space="preserve">‘</w:t>
      </w:r>
      <w:r>
        <w:t xml:space="preserve">P4_rf</w:t>
      </w:r>
      <w:r>
        <w:t xml:space="preserve">’</w:t>
      </w:r>
      <w:r>
        <w:t xml:space="preserve">: 0.0625}.</w:t>
      </w:r>
    </w:p>
    <w:bookmarkEnd w:id="47"/>
    <w:bookmarkStart w:id="48" w:name="X5379c0ad198a1baed49502c76c857a48927aae4"/>
    <w:p>
      <w:pPr>
        <w:pStyle w:val="Heading1"/>
      </w:pPr>
      <w:r>
        <w:t xml:space="preserve">R8 Near-copies: median gap on truly new rows (pp/100) by noise level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-0.0081</w:t>
            </w:r>
          </w:p>
        </w:tc>
      </w:tr>
    </w:tbl>
    <w:bookmarkEnd w:id="48"/>
    <w:bookmarkStart w:id="49" w:name="r9-retrospective-test-of-eq.-3-non-blind"/>
    <w:p>
      <w:pPr>
        <w:pStyle w:val="Heading1"/>
      </w:pPr>
      <w:r>
        <w:t xml:space="preserve">R9 Retrospective test of Eq. (3) (non-blind)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rho_gstar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p_gstar_one_sided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rho_gpi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rho_diff_ci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share_above_bound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share_above_ci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median_ratio_obs_to_gstar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retrospective (v1 suites+external)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[-0.04590769219299606, 0.5003938114773784]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[0.8714459796158537, 0.9993826831067135]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retrospective (v1 suites+external)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[-0.204124397826055, 0.28194578049846963]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[0.8346666465821697, 0.9940368817589572]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retrospective (v1 suites+external)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[-0.20576108574476273, 0.4607987817384518]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[0.8714459796158537, 0.9993826831067135]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retrospective (v1 suites+external)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[-0.407650899295903, -0.004888652230568336]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[0.8346666465821697, 0.9940368817589572]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retrospective (v1 suites+external)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[-0.4126709261753157, 0.20357144249301057]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[0.8714459796158537, 0.9993826831067135]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-0.2070</w:t>
            </w:r>
          </w:p>
        </w:tc>
      </w:tr>
    </w:tbl>
    <w:bookmarkEnd w:id="49"/>
    <w:bookmarkStart w:id="58" w:name="Xa8372adcc0122e2df4ff539448f6861616abf60"/>
    <w:p>
      <w:pPr>
        <w:pStyle w:val="Heading1"/>
      </w:pPr>
      <w:r>
        <w:t xml:space="preserve">R10 Reinforcement protocol and deviations</w:t>
      </w:r>
    </w:p>
    <w:p>
      <w:pPr>
        <w:pStyle w:val="FirstParagraph"/>
      </w:pPr>
      <w:r>
        <w:rPr>
          <w:bCs/>
          <w:b/>
        </w:rPr>
        <w:t xml:space="preserve">Freeze point:</w:t>
      </w:r>
      <w:r>
        <w:t xml:space="preserve"> </w:t>
      </w:r>
      <w:r>
        <w:t xml:space="preserve">the git commit that first adds this file. No reinforcement experiment</w:t>
      </w:r>
      <w:r>
        <w:t xml:space="preserve"> </w:t>
      </w:r>
      <w:r>
        <w:t xml:space="preserve">(U2–U4) had been run, and no prospective dataset had been downloaded, when it was written.</w:t>
      </w:r>
      <w:r>
        <w:t xml:space="preserve"> </w:t>
      </w:r>
      <w:r>
        <w:t xml:space="preserve">Everything in the v1 protocol stays as reported; this document adds to it.</w:t>
      </w:r>
    </w:p>
    <w:bookmarkStart w:id="50" w:name="prospective-validation-set-u4"/>
    <w:p>
      <w:pPr>
        <w:pStyle w:val="Heading2"/>
      </w:pPr>
      <w:r>
        <w:t xml:space="preserve">1. Prospective validation set (U4)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Pool:</w:t>
      </w:r>
      <w:r>
        <w:t xml:space="preserve"> </w:t>
      </w:r>
      <w:r>
        <w:t xml:space="preserve">all datasets in OpenML studies 271 (AMLB classification), 269 (AMLB regression), 334,</w:t>
      </w:r>
      <w:r>
        <w:t xml:space="preserve"> </w:t>
      </w:r>
      <w:r>
        <w:t xml:space="preserve">335, 336, 337 (Grinsztajn et al. 2022 suites).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Exclusions (applied in order, recorded):</w:t>
      </w:r>
    </w:p>
    <w:p>
      <w:pPr>
        <w:numPr>
          <w:ilvl w:val="1"/>
          <w:numId w:val="1002"/>
        </w:numPr>
        <w:pStyle w:val="Compact"/>
      </w:pPr>
      <w:r>
        <w:t xml:space="preserve">OpenML data id already used in v1 (103 suite + 5 external datasets).</w:t>
      </w:r>
    </w:p>
    <w:p>
      <w:pPr>
        <w:numPr>
          <w:ilvl w:val="1"/>
          <w:numId w:val="1002"/>
        </w:numPr>
        <w:pStyle w:val="Compact"/>
      </w:pPr>
      <w:r>
        <w:t xml:space="preserve">Dataset</w:t>
      </w:r>
      <w:r>
        <w:t xml:space="preserve"> </w:t>
      </w:r>
      <w:r>
        <w:rPr>
          <w:iCs/>
          <w:i/>
        </w:rPr>
        <w:t xml:space="preserve">name</w:t>
      </w:r>
      <w:r>
        <w:t xml:space="preserve"> </w:t>
      </w:r>
      <w:r>
        <w:t xml:space="preserve">(case-insensitive, ignoring version suffixes) already used in v1, to avoid</w:t>
      </w:r>
      <w:r>
        <w:t xml:space="preserve"> </w:t>
      </w:r>
      <w:r>
        <w:t xml:space="preserve">re-entering the same data under another id.</w:t>
      </w:r>
    </w:p>
    <w:p>
      <w:pPr>
        <w:numPr>
          <w:ilvl w:val="1"/>
          <w:numId w:val="1002"/>
        </w:numPr>
        <w:pStyle w:val="Compact"/>
      </w:pPr>
      <w:r>
        <w:t xml:space="preserve">More than 2,000 features, or more than 5,000,000 rows (download feasibility). Image</w:t>
      </w:r>
      <w:r>
        <w:t xml:space="preserve"> </w:t>
      </w:r>
      <w:r>
        <w:t xml:space="preserve">datasets are excluded.</w:t>
      </w:r>
    </w:p>
    <w:p>
      <w:pPr>
        <w:numPr>
          <w:ilvl w:val="1"/>
          <w:numId w:val="1002"/>
        </w:numPr>
        <w:pStyle w:val="Compact"/>
      </w:pPr>
      <w:r>
        <w:t xml:space="preserve">The download or parse fails (recorded).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Subsampling:</w:t>
      </w:r>
      <w:r>
        <w:t xml:space="preserve"> </w:t>
      </w:r>
      <w:r>
        <w:t xml:space="preserve">to at most 30,000 rows; whole record groups, except when the largest group</w:t>
      </w:r>
      <w:r>
        <w:t xml:space="preserve"> </w:t>
      </w:r>
      <w:r>
        <w:t xml:space="preserve">exceeds 6,000 rows (20% of the cap), in which case uniform row subsampling is used (the rule</w:t>
      </w:r>
      <w:r>
        <w:t xml:space="preserve"> </w:t>
      </w:r>
      <w:r>
        <w:t xml:space="preserve">that was forced on KDD Cup’99 in v1, now stated in advance). Seed 2026.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Inclusion:</w:t>
      </w:r>
      <w:r>
        <w:t xml:space="preserve"> </w:t>
      </w:r>
      <w:r>
        <w:t xml:space="preserve">label-free predicted exposure π̄ ≥ 0.01 (the v1 DUP definition), computed after</w:t>
      </w:r>
      <w:r>
        <w:t xml:space="preserve"> </w:t>
      </w:r>
      <w:r>
        <w:t xml:space="preserve">subsampling. Inclusion uses</w:t>
      </w:r>
      <w:r>
        <w:t xml:space="preserve"> </w:t>
      </w:r>
      <w:r>
        <w:rPr>
          <w:bCs/>
          <w:b/>
        </w:rPr>
        <w:t xml:space="preserve">no labels and no models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Learners:</w:t>
      </w:r>
      <w:r>
        <w:t xml:space="preserve"> </w:t>
      </w:r>
      <w:r>
        <w:t xml:space="preserve">RF (200 trees), LightGBM (300 trees), LR/ridge, as in v1.</w:t>
      </w:r>
      <w:r>
        <w:t xml:space="preserve"> </w:t>
      </w:r>
      <w:r>
        <w:rPr>
          <w:bCs/>
          <w:b/>
        </w:rPr>
        <w:t xml:space="preserve">Scores:</w:t>
      </w:r>
      <w:r>
        <w:t xml:space="preserve"> </w:t>
      </w:r>
      <w:r>
        <w:t xml:space="preserve">LAC</w:t>
      </w:r>
      <w:r>
        <w:t xml:space="preserve"> </w:t>
      </w:r>
      <w:r>
        <w:t xml:space="preserve">(classification), |res| (regression), plus the normalized residual (regression; v1 definition).</w:t>
      </w:r>
      <w:r>
        <w:t xml:space="preserve"> </w:t>
      </w:r>
      <w:r>
        <w:rPr>
          <w:bCs/>
          <w:b/>
        </w:rPr>
        <w:t xml:space="preserve">α = 0.1.</w:t>
      </w:r>
      <w:r>
        <w:t xml:space="preserve"> </w:t>
      </w:r>
      <w:r>
        <w:rPr>
          <w:bCs/>
          <w:b/>
        </w:rPr>
        <w:t xml:space="preserve">Seeds 0–19.</w:t>
      </w:r>
      <w:r>
        <w:t xml:space="preserve"> </w:t>
      </w:r>
      <w:r>
        <w:rPr>
          <w:bCs/>
          <w:b/>
        </w:rPr>
        <w:t xml:space="preserve">Protocol R</w:t>
      </w:r>
      <w:r>
        <w:t xml:space="preserve"> </w:t>
      </w:r>
      <w:r>
        <w:t xml:space="preserve">(60/20/20 random split).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Methods:</w:t>
      </w:r>
      <w:r>
        <w:t xml:space="preserve"> </w:t>
      </w:r>
      <w:r>
        <w:t xml:space="preserve">SCP, MCP (exact-key seen/novel), PAC-MCP (δ = 0.1), DCP (six-bin</w:t>
      </w:r>
      <w:r>
        <w:t xml:space="preserve"> </w:t>
      </w:r>
      <w:r>
        <w:t xml:space="preserve">distance-Mondrian, v1 definition), and for regression SCP and MCP with the normalized score.</w:t>
      </w:r>
    </w:p>
    <w:bookmarkEnd w:id="50"/>
    <w:bookmarkStart w:id="51" w:name="pre-specified-quantities"/>
    <w:p>
      <w:pPr>
        <w:pStyle w:val="Heading2"/>
      </w:pPr>
      <w:r>
        <w:t xml:space="preserve">2. Pre-specified quantities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π_P (label purity–adjusted exposure):</w:t>
      </w:r>
      <w:r>
        <w:t xml:space="preserve"> </w:t>
      </w:r>
      <w:r>
        <w:t xml:space="preserve">for each split, the share of test rows that (i) have</w:t>
      </w:r>
      <w:r>
        <w:t xml:space="preserve"> </w:t>
      </w:r>
      <w:r>
        <w:t xml:space="preserve">≥ 1 training row with an identical feature key and (ii) whose training copies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carry</w:t>
      </w:r>
      <w:r>
        <w:t xml:space="preserve"> </w:t>
      </w:r>
      <w:r>
        <w:t xml:space="preserve">exactly the test row’s label (classification) or target value (regression). Averaged over seeds.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Purity-adjusted bound:</w:t>
      </w:r>
      <w:r>
        <w:t xml:space="preserve"> </w:t>
      </w:r>
      <w:r>
        <w:t xml:space="preserve">g* = −α π_P/(1 − π_P) (−α if π_P ≥ 1 − α).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Exposure-only bound:</w:t>
      </w:r>
      <w:r>
        <w:t xml:space="preserve"> </w:t>
      </w:r>
      <w:r>
        <w:t xml:space="preserve">g_π = −α π/(1 − π).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Observed gap:</w:t>
      </w:r>
      <w:r>
        <w:t xml:space="preserve"> </w:t>
      </w:r>
      <w:r>
        <w:t xml:space="preserve">mean over seeds of (novel-row coverage − 0.9) under SCP.</w:t>
      </w:r>
    </w:p>
    <w:bookmarkEnd w:id="51"/>
    <w:bookmarkStart w:id="52" w:name="Xb487cd00c1e413cefefd239af30dcff7c2cb1a8"/>
    <w:p>
      <w:pPr>
        <w:pStyle w:val="Heading2"/>
      </w:pPr>
      <w:r>
        <w:t xml:space="preserve">3. Pre-specified tests (prospective set; unit = dataset)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P1 (discrimination).</w:t>
      </w:r>
      <w:r>
        <w:t xml:space="preserve"> </w:t>
      </w:r>
      <w:r>
        <w:t xml:space="preserve">Spearman ρ(g*, observed SCP gap) for RF with LAC or |res| (primary</w:t>
      </w:r>
      <w:r>
        <w:t xml:space="preserve"> </w:t>
      </w:r>
      <w:r>
        <w:t xml:space="preserve">learner, pooled over tasks): one-sided test of ρ &gt; 0. Secondary: the same for LightGBM and LR.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P2 (bound).</w:t>
      </w:r>
      <w:r>
        <w:t xml:space="preserve"> </w:t>
      </w:r>
      <w:r>
        <w:t xml:space="preserve">For RF, the share of datasets whose observed gap lies above g* − 0.02 (the bound</w:t>
      </w:r>
      <w:r>
        <w:t xml:space="preserve"> </w:t>
      </w:r>
      <w:r>
        <w:t xml:space="preserve">holds up to noise). Hypothesis: ≥ 80%. Reported with an exact binomial 95% CI.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P3 (remedy).</w:t>
      </w:r>
      <w:r>
        <w:t xml:space="preserve"> </w:t>
      </w:r>
      <w:r>
        <w:t xml:space="preserve">Median MCP-R and PAC-MCP novel gaps: bootstrap 95% CI lower bound &gt; −0.01 (RF,</w:t>
      </w:r>
      <w:r>
        <w:t xml:space="preserve"> </w:t>
      </w:r>
      <w:r>
        <w:t xml:space="preserve">LightGBM, LR).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P4 (training-conditional).</w:t>
      </w:r>
      <w:r>
        <w:t xml:space="preserve"> </w:t>
      </w:r>
      <w:r>
        <w:t xml:space="preserve">Per dataset, the fraction of seeds with novel coverage below</w:t>
      </w:r>
      <w:r>
        <w:t xml:space="preserve"> </w:t>
      </w:r>
      <w:r>
        <w:t xml:space="preserve">0.87, for MCP vs PAC-MCP: one-sided paired Wilcoxon test (PAC-MCP lower).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P5 (purity vs exposure).</w:t>
      </w:r>
      <w:r>
        <w:t xml:space="preserve"> </w:t>
      </w:r>
      <w:r>
        <w:t xml:space="preserve">Spearman ρ of g* vs ρ of g_π with the observed RF gap; the</w:t>
      </w:r>
      <w:r>
        <w:t xml:space="preserve"> </w:t>
      </w:r>
      <w:r>
        <w:t xml:space="preserve">difference is reported with a dataset-bootstrap 95% CI (10,000 resamples).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Multiplicity:</w:t>
      </w:r>
      <w:r>
        <w:t xml:space="preserve"> </w:t>
      </w:r>
      <w:r>
        <w:t xml:space="preserve">Holm across the primary tests {P1 (RF), P3 (RF, MCP), P4}. Everything else is</w:t>
      </w:r>
      <w:r>
        <w:t xml:space="preserve"> </w:t>
      </w:r>
      <w:r>
        <w:t xml:space="preserve">secondary.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Retrospective analysis (non-blind, labelled as such):</w:t>
      </w:r>
      <w:r>
        <w:t xml:space="preserve"> </w:t>
      </w:r>
      <w:r>
        <w:t xml:space="preserve">the same P1/P2/P5 quantities on the</w:t>
      </w:r>
      <w:r>
        <w:t xml:space="preserve"> </w:t>
      </w:r>
      <w:r>
        <w:t xml:space="preserve">v1 suites (DUP), the external set and the injection experiment.</w:t>
      </w:r>
    </w:p>
    <w:bookmarkEnd w:id="52"/>
    <w:bookmarkStart w:id="53" w:name="near-duplicate-injection-u3"/>
    <w:p>
      <w:pPr>
        <w:pStyle w:val="Heading2"/>
      </w:pPr>
      <w:r>
        <w:t xml:space="preserve">4. Near-duplicate injection (U3)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Datasets:</w:t>
      </w:r>
      <w:r>
        <w:t xml:space="preserve"> </w:t>
      </w:r>
      <w:r>
        <w:t xml:space="preserve">the 37 duplicate-free datasets of the v1 injection experiment (≥ 1,000 rows,</w:t>
      </w:r>
      <w:r>
        <w:t xml:space="preserve"> </w:t>
      </w:r>
      <w:r>
        <w:t xml:space="preserve">randomly capped at 10,000 rows, v1 seed rule).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Design:</w:t>
      </w:r>
      <w:r>
        <w:t xml:space="preserve"> </w:t>
      </w:r>
      <w:r>
        <w:t xml:space="preserve">append jittered copies of a random 50% of rows (ρ = 0.5). Each numeric feature</w:t>
      </w:r>
      <w:r>
        <w:t xml:space="preserve"> </w:t>
      </w:r>
      <w:r>
        <w:t xml:space="preserve">gets jitter N(0, (σ · sd_j)²), σ ∈ {0, 10⁻³, 10⁻², 10⁻¹}, where sd_j is the original feature’s</w:t>
      </w:r>
      <w:r>
        <w:t xml:space="preserve"> </w:t>
      </w:r>
      <w:r>
        <w:t xml:space="preserve">standard deviation. Categorical features and labels are copied unchanged. Seeds 0–2; RF and</w:t>
      </w:r>
      <w:r>
        <w:t xml:space="preserve"> </w:t>
      </w:r>
      <w:r>
        <w:t xml:space="preserve">LightGBM; LAC or |res|; α = 0.1; protocol 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Ground-truth novelty:</w:t>
      </w:r>
      <w:r>
        <w:t xml:space="preserve"> </w:t>
      </w:r>
      <w:r>
        <w:t xml:space="preserve">a test row is</w:t>
      </w:r>
      <w:r>
        <w:t xml:space="preserve"> </w:t>
      </w:r>
      <w:r>
        <w:rPr>
          <w:iCs/>
          <w:i/>
        </w:rPr>
        <w:t xml:space="preserve">truly new</w:t>
      </w:r>
      <w:r>
        <w:t xml:space="preserve"> </w:t>
      </w:r>
      <w:r>
        <w:t xml:space="preserve">if no training row descends from the same</w:t>
      </w:r>
      <w:r>
        <w:t xml:space="preserve"> </w:t>
      </w:r>
      <w:r>
        <w:t xml:space="preserve">original record (source id tracked through the injection).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Methods:</w:t>
      </w:r>
      <w:r>
        <w:t xml:space="preserve"> </w:t>
      </w:r>
      <w:r>
        <w:t xml:space="preserve">SCP; MCP-exact (exact-key taxonomy); DCP (distance-Mondrian, v1 definition);</w:t>
      </w:r>
      <w:r>
        <w:t xml:space="preserve"> </w:t>
      </w:r>
      <w:r>
        <w:t xml:space="preserve">MCP-oracle (taxonomy = record identity; infeasible in practice, used as a reference).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Endpoints (descriptive):</w:t>
      </w:r>
      <w:r>
        <w:t xml:space="preserve"> </w:t>
      </w:r>
      <w:r>
        <w:t xml:space="preserve">N1, the median SCP gap on truly new rows versus σ. N2, the median</w:t>
      </w:r>
      <w:r>
        <w:t xml:space="preserve"> </w:t>
      </w:r>
      <w:r>
        <w:t xml:space="preserve">gap of MCP-exact, DCP and MCP-oracle versus σ. N3, the share of injected copies detected as</w:t>
      </w:r>
      <w:r>
        <w:t xml:space="preserve"> </w:t>
      </w:r>
      <w:r>
        <w:t xml:space="preserve">“</w:t>
      </w:r>
      <w:r>
        <w:t xml:space="preserve">seen</w:t>
      </w:r>
      <w:r>
        <w:t xml:space="preserve">”</w:t>
      </w:r>
      <w:r>
        <w:t xml:space="preserve"> </w:t>
      </w:r>
      <w:r>
        <w:t xml:space="preserve">by the exact key, versus σ.</w:t>
      </w:r>
    </w:p>
    <w:bookmarkEnd w:id="53"/>
    <w:bookmarkStart w:id="54" w:name="reporting"/>
    <w:p>
      <w:pPr>
        <w:pStyle w:val="Heading2"/>
      </w:pPr>
      <w:r>
        <w:t xml:space="preserve">5. Reporting</w:t>
      </w:r>
    </w:p>
    <w:p>
      <w:pPr>
        <w:pStyle w:val="FirstParagraph"/>
      </w:pPr>
      <w:r>
        <w:t xml:space="preserve">All prospective datasets are reported. Failed downloads, failed fits and infeasible splits are</w:t>
      </w:r>
      <w:r>
        <w:t xml:space="preserve"> </w:t>
      </w:r>
      <w:r>
        <w:t xml:space="preserve">logged and reported. No seed or dataset is selected by outcome.</w:t>
      </w:r>
    </w:p>
    <w:bookmarkEnd w:id="54"/>
    <w:bookmarkStart w:id="55" w:name="Xcfaffcdb14e9fe03382b52d93234482597c28f0"/>
    <w:p>
      <w:pPr>
        <w:pStyle w:val="Heading2"/>
      </w:pPr>
      <w:r>
        <w:t xml:space="preserve">Amendment 1 (2026-10-21 ~21:05 UTC, before any prospective dataset was downloaded or run)</w:t>
      </w:r>
    </w:p>
    <w:p>
      <w:pPr>
        <w:pStyle w:val="FirstParagraph"/>
      </w:pPr>
      <w:r>
        <w:rPr>
          <w:bCs/>
          <w:b/>
        </w:rPr>
        <w:t xml:space="preserve">Reason.</w:t>
      </w:r>
      <w:r>
        <w:t xml:space="preserve"> </w:t>
      </w:r>
      <w:r>
        <w:t xml:space="preserve">Since 20:50 UTC every connection from this environment to openml.org (www, api and</w:t>
      </w:r>
      <w:r>
        <w:t xml:space="preserve"> </w:t>
      </w:r>
      <w:r>
        <w:t xml:space="preserve">test hosts) is closed by the network proxy (</w:t>
      </w:r>
      <w:r>
        <w:rPr>
          <w:rStyle w:val="VerbatimChar"/>
        </w:rPr>
        <w:t xml:space="preserve">ws_closed_mid_exchange</w:t>
      </w:r>
      <w:r>
        <w:t xml:space="preserve">). The UCI repository and</w:t>
      </w:r>
      <w:r>
        <w:t xml:space="preserve"> </w:t>
      </w:r>
      <w:r>
        <w:t xml:space="preserve">PyPI remain reachable.</w:t>
      </w:r>
    </w:p>
    <w:p>
      <w:pPr>
        <w:pStyle w:val="BodyText"/>
      </w:pPr>
      <w:r>
        <w:rPr>
          <w:bCs/>
          <w:b/>
        </w:rPr>
        <w:t xml:space="preserve">Contingency rule.</w:t>
      </w:r>
      <w:r>
        <w:t xml:space="preserve"> </w:t>
      </w:r>
      <w:r>
        <w:t xml:space="preserve">* If OpenML is still unreachable at 22:50 UTC (two hours after the first failure), the</w:t>
      </w:r>
      <w:r>
        <w:t xml:space="preserve"> </w:t>
      </w:r>
      <w:r>
        <w:t xml:space="preserve">prospective pool of §1 is replaced by</w:t>
      </w:r>
      <w:r>
        <w:t xml:space="preserve"> </w:t>
      </w:r>
      <w:r>
        <w:rPr>
          <w:bCs/>
          <w:b/>
        </w:rPr>
        <w:t xml:space="preserve">every dataset listed by the UCI Machine Learning</w:t>
      </w:r>
      <w:r>
        <w:rPr>
          <w:bCs/>
          <w:b/>
        </w:rPr>
        <w:t xml:space="preserve"> </w:t>
      </w:r>
      <w:r>
        <w:rPr>
          <w:bCs/>
          <w:b/>
        </w:rPr>
        <w:t xml:space="preserve">Repository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ucimlrepo.list_available_datasets()</w:t>
      </w:r>
      <w:r>
        <w:t xml:space="preserve">; the snapshot is saved with the</w:t>
      </w:r>
      <w:r>
        <w:t xml:space="preserve"> </w:t>
      </w:r>
      <w:r>
        <w:t xml:space="preserve">selection file). They are loaded with</w:t>
      </w:r>
      <w:r>
        <w:t xml:space="preserve"> </w:t>
      </w:r>
      <w:r>
        <w:rPr>
          <w:rStyle w:val="VerbatimChar"/>
        </w:rPr>
        <w:t xml:space="preserve">fetch_ucirepo(id)</w:t>
      </w:r>
      <w:r>
        <w:t xml:space="preserve">. If OpenML becomes reachable before</w:t>
      </w:r>
      <w:r>
        <w:t xml:space="preserve"> </w:t>
      </w:r>
      <w:r>
        <w:t xml:space="preserve">then, §1 applies unchanged.</w:t>
      </w:r>
      <w:r>
        <w:t xml:space="preserve"> </w:t>
      </w:r>
      <w:r>
        <w:t xml:space="preserve">* UCI-specific eligibility, applied in this order and recorded: (i) exactly one target column</w:t>
      </w:r>
      <w:r>
        <w:t xml:space="preserve"> </w:t>
      </w:r>
      <w:r>
        <w:t xml:space="preserve">that is non-missing; (ii) task taken from the UCI metadata (</w:t>
      </w:r>
      <w:r>
        <w:rPr>
          <w:rStyle w:val="VerbatimChar"/>
        </w:rPr>
        <w:t xml:space="preserve">Classification</w:t>
      </w:r>
      <w:r>
        <w:t xml:space="preserve"> </w:t>
      </w:r>
      <w:r>
        <w:t xml:space="preserve">→ classification;</w:t>
      </w:r>
      <w:r>
        <w:t xml:space="preserve"> </w:t>
      </w:r>
      <w:r>
        <w:t xml:space="preserve">else</w:t>
      </w:r>
      <w:r>
        <w:t xml:space="preserve"> </w:t>
      </w:r>
      <w:r>
        <w:rPr>
          <w:rStyle w:val="VerbatimChar"/>
        </w:rPr>
        <w:t xml:space="preserve">Regression</w:t>
      </w:r>
      <w:r>
        <w:t xml:space="preserve"> </w:t>
      </w:r>
      <w:r>
        <w:t xml:space="preserve">→ regression; otherwise excluded); (iii) 300 ≤ rows ≤ 5,000,000 and ≤ 2,000</w:t>
      </w:r>
      <w:r>
        <w:t xml:space="preserve"> </w:t>
      </w:r>
      <w:r>
        <w:t xml:space="preserve">features.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Overlap with v1 (content-based, conservative).</w:t>
      </w:r>
      <w:r>
        <w:t xml:space="preserve"> </w:t>
      </w:r>
      <w:r>
        <w:t xml:space="preserve">Names differ between UCI and OpenML (e.g.</w:t>
      </w:r>
      <w:r>
        <w:t xml:space="preserve"> </w:t>
      </w:r>
      <w:r>
        <w:t xml:space="preserve">“</w:t>
      </w:r>
      <w:r>
        <w:t xml:space="preserve">Breast Cancer Wisconsin (Original)</w:t>
      </w:r>
      <w:r>
        <w:t xml:space="preserve">”</w:t>
      </w:r>
      <w:r>
        <w:t xml:space="preserve"> </w:t>
      </w:r>
      <w:r>
        <w:t xml:space="preserve">is OpenML</w:t>
      </w:r>
      <w:r>
        <w:t xml:space="preserve"> </w:t>
      </w:r>
      <w:r>
        <w:rPr>
          <w:iCs/>
          <w:i/>
        </w:rPr>
        <w:t xml:space="preserve">breast-w</w:t>
      </w:r>
      <w:r>
        <w:t xml:space="preserve">), so a UCI dataset is excluded if its</w:t>
      </w:r>
      <w:r>
        <w:t xml:space="preserve"> </w:t>
      </w:r>
      <w:r>
        <w:t xml:space="preserve">number of rows lies within ±2% of a v1 dataset whose number of features differs by at most 1,</w:t>
      </w:r>
      <w:r>
        <w:t xml:space="preserve"> </w:t>
      </w:r>
      <w:r>
        <w:t xml:space="preserve">or if its normalized name matches a v1 name. This may exclude some unrelated datasets, which</w:t>
      </w:r>
      <w:r>
        <w:t xml:space="preserve"> </w:t>
      </w:r>
      <w:r>
        <w:t xml:space="preserve">is acceptable.</w:t>
      </w:r>
      <w:r>
        <w:t xml:space="preserve"> </w:t>
      </w:r>
      <w:r>
        <w:t xml:space="preserve">* Everything else (subsampling rule, inclusion π̄ ≥ 0.01, learners, seeds, methods, tests P1–P5)</w:t>
      </w:r>
      <w:r>
        <w:t xml:space="preserve"> </w:t>
      </w:r>
      <w:r>
        <w:t xml:space="preserve">is unchanged.</w:t>
      </w:r>
    </w:p>
    <w:bookmarkEnd w:id="55"/>
    <w:bookmarkStart w:id="56" w:name="deviation-note-on-amendment-1-2026-10-29"/>
    <w:p>
      <w:pPr>
        <w:pStyle w:val="Heading2"/>
      </w:pPr>
      <w:r>
        <w:t xml:space="preserve">Deviation note on Amendment 1 (2026-10-29)</w:t>
      </w:r>
    </w:p>
    <w:p>
      <w:pPr>
        <w:pStyle w:val="FirstParagraph"/>
      </w:pPr>
      <w:r>
        <w:t xml:space="preserve">The session was suspended between 2026-10-21 ~21:15 UTC and 2026-10-29, so the 22:50 UTC check</w:t>
      </w:r>
      <w:r>
        <w:t xml:space="preserve"> </w:t>
      </w:r>
      <w:r>
        <w:t xml:space="preserve">was never performed. When the prospective stage was finally run (2026-10-29 13:08 UTC), OpenML</w:t>
      </w:r>
      <w:r>
        <w:t xml:space="preserve"> </w:t>
      </w:r>
      <w:r>
        <w:t xml:space="preserve">was reachable again, and</w:t>
      </w:r>
      <w:r>
        <w:t xml:space="preserve"> </w:t>
      </w:r>
      <w:r>
        <w:rPr>
          <w:bCs/>
          <w:b/>
        </w:rPr>
        <w:t xml:space="preserve">no dataset had been downloaded from either source</w:t>
      </w:r>
      <w:r>
        <w:t xml:space="preserve">. The primary pool</w:t>
      </w:r>
      <w:r>
        <w:t xml:space="preserve"> </w:t>
      </w:r>
      <w:r>
        <w:t xml:space="preserve">(§1, OpenML) was therefore used unchanged, and the UCI contingency was not triggered. The UCI</w:t>
      </w:r>
      <w:r>
        <w:t xml:space="preserve"> </w:t>
      </w:r>
      <w:r>
        <w:t xml:space="preserve">script (</w:t>
      </w:r>
      <w:r>
        <w:rPr>
          <w:rStyle w:val="VerbatimChar"/>
        </w:rPr>
        <w:t xml:space="preserve">code/experiments/prospective_selection_uci.py</w:t>
      </w:r>
      <w:r>
        <w:t xml:space="preserve">) is kept but was not run.</w:t>
      </w:r>
    </w:p>
    <w:bookmarkEnd w:id="56"/>
    <w:bookmarkStart w:id="57" w:name="X6dcb3817ff64f8545d61566bfe34771c062f4a6"/>
    <w:p>
      <w:pPr>
        <w:pStyle w:val="Heading2"/>
      </w:pPr>
      <w:r>
        <w:t xml:space="preserve">Deviation 2: selection details (2026-10-29, before any prospective outcome was computed)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Parsing bug fixed.</w:t>
      </w:r>
      <w:r>
        <w:t xml:space="preserve"> </w:t>
      </w:r>
      <w:r>
        <w:t xml:space="preserve">The first selection attempt crashed because some OpenML</w:t>
      </w:r>
      <w:r>
        <w:t xml:space="preserve"> </w:t>
      </w:r>
      <w:r>
        <w:t xml:space="preserve">“</w:t>
      </w:r>
      <w:r>
        <w:t xml:space="preserve">qualities</w:t>
      </w:r>
      <w:r>
        <w:t xml:space="preserve">”</w:t>
      </w:r>
      <w:r>
        <w:t xml:space="preserve"> </w:t>
      </w:r>
      <w:r>
        <w:t xml:space="preserve">are</w:t>
      </w:r>
      <w:r>
        <w:t xml:space="preserve"> </w:t>
      </w:r>
      <w:r>
        <w:t xml:space="preserve">lists, not numbers. The parser now skips non-numeric qualities (they are not used). No dataset</w:t>
      </w:r>
      <w:r>
        <w:t xml:space="preserve"> </w:t>
      </w:r>
      <w:r>
        <w:t xml:space="preserve">was evaluated before the fix.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Same data under two ids.</w:t>
      </w:r>
      <w:r>
        <w:t xml:space="preserve"> </w:t>
      </w:r>
      <w:r>
        <w:t xml:space="preserve">The selection (24 of 163 included) contained four data sets twice:</w:t>
      </w:r>
      <w:r>
        <w:t xml:space="preserve"> </w:t>
      </w:r>
      <w:r>
        <w:t xml:space="preserve">wine_quality (287, 44136), yprop_4_1 (416, 45032), Mercedes_Benz_Greener_Manufacturing (42570,</w:t>
      </w:r>
    </w:p>
    <w:p>
      <w:pPr>
        <w:numPr>
          <w:ilvl w:val="1"/>
          <w:numId w:val="1007"/>
        </w:numPr>
        <w:pStyle w:val="Compact"/>
      </w:pPr>
      <w:r>
        <w:t xml:space="preserve">and nyc-taxi-green-dec-2016 (44065, 44143); the Grinsztajn suites re-host AMLB data. §1</w:t>
      </w:r>
      <w:r>
        <w:t xml:space="preserve"> </w:t>
      </w:r>
      <w:r>
        <w:t xml:space="preserve">de-duplicated only against v1. To avoid counting a data set twice, one copy per normalized name</w:t>
      </w:r>
      <w:r>
        <w:t xml:space="preserve"> </w:t>
      </w:r>
      <w:r>
        <w:t xml:space="preserve">is kept, the one with the lowest id. The rule uses names only (no labels, no outcomes). This</w:t>
      </w:r>
      <w:r>
        <w:t xml:space="preserve"> </w:t>
      </w:r>
      <w:r>
        <w:t xml:space="preserve">leaves</w:t>
      </w:r>
      <w:r>
        <w:t xml:space="preserve"> </w:t>
      </w:r>
      <w:r>
        <w:rPr>
          <w:bCs/>
          <w:b/>
        </w:rPr>
        <w:t xml:space="preserve">20</w:t>
      </w:r>
      <w:r>
        <w:t xml:space="preserve"> </w:t>
      </w:r>
      <w:r>
        <w:t xml:space="preserve">data sets.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Transient download failures.</w:t>
      </w:r>
      <w:r>
        <w:t xml:space="preserve"> </w:t>
      </w:r>
      <w:r>
        <w:t xml:space="preserve">Seven downloads failed. Two are genuine parse failures (sparse</w:t>
      </w:r>
      <w:r>
        <w:t xml:space="preserve"> </w:t>
      </w:r>
      <w:r>
        <w:t xml:space="preserve">ARFF, QSAR-TID-11 and QSAR-TID-10980) and stay excluded. Five were server-side (HTTP 503,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while the API returned 503, or checksum errors, which were probably caused by two</w:t>
      </w:r>
      <w:r>
        <w:t xml:space="preserve"> </w:t>
      </w:r>
      <w:r>
        <w:t xml:space="preserve">parallel download helpers writing the same file). These five were retried: Satellite (40900)</w:t>
      </w:r>
      <w:r>
        <w:t xml:space="preserve"> </w:t>
      </w:r>
      <w:r>
        <w:t xml:space="preserve">succeeded at once. The others are retried every 2 minutes for at most 60 minutes, a cut-off set</w:t>
      </w:r>
      <w:r>
        <w:t xml:space="preserve"> </w:t>
      </w:r>
      <w:r>
        <w:t xml:space="preserve">before retrying. Any data set that is still unavailable at the cut-off stays excluded as</w:t>
      </w:r>
      <w:r>
        <w:t xml:space="preserve"> </w:t>
      </w:r>
      <w:r>
        <w:t xml:space="preserve">“</w:t>
      </w:r>
      <w:r>
        <w:t xml:space="preserve">download failed</w:t>
      </w:r>
      <w:r>
        <w:t xml:space="preserve">”</w:t>
      </w:r>
      <w:r>
        <w:t xml:space="preserve">, as §1 prescribes. Data sets added by a successful retry go through the same</w:t>
      </w:r>
      <w:r>
        <w:t xml:space="preserve"> </w:t>
      </w:r>
      <w:r>
        <w:t xml:space="preserve">label-free inclusion rule.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Early start.</w:t>
      </w:r>
      <w:r>
        <w:t xml:space="preserve"> </w:t>
      </w:r>
      <w:r>
        <w:t xml:space="preserve">To save time, the prospective runs for the 20 data sets fixed by points 1–2</w:t>
      </w:r>
      <w:r>
        <w:t xml:space="preserve"> </w:t>
      </w:r>
      <w:r>
        <w:t xml:space="preserve">were started while the retries were pending. The code and configuration are identical to</w:t>
      </w:r>
      <w:r>
        <w:t xml:space="preserve"> </w:t>
      </w:r>
      <w:r>
        <w:rPr>
          <w:rStyle w:val="VerbatimChar"/>
        </w:rPr>
        <w:t xml:space="preserve">run_all.py --stage prospective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Outcome of the retries (cut-off reached 15:20 UTC).</w:t>
      </w:r>
      <w:r>
        <w:t xml:space="preserve"> </w:t>
      </w:r>
      <w:r>
        <w:t xml:space="preserve">Satellite (40900) and volkert (41166)</w:t>
      </w:r>
      <w:r>
        <w:t xml:space="preserve"> </w:t>
      </w:r>
      <w:r>
        <w:t xml:space="preserve">were downloaded; both have predicted exposure below 0.01 and are excluded by the inclusion</w:t>
      </w:r>
      <w:r>
        <w:t xml:space="preserve"> </w:t>
      </w:r>
      <w:r>
        <w:t xml:space="preserve">rule. albert (41147) still returned HTTP 503 at the cut-off. Yolanda (42705) and Higgs (42769)</w:t>
      </w:r>
      <w:r>
        <w:t xml:space="preserve"> </w:t>
      </w:r>
      <w:r>
        <w:t xml:space="preserve">failed OpenML’s own md5 check on every attempt. A last attempt with the local download cache</w:t>
      </w:r>
      <w:r>
        <w:t xml:space="preserve"> </w:t>
      </w:r>
      <w:r>
        <w:t xml:space="preserve">cleared fetched both files afresh and they still failed, so the mismatch is on the server side.</w:t>
      </w:r>
      <w:r>
        <w:t xml:space="preserve"> </w:t>
      </w:r>
      <w:r>
        <w:t xml:space="preserve">These three stay excluded as</w:t>
      </w:r>
      <w:r>
        <w:t xml:space="preserve"> </w:t>
      </w:r>
      <w:r>
        <w:t xml:space="preserve">“</w:t>
      </w:r>
      <w:r>
        <w:t xml:space="preserve">download failed</w:t>
      </w:r>
      <w:r>
        <w:t xml:space="preserve">”</w:t>
      </w:r>
      <w:r>
        <w:t xml:space="preserve">. A selection re-run with the de-duplication</w:t>
      </w:r>
      <w:r>
        <w:t xml:space="preserve"> </w:t>
      </w:r>
      <w:r>
        <w:t xml:space="preserve">rule (</w:t>
      </w:r>
      <w:r>
        <w:rPr>
          <w:rStyle w:val="VerbatimChar"/>
        </w:rPr>
        <w:t xml:space="preserve">results/logs/prospective_selection_rerun1.log</w:t>
      </w:r>
      <w:r>
        <w:t xml:space="preserve">) reproduced the same</w:t>
      </w:r>
      <w:r>
        <w:t xml:space="preserve"> </w:t>
      </w:r>
      <w:r>
        <w:rPr>
          <w:bCs/>
          <w:b/>
        </w:rPr>
        <w:t xml:space="preserve">20</w:t>
      </w:r>
      <w:r>
        <w:t xml:space="preserve"> </w:t>
      </w:r>
      <w:r>
        <w:t xml:space="preserve">data sets.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244061">
    <w:nsid w:val="A994244061"/>
    <w:multiLevelType w:val="multilevel"/>
    <w:lvl w:ilvl="0">
      <w:start w:val="44061"/>
      <w:numFmt w:val="decimal"/>
      <w:lvlText w:val="%1)"/>
      <w:lvlJc w:val="left"/>
      <w:pPr>
        <w:ind w:left="720" w:hanging="480"/>
      </w:pPr>
    </w:lvl>
    <w:lvl w:ilvl="1">
      <w:start w:val="44061"/>
      <w:numFmt w:val="decimal"/>
      <w:lvlText w:val="%2)"/>
      <w:lvlJc w:val="left"/>
      <w:pPr>
        <w:ind w:left="1440" w:hanging="480"/>
      </w:pPr>
    </w:lvl>
    <w:lvl w:ilvl="2">
      <w:start w:val="44061"/>
      <w:numFmt w:val="decimal"/>
      <w:lvlText w:val="%3)"/>
      <w:lvlJc w:val="left"/>
      <w:pPr>
        <w:ind w:left="2160" w:hanging="480"/>
      </w:pPr>
    </w:lvl>
    <w:lvl w:ilvl="3">
      <w:start w:val="44061"/>
      <w:numFmt w:val="decimal"/>
      <w:lvlText w:val="%4)"/>
      <w:lvlJc w:val="left"/>
      <w:pPr>
        <w:ind w:left="2880" w:hanging="480"/>
      </w:pPr>
    </w:lvl>
    <w:lvl w:ilvl="4">
      <w:start w:val="44061"/>
      <w:numFmt w:val="decimal"/>
      <w:lvlText w:val="%5)"/>
      <w:lvlJc w:val="left"/>
      <w:pPr>
        <w:ind w:left="3600" w:hanging="480"/>
      </w:pPr>
    </w:lvl>
    <w:lvl w:ilvl="5">
      <w:start w:val="44061"/>
      <w:numFmt w:val="decimal"/>
      <w:lvlText w:val="%6)"/>
      <w:lvlJc w:val="left"/>
      <w:pPr>
        <w:ind w:left="4320" w:hanging="480"/>
      </w:pPr>
    </w:lvl>
    <w:lvl w:ilvl="6">
      <w:start w:val="44061"/>
      <w:numFmt w:val="decimal"/>
      <w:lvlText w:val="%7)"/>
      <w:lvlJc w:val="left"/>
      <w:pPr>
        <w:ind w:left="5040" w:hanging="480"/>
      </w:pPr>
    </w:lvl>
    <w:lvl w:ilvl="7">
      <w:start w:val="44061"/>
      <w:numFmt w:val="decimal"/>
      <w:lvlText w:val="%8)"/>
      <w:lvlJc w:val="left"/>
      <w:pPr>
        <w:ind w:left="5760" w:hanging="480"/>
      </w:pPr>
    </w:lvl>
    <w:lvl w:ilvl="8">
      <w:start w:val="4406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244061"/>
    <w:lvlOverride w:ilvl="0">
      <w:startOverride w:val="44061"/>
    </w:lvlOverride>
    <w:lvlOverride w:ilvl="1">
      <w:startOverride w:val="44061"/>
    </w:lvlOverride>
    <w:lvlOverride w:ilvl="2">
      <w:startOverride w:val="44061"/>
    </w:lvlOverride>
    <w:lvlOverride w:ilvl="3">
      <w:startOverride w:val="44061"/>
    </w:lvlOverride>
    <w:lvlOverride w:ilvl="4">
      <w:startOverride w:val="44061"/>
    </w:lvlOverride>
    <w:lvlOverride w:ilvl="5">
      <w:startOverride w:val="44061"/>
    </w:lvlOverride>
    <w:lvlOverride w:ilvl="6">
      <w:startOverride w:val="44061"/>
    </w:lvlOverride>
    <w:lvlOverride w:ilvl="7">
      <w:startOverride w:val="44061"/>
    </w:lvlOverride>
    <w:lvlOverride w:ilvl="8">
      <w:startOverride w:val="4406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 — Duplicate Data Rows Make Prediction Uncertainty Look Better Than It Is: A Simple Check and Fix for New Cases</dc:title>
  <dc:creator/>
  <cp:keywords/>
  <dcterms:created xsi:type="dcterms:W3CDTF">2026-10-29T15:34:27Z</dcterms:created>
  <dcterms:modified xsi:type="dcterms:W3CDTF">2026-10-29T15:34:27Z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