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2449" w:rsidRDefault="00000000">
      <w:pPr>
        <w:spacing w:before="160" w:after="40"/>
      </w:pPr>
      <w:r>
        <w:rPr>
          <w:b/>
          <w:color w:val="7A5A00"/>
          <w:sz w:val="18"/>
        </w:rPr>
        <w:t>INTERN PROJECT BRIEF</w:t>
      </w:r>
    </w:p>
    <w:p w:rsidR="00D62449" w:rsidRDefault="00000000">
      <w:r>
        <w:rPr>
          <w:b/>
          <w:color w:val="173B5E"/>
          <w:sz w:val="56"/>
        </w:rPr>
        <w:t>Task 2: Performance Analysis and Strategy Revision</w:t>
      </w:r>
    </w:p>
    <w:p w:rsidR="00D62449" w:rsidRDefault="00000000">
      <w:pPr>
        <w:spacing w:after="160"/>
      </w:pPr>
      <w:r>
        <w:rPr>
          <w:color w:val="5F6B76"/>
          <w:sz w:val="25"/>
        </w:rPr>
        <w:t>Build a baseline dataset, diagnose a failed strategy, and execute an improved seven-day content plan.</w:t>
      </w:r>
    </w:p>
    <w:p w:rsidR="00D62449" w:rsidRDefault="00000000">
      <w:pPr>
        <w:spacing w:after="240"/>
      </w:pPr>
      <w:r>
        <w:rPr>
          <w:b/>
          <w:color w:val="1F4D78"/>
          <w:sz w:val="19"/>
        </w:rPr>
        <w:t>Standalone task  •  Choose your own architecture, tools, models, and technology stack</w:t>
      </w:r>
    </w:p>
    <w:p w:rsidR="00D62449" w:rsidRDefault="00000000">
      <w:pPr>
        <w:pBdr>
          <w:top w:val="single" w:sz="4" w:space="6" w:color="D7DEE6"/>
          <w:left w:val="single" w:sz="4" w:space="6" w:color="D7DEE6"/>
          <w:bottom w:val="single" w:sz="4" w:space="6" w:color="D7DEE6"/>
          <w:right w:val="single" w:sz="4" w:space="6" w:color="D7DEE6"/>
        </w:pBdr>
        <w:shd w:val="clear" w:color="auto" w:fill="E8EEF5"/>
        <w:spacing w:before="100" w:after="180"/>
        <w:ind w:left="115" w:right="115"/>
      </w:pPr>
      <w:r>
        <w:rPr>
          <w:b/>
          <w:color w:val="1F4D78"/>
        </w:rPr>
        <w:t xml:space="preserve">Independent task: </w:t>
      </w:r>
      <w:r>
        <w:t>Do not use Task 1 as an input. Assume your own small business and create or borrow your own public/open dataset, baseline content history, and business context. Cite any borrowed dataset and keep a local copy needed for evaluation.</w:t>
      </w:r>
    </w:p>
    <w:p w:rsidR="00D62449" w:rsidRDefault="00000000">
      <w:pPr>
        <w:pBdr>
          <w:top w:val="single" w:sz="4" w:space="6" w:color="D7DEE6"/>
          <w:left w:val="single" w:sz="4" w:space="6" w:color="D7DEE6"/>
          <w:bottom w:val="single" w:sz="4" w:space="6" w:color="D7DEE6"/>
          <w:right w:val="single" w:sz="4" w:space="6" w:color="D7DEE6"/>
        </w:pBdr>
        <w:shd w:val="clear" w:color="auto" w:fill="FFF7DF"/>
        <w:spacing w:before="100" w:after="180"/>
        <w:ind w:left="115" w:right="115"/>
      </w:pPr>
      <w:r>
        <w:rPr>
          <w:b/>
          <w:color w:val="7A5A00"/>
        </w:rPr>
        <w:t xml:space="preserve">Budget cap: </w:t>
      </w:r>
      <w:r>
        <w:t>The total paid generation cost for the revised set of five posts and two videos must not exceed ₹100. Free or local tools count as ₹0. Record every paid call or purchase in a simple spend log.</w:t>
      </w:r>
    </w:p>
    <w:p w:rsidR="00D62449" w:rsidRDefault="00000000">
      <w:pPr>
        <w:pStyle w:val="Heading1"/>
      </w:pPr>
      <w:r>
        <w:t>Primary objective</w:t>
      </w:r>
    </w:p>
    <w:p w:rsidR="00D62449" w:rsidRDefault="00000000">
      <w:r>
        <w:t>Build an end-to-end workflow that studies a business's Instagram-style content history and engagement metrics, identifies why an assumed strategy failed, creates a better strategy, and produces a complete revised seven-day content set.</w:t>
      </w:r>
    </w:p>
    <w:p w:rsidR="00D62449" w:rsidRDefault="00000000">
      <w:pPr>
        <w:pStyle w:val="Heading1"/>
      </w:pPr>
      <w:r>
        <w:t>Steps</w:t>
      </w:r>
    </w:p>
    <w:p w:rsidR="00D62449" w:rsidRDefault="00000000">
      <w:pPr>
        <w:numPr>
          <w:ilvl w:val="0"/>
          <w:numId w:val="1"/>
        </w:numPr>
        <w:spacing w:after="140"/>
        <w:ind w:hanging="271"/>
      </w:pPr>
      <w:r>
        <w:rPr>
          <w:b/>
        </w:rPr>
        <w:t xml:space="preserve">Choose and define the business: </w:t>
      </w:r>
      <w:r>
        <w:t>Assume one small business and document its category, location, products or services, audience, brand voice, and commercial goal. This business and its inputs must be fully contained inside this task.</w:t>
      </w:r>
    </w:p>
    <w:p w:rsidR="00D62449" w:rsidRDefault="00000000">
      <w:pPr>
        <w:numPr>
          <w:ilvl w:val="0"/>
          <w:numId w:val="1"/>
        </w:numPr>
        <w:spacing w:after="140"/>
        <w:ind w:hanging="271"/>
      </w:pPr>
      <w:r>
        <w:rPr>
          <w:b/>
        </w:rPr>
        <w:t xml:space="preserve">Create or borrow the baseline dataset: </w:t>
      </w:r>
      <w:r>
        <w:t>Use a public/open dataset or create a synthetic Instagram-style history with at least fourteen items across two or more weeks. Include a mix of posts and videos. For each item, store the format, date, topic, hook or caption, and available metrics such as reach or impressions, likes, comments, shares, saves, video views, or watch time. Cite the source when data is borrowed.</w:t>
      </w:r>
    </w:p>
    <w:p w:rsidR="00D62449" w:rsidRDefault="00000000">
      <w:pPr>
        <w:numPr>
          <w:ilvl w:val="0"/>
          <w:numId w:val="1"/>
        </w:numPr>
        <w:spacing w:after="140"/>
        <w:ind w:hanging="271"/>
      </w:pPr>
      <w:r>
        <w:rPr>
          <w:b/>
        </w:rPr>
        <w:t xml:space="preserve">Define the measurement method: </w:t>
      </w:r>
      <w:r>
        <w:t>Document how engagement is calculated, which metrics are comparable, how missing values are handled, and which results count as strong or weak. Keep raw values separate from any derived engagement rate or score.</w:t>
      </w:r>
    </w:p>
    <w:p w:rsidR="00D62449" w:rsidRDefault="00000000">
      <w:pPr>
        <w:numPr>
          <w:ilvl w:val="0"/>
          <w:numId w:val="1"/>
        </w:numPr>
        <w:spacing w:after="140"/>
        <w:ind w:hanging="271"/>
      </w:pPr>
      <w:r>
        <w:rPr>
          <w:b/>
        </w:rPr>
        <w:lastRenderedPageBreak/>
        <w:t xml:space="preserve">Analyze performance: </w:t>
      </w:r>
      <w:r>
        <w:t>Compare posts and videos by topic, pillar, hook, format, call to action, timing, and audience response. Identify repeatable winning and losing patterns, but do not claim certainty when the sample is too small.</w:t>
      </w:r>
    </w:p>
    <w:p w:rsidR="00D62449" w:rsidRDefault="00000000">
      <w:pPr>
        <w:numPr>
          <w:ilvl w:val="0"/>
          <w:numId w:val="1"/>
        </w:numPr>
        <w:spacing w:after="140"/>
        <w:ind w:hanging="271"/>
      </w:pPr>
      <w:r>
        <w:rPr>
          <w:b/>
        </w:rPr>
        <w:t xml:space="preserve">Assume and explain strategy failure: </w:t>
      </w:r>
      <w:r>
        <w:t>Choose one clear failure scenario supported by the data—for example, low engagement from overly promotional content, poor video retention, weak calls to action, repeated topics, or unsuitable timing. Explain what failed, the evidence behind that conclusion, and what should change.</w:t>
      </w:r>
    </w:p>
    <w:p w:rsidR="00D62449" w:rsidRDefault="00000000">
      <w:pPr>
        <w:numPr>
          <w:ilvl w:val="0"/>
          <w:numId w:val="1"/>
        </w:numPr>
        <w:spacing w:after="140"/>
        <w:ind w:hanging="271"/>
      </w:pPr>
      <w:r>
        <w:rPr>
          <w:b/>
        </w:rPr>
        <w:t xml:space="preserve">Create the revised strategy: </w:t>
      </w:r>
      <w:r>
        <w:t>Update the objective, audience focus, content pillars, message mix, hooks, calls to action, timing, and format rules. Connect every major revision to a finding from the baseline analysis.</w:t>
      </w:r>
    </w:p>
    <w:p w:rsidR="00D62449" w:rsidRDefault="00000000">
      <w:pPr>
        <w:numPr>
          <w:ilvl w:val="0"/>
          <w:numId w:val="1"/>
        </w:numPr>
        <w:spacing w:after="140"/>
        <w:ind w:hanging="271"/>
      </w:pPr>
      <w:r>
        <w:rPr>
          <w:b/>
        </w:rPr>
        <w:t xml:space="preserve">Create the revised seven-day plan: </w:t>
      </w:r>
      <w:r>
        <w:t>Plan exactly one item per day: five static posts and two short videos. For each item include the day, format, topic, hook, content idea, caption direction, call to action, and the performance insight that caused the change.</w:t>
      </w:r>
    </w:p>
    <w:p w:rsidR="00D62449" w:rsidRDefault="00000000">
      <w:pPr>
        <w:numPr>
          <w:ilvl w:val="0"/>
          <w:numId w:val="1"/>
        </w:numPr>
        <w:spacing w:after="140"/>
        <w:ind w:hanging="271"/>
      </w:pPr>
      <w:r>
        <w:rPr>
          <w:b/>
        </w:rPr>
        <w:t xml:space="preserve">Generate and compare the revised content: </w:t>
      </w:r>
      <w:r>
        <w:t>Produce the five post creatives and two short videos within the ₹100 cap. Compare the revised set with the failed baseline and explain how the new assets address the identified problems. Use reasoned target metrics if real post-publication results are not available.</w:t>
      </w:r>
    </w:p>
    <w:p w:rsidR="00D62449" w:rsidRDefault="00000000">
      <w:pPr>
        <w:numPr>
          <w:ilvl w:val="0"/>
          <w:numId w:val="1"/>
        </w:numPr>
        <w:spacing w:after="140"/>
        <w:ind w:hanging="271"/>
      </w:pPr>
      <w:r>
        <w:rPr>
          <w:b/>
        </w:rPr>
        <w:t xml:space="preserve">Package the work: </w:t>
      </w:r>
      <w:r>
        <w:t>Submit the business context, dataset, metric definitions, performance analysis, failure diagnosis, revised strategy, seven-day plan, finished assets, comparison, prompts or templates, citations, and spend log together.</w:t>
      </w:r>
    </w:p>
    <w:p w:rsidR="00A5193F" w:rsidRDefault="00A5193F">
      <w:pPr>
        <w:pStyle w:val="Heading1"/>
      </w:pPr>
    </w:p>
    <w:p w:rsidR="00A5193F" w:rsidRDefault="00A5193F" w:rsidP="00A5193F">
      <w:pPr>
        <w:pStyle w:val="Heading1"/>
        <w:rPr>
          <w:rFonts w:ascii="Times New Roman" w:hAnsi="Times New Roman"/>
          <w:color w:val="auto"/>
        </w:rPr>
      </w:pPr>
      <w:r>
        <w:t>Your software system should include</w:t>
      </w:r>
    </w:p>
    <w:p w:rsidR="00A5193F" w:rsidRDefault="00A5193F" w:rsidP="00A5193F">
      <w:pPr>
        <w:numPr>
          <w:ilvl w:val="0"/>
          <w:numId w:val="2"/>
        </w:numPr>
        <w:spacing w:before="100" w:beforeAutospacing="1" w:after="100" w:afterAutospacing="1" w:line="240" w:lineRule="auto"/>
      </w:pPr>
      <w:r>
        <w:t xml:space="preserve">One or more AI agents collaborating to complete the workflow. </w:t>
      </w:r>
    </w:p>
    <w:p w:rsidR="00A5193F" w:rsidRDefault="00A5193F" w:rsidP="00A5193F">
      <w:pPr>
        <w:numPr>
          <w:ilvl w:val="0"/>
          <w:numId w:val="2"/>
        </w:numPr>
        <w:spacing w:before="100" w:beforeAutospacing="1" w:after="100" w:afterAutospacing="1" w:line="240" w:lineRule="auto"/>
      </w:pPr>
      <w:r>
        <w:t xml:space="preserve">Clear planning and execution of tasks. </w:t>
      </w:r>
    </w:p>
    <w:p w:rsidR="00A5193F" w:rsidRDefault="00A5193F" w:rsidP="00A5193F">
      <w:pPr>
        <w:numPr>
          <w:ilvl w:val="0"/>
          <w:numId w:val="2"/>
        </w:numPr>
        <w:spacing w:before="100" w:beforeAutospacing="1" w:after="100" w:afterAutospacing="1" w:line="240" w:lineRule="auto"/>
      </w:pPr>
      <w:r>
        <w:t xml:space="preserve">Ability to invoke tools and external services where required. </w:t>
      </w:r>
    </w:p>
    <w:p w:rsidR="00A5193F" w:rsidRDefault="00A5193F" w:rsidP="00A5193F">
      <w:pPr>
        <w:numPr>
          <w:ilvl w:val="0"/>
          <w:numId w:val="2"/>
        </w:numPr>
        <w:spacing w:before="100" w:beforeAutospacing="1" w:after="100" w:afterAutospacing="1" w:line="240" w:lineRule="auto"/>
      </w:pPr>
      <w:r>
        <w:t xml:space="preserve">Memory (short-term and/or long-term, if applicable). </w:t>
      </w:r>
    </w:p>
    <w:p w:rsidR="00A5193F" w:rsidRDefault="00A5193F" w:rsidP="00A5193F">
      <w:pPr>
        <w:numPr>
          <w:ilvl w:val="0"/>
          <w:numId w:val="2"/>
        </w:numPr>
        <w:spacing w:before="100" w:beforeAutospacing="1" w:after="100" w:afterAutospacing="1" w:line="240" w:lineRule="auto"/>
      </w:pPr>
      <w:r>
        <w:t xml:space="preserve">Error handling and retry mechanisms. </w:t>
      </w:r>
    </w:p>
    <w:p w:rsidR="00A5193F" w:rsidRDefault="00A5193F" w:rsidP="00A5193F">
      <w:pPr>
        <w:numPr>
          <w:ilvl w:val="0"/>
          <w:numId w:val="2"/>
        </w:numPr>
        <w:spacing w:before="100" w:beforeAutospacing="1" w:after="100" w:afterAutospacing="1" w:line="240" w:lineRule="auto"/>
      </w:pPr>
      <w:r>
        <w:t xml:space="preserve">Logging and execution trace of agent decisions. </w:t>
      </w:r>
    </w:p>
    <w:p w:rsidR="00A5193F" w:rsidRDefault="00A5193F" w:rsidP="00A5193F">
      <w:pPr>
        <w:numPr>
          <w:ilvl w:val="0"/>
          <w:numId w:val="2"/>
        </w:numPr>
        <w:spacing w:before="100" w:beforeAutospacing="1" w:after="100" w:afterAutospacing="1" w:line="240" w:lineRule="auto"/>
      </w:pPr>
      <w:r>
        <w:t xml:space="preserve">Configurable workflows. </w:t>
      </w:r>
    </w:p>
    <w:p w:rsidR="00A5193F" w:rsidRDefault="00A5193F" w:rsidP="00A5193F">
      <w:pPr>
        <w:numPr>
          <w:ilvl w:val="0"/>
          <w:numId w:val="2"/>
        </w:numPr>
        <w:spacing w:before="100" w:beforeAutospacing="1" w:after="100" w:afterAutospacing="1" w:line="240" w:lineRule="auto"/>
      </w:pPr>
      <w:r>
        <w:t xml:space="preserve">Human-in-the-loop checkpoints wherever appropriate. </w:t>
      </w:r>
    </w:p>
    <w:p w:rsidR="00A5193F" w:rsidRDefault="00A5193F" w:rsidP="00A5193F">
      <w:pPr>
        <w:numPr>
          <w:ilvl w:val="0"/>
          <w:numId w:val="2"/>
        </w:numPr>
        <w:spacing w:before="100" w:beforeAutospacing="1" w:after="100" w:afterAutospacing="1" w:line="240" w:lineRule="auto"/>
      </w:pPr>
      <w:r>
        <w:t>Modular architecture that can be extended for future capabilities.</w:t>
      </w:r>
    </w:p>
    <w:p w:rsidR="00A5193F" w:rsidRDefault="00A5193F">
      <w:pPr>
        <w:pStyle w:val="Heading1"/>
      </w:pPr>
    </w:p>
    <w:p w:rsidR="00D62449" w:rsidRDefault="00000000">
      <w:pPr>
        <w:pStyle w:val="Heading1"/>
      </w:pPr>
      <w:r>
        <w:t>Expected output</w:t>
      </w:r>
    </w:p>
    <w:p w:rsidR="00D62449" w:rsidRDefault="00000000">
      <w:pPr>
        <w:numPr>
          <w:ilvl w:val="0"/>
          <w:numId w:val="1"/>
        </w:numPr>
        <w:spacing w:after="80"/>
        <w:ind w:hanging="271"/>
      </w:pPr>
      <w:r>
        <w:t>A cited public/open or synthetic dataset with at least fourteen historical posts and videos plus engagement metrics.</w:t>
      </w:r>
    </w:p>
    <w:p w:rsidR="00D62449" w:rsidRDefault="00000000">
      <w:pPr>
        <w:numPr>
          <w:ilvl w:val="0"/>
          <w:numId w:val="1"/>
        </w:numPr>
        <w:spacing w:after="80"/>
        <w:ind w:hanging="271"/>
      </w:pPr>
      <w:r>
        <w:t>A clear metric definition and a reproducible performance-analysis summary.</w:t>
      </w:r>
    </w:p>
    <w:p w:rsidR="00D62449" w:rsidRDefault="00000000">
      <w:pPr>
        <w:numPr>
          <w:ilvl w:val="0"/>
          <w:numId w:val="1"/>
        </w:numPr>
        <w:spacing w:after="80"/>
        <w:ind w:hanging="271"/>
      </w:pPr>
      <w:r>
        <w:t>A well-supported explanation of the assumed strategy failure.</w:t>
      </w:r>
    </w:p>
    <w:p w:rsidR="00D62449" w:rsidRDefault="00000000">
      <w:pPr>
        <w:numPr>
          <w:ilvl w:val="0"/>
          <w:numId w:val="1"/>
        </w:numPr>
        <w:spacing w:after="80"/>
        <w:ind w:hanging="271"/>
      </w:pPr>
      <w:r>
        <w:t>A revised content strategy in which every important change is connected to evidence.</w:t>
      </w:r>
    </w:p>
    <w:p w:rsidR="00D62449" w:rsidRDefault="00000000">
      <w:pPr>
        <w:numPr>
          <w:ilvl w:val="0"/>
          <w:numId w:val="1"/>
        </w:numPr>
        <w:spacing w:after="80"/>
        <w:ind w:hanging="271"/>
      </w:pPr>
      <w:r>
        <w:t>A revised seven-day plan containing exactly five posts and two short videos.</w:t>
      </w:r>
    </w:p>
    <w:p w:rsidR="00D62449" w:rsidRDefault="00000000">
      <w:pPr>
        <w:numPr>
          <w:ilvl w:val="0"/>
          <w:numId w:val="1"/>
        </w:numPr>
        <w:spacing w:after="80"/>
        <w:ind w:hanging="271"/>
      </w:pPr>
      <w:r>
        <w:t>Five finished post creatives and two finished video files implementing the revised strategy.</w:t>
      </w:r>
    </w:p>
    <w:p w:rsidR="00D62449" w:rsidRDefault="00000000">
      <w:pPr>
        <w:numPr>
          <w:ilvl w:val="0"/>
          <w:numId w:val="1"/>
        </w:numPr>
        <w:spacing w:after="80"/>
        <w:ind w:hanging="271"/>
      </w:pPr>
      <w:r>
        <w:t>A before-versus-after comparison with practical success measures for the next cycle.</w:t>
      </w:r>
    </w:p>
    <w:p w:rsidR="00D62449" w:rsidRDefault="00000000">
      <w:pPr>
        <w:numPr>
          <w:ilvl w:val="0"/>
          <w:numId w:val="1"/>
        </w:numPr>
        <w:spacing w:after="80"/>
        <w:ind w:hanging="271"/>
      </w:pPr>
      <w:r>
        <w:t>A spend log proving that total paid revised-content generation cost is ₹100 or less.</w:t>
      </w:r>
    </w:p>
    <w:p w:rsidR="00F723FC" w:rsidRDefault="00F723FC">
      <w:pPr>
        <w:numPr>
          <w:ilvl w:val="0"/>
          <w:numId w:val="1"/>
        </w:numPr>
        <w:spacing w:after="80"/>
        <w:ind w:hanging="271"/>
      </w:pPr>
      <w:r>
        <w:t>An end to end working video of entire platform</w:t>
      </w:r>
    </w:p>
    <w:p w:rsidR="00A5193F" w:rsidRDefault="00A5193F" w:rsidP="00A5193F">
      <w:pPr>
        <w:spacing w:after="80"/>
      </w:pPr>
    </w:p>
    <w:p w:rsidR="00A5193F" w:rsidRDefault="00A5193F" w:rsidP="00A5193F">
      <w:pPr>
        <w:spacing w:after="80"/>
      </w:pPr>
    </w:p>
    <w:p w:rsidR="00A5193F" w:rsidRDefault="00A5193F" w:rsidP="00A5193F">
      <w:pPr>
        <w:pStyle w:val="Heading1"/>
        <w:rPr>
          <w:rFonts w:ascii="Times New Roman" w:hAnsi="Times New Roman"/>
          <w:color w:val="auto"/>
        </w:rPr>
      </w:pPr>
      <w:r>
        <w:t>Evaluation Criteria</w:t>
      </w:r>
    </w:p>
    <w:p w:rsidR="00A5193F" w:rsidRDefault="00A5193F" w:rsidP="00A5193F">
      <w:pPr>
        <w:numPr>
          <w:ilvl w:val="0"/>
          <w:numId w:val="3"/>
        </w:numPr>
        <w:spacing w:before="100" w:beforeAutospacing="1" w:after="100" w:afterAutospacing="1" w:line="240" w:lineRule="auto"/>
      </w:pPr>
      <w:r>
        <w:t xml:space="preserve">Functional correctness </w:t>
      </w:r>
    </w:p>
    <w:p w:rsidR="00A5193F" w:rsidRDefault="00A5193F" w:rsidP="00A5193F">
      <w:pPr>
        <w:numPr>
          <w:ilvl w:val="0"/>
          <w:numId w:val="3"/>
        </w:numPr>
        <w:spacing w:before="100" w:beforeAutospacing="1" w:after="100" w:afterAutospacing="1" w:line="240" w:lineRule="auto"/>
      </w:pPr>
      <w:r>
        <w:t xml:space="preserve">Agentic architecture design </w:t>
      </w:r>
    </w:p>
    <w:p w:rsidR="00A5193F" w:rsidRDefault="00A5193F" w:rsidP="00A5193F">
      <w:pPr>
        <w:numPr>
          <w:ilvl w:val="0"/>
          <w:numId w:val="3"/>
        </w:numPr>
        <w:spacing w:before="100" w:beforeAutospacing="1" w:after="100" w:afterAutospacing="1" w:line="240" w:lineRule="auto"/>
      </w:pPr>
      <w:r>
        <w:t xml:space="preserve">Degree of autonomy </w:t>
      </w:r>
    </w:p>
    <w:p w:rsidR="00A5193F" w:rsidRDefault="00A5193F" w:rsidP="00A5193F">
      <w:pPr>
        <w:numPr>
          <w:ilvl w:val="0"/>
          <w:numId w:val="3"/>
        </w:numPr>
        <w:spacing w:before="100" w:beforeAutospacing="1" w:after="100" w:afterAutospacing="1" w:line="240" w:lineRule="auto"/>
      </w:pPr>
      <w:r>
        <w:t xml:space="preserve">Modularity and scalability </w:t>
      </w:r>
    </w:p>
    <w:p w:rsidR="00A5193F" w:rsidRDefault="00A5193F" w:rsidP="00A5193F">
      <w:pPr>
        <w:numPr>
          <w:ilvl w:val="0"/>
          <w:numId w:val="3"/>
        </w:numPr>
        <w:spacing w:before="100" w:beforeAutospacing="1" w:after="100" w:afterAutospacing="1" w:line="240" w:lineRule="auto"/>
      </w:pPr>
      <w:r>
        <w:t xml:space="preserve">Code quality </w:t>
      </w:r>
    </w:p>
    <w:p w:rsidR="00A5193F" w:rsidRDefault="00A5193F" w:rsidP="00A5193F">
      <w:pPr>
        <w:numPr>
          <w:ilvl w:val="0"/>
          <w:numId w:val="3"/>
        </w:numPr>
        <w:spacing w:before="100" w:beforeAutospacing="1" w:after="100" w:afterAutospacing="1" w:line="240" w:lineRule="auto"/>
      </w:pPr>
      <w:r>
        <w:t xml:space="preserve">Prompt engineering </w:t>
      </w:r>
    </w:p>
    <w:p w:rsidR="00A5193F" w:rsidRDefault="00A5193F" w:rsidP="00A5193F">
      <w:pPr>
        <w:numPr>
          <w:ilvl w:val="0"/>
          <w:numId w:val="3"/>
        </w:numPr>
        <w:spacing w:before="100" w:beforeAutospacing="1" w:after="100" w:afterAutospacing="1" w:line="240" w:lineRule="auto"/>
      </w:pPr>
      <w:r>
        <w:t xml:space="preserve">Error handling and recovery </w:t>
      </w:r>
    </w:p>
    <w:p w:rsidR="00A5193F" w:rsidRDefault="00A5193F" w:rsidP="00A5193F">
      <w:pPr>
        <w:numPr>
          <w:ilvl w:val="0"/>
          <w:numId w:val="3"/>
        </w:numPr>
        <w:spacing w:before="100" w:beforeAutospacing="1" w:after="100" w:afterAutospacing="1" w:line="240" w:lineRule="auto"/>
      </w:pPr>
      <w:r>
        <w:t xml:space="preserve">Documentation </w:t>
      </w:r>
    </w:p>
    <w:p w:rsidR="00A5193F" w:rsidRDefault="00A5193F" w:rsidP="00A5193F">
      <w:pPr>
        <w:numPr>
          <w:ilvl w:val="0"/>
          <w:numId w:val="3"/>
        </w:numPr>
        <w:spacing w:before="100" w:beforeAutospacing="1" w:after="100" w:afterAutospacing="1" w:line="240" w:lineRule="auto"/>
      </w:pPr>
      <w:r>
        <w:t xml:space="preserve">Observability (logs/traces) </w:t>
      </w:r>
    </w:p>
    <w:p w:rsidR="00A5193F" w:rsidRDefault="00A5193F" w:rsidP="00A5193F">
      <w:pPr>
        <w:numPr>
          <w:ilvl w:val="0"/>
          <w:numId w:val="3"/>
        </w:numPr>
        <w:spacing w:before="100" w:beforeAutospacing="1" w:after="100" w:afterAutospacing="1" w:line="240" w:lineRule="auto"/>
      </w:pPr>
      <w:r>
        <w:t>Creativity and technical justification</w:t>
      </w:r>
    </w:p>
    <w:p w:rsidR="00A5193F" w:rsidRDefault="00A5193F" w:rsidP="00A5193F">
      <w:pPr>
        <w:spacing w:after="80"/>
      </w:pPr>
    </w:p>
    <w:sectPr w:rsidR="00A5193F"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02B2" w:rsidRDefault="007102B2">
      <w:pPr>
        <w:spacing w:after="0" w:line="240" w:lineRule="auto"/>
      </w:pPr>
      <w:r>
        <w:separator/>
      </w:r>
    </w:p>
  </w:endnote>
  <w:endnote w:type="continuationSeparator" w:id="0">
    <w:p w:rsidR="007102B2" w:rsidRDefault="00710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2449" w:rsidRDefault="00000000">
    <w:pPr>
      <w:pStyle w:val="Footer"/>
      <w:jc w:val="right"/>
    </w:pPr>
    <w:r>
      <w:rPr>
        <w:color w:val="5F6B76"/>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02B2" w:rsidRDefault="007102B2">
      <w:pPr>
        <w:spacing w:after="0" w:line="240" w:lineRule="auto"/>
      </w:pPr>
      <w:r>
        <w:separator/>
      </w:r>
    </w:p>
  </w:footnote>
  <w:footnote w:type="continuationSeparator" w:id="0">
    <w:p w:rsidR="007102B2" w:rsidRDefault="00710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2449" w:rsidRDefault="00000000">
    <w:pPr>
      <w:pStyle w:val="Header"/>
    </w:pPr>
    <w:r>
      <w:rPr>
        <w:b/>
        <w:color w:val="5F6B76"/>
        <w:sz w:val="17"/>
      </w:rPr>
      <w:t xml:space="preserve">INSTA </w:t>
    </w:r>
    <w:proofErr w:type="gramStart"/>
    <w:r>
      <w:rPr>
        <w:b/>
        <w:color w:val="5F6B76"/>
        <w:sz w:val="17"/>
      </w:rPr>
      <w:t>AUTOMATION  |</w:t>
    </w:r>
    <w:proofErr w:type="gramEnd"/>
    <w:r>
      <w:rPr>
        <w:b/>
        <w:color w:val="5F6B76"/>
        <w:sz w:val="17"/>
      </w:rPr>
      <w:t xml:space="preserve">  INDEPENDENT INTERN TASK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A2A4CC6"/>
    <w:multiLevelType w:val="multilevel"/>
    <w:tmpl w:val="0E86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11DEC"/>
    <w:multiLevelType w:val="singleLevel"/>
    <w:tmpl w:val="491294A4"/>
    <w:lvl w:ilvl="0">
      <w:start w:val="1"/>
      <w:numFmt w:val="bullet"/>
      <w:pStyle w:val="ListBullet"/>
      <w:lvlText w:val="•"/>
      <w:lvlJc w:val="left"/>
      <w:pPr>
        <w:tabs>
          <w:tab w:val="num" w:pos="540"/>
        </w:tabs>
        <w:ind w:left="540" w:hanging="270"/>
      </w:pPr>
      <w:rPr>
        <w:rFonts w:ascii="Calibri" w:hAnsi="Calibri"/>
      </w:rPr>
    </w:lvl>
  </w:abstractNum>
  <w:abstractNum w:abstractNumId="11" w15:restartNumberingAfterBreak="0">
    <w:nsid w:val="54271739"/>
    <w:multiLevelType w:val="multilevel"/>
    <w:tmpl w:val="1222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558ED"/>
    <w:multiLevelType w:val="singleLevel"/>
    <w:tmpl w:val="8DAC659C"/>
    <w:lvl w:ilvl="0">
      <w:start w:val="1"/>
      <w:numFmt w:val="decimal"/>
      <w:lvlText w:val="%1."/>
      <w:lvlJc w:val="left"/>
      <w:pPr>
        <w:tabs>
          <w:tab w:val="num" w:pos="540"/>
        </w:tabs>
        <w:ind w:left="540" w:hanging="270"/>
      </w:pPr>
    </w:lvl>
  </w:abstractNum>
  <w:num w:numId="1" w16cid:durableId="2109306445">
    <w:abstractNumId w:val="10"/>
  </w:num>
  <w:num w:numId="2" w16cid:durableId="741874688">
    <w:abstractNumId w:val="11"/>
  </w:num>
  <w:num w:numId="3" w16cid:durableId="13522208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32F1"/>
    <w:rsid w:val="007102B2"/>
    <w:rsid w:val="00A5193F"/>
    <w:rsid w:val="00AA1D8D"/>
    <w:rsid w:val="00B47730"/>
    <w:rsid w:val="00CB0664"/>
    <w:rsid w:val="00D62449"/>
    <w:rsid w:val="00F723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AA3F3"/>
  <w14:defaultImageDpi w14:val="300"/>
  <w15:docId w15:val="{CB2E9A58-4AF8-D247-925E-D1F54041F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721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 Task 2 - Performance Analysis and Strategy Revision</dc:title>
  <dc:subject>Independent end-to-end intern project brief</dc:subject>
  <dc:creator>InstaAutomation Project Team</dc:creator>
  <cp:keywords>intern task, content strategy, synthetic data, social media</cp:keywords>
  <dc:description>generated by python-docx</dc:description>
  <cp:lastModifiedBy>Avi Godha</cp:lastModifiedBy>
  <cp:revision>3</cp:revision>
  <dcterms:created xsi:type="dcterms:W3CDTF">2013-12-23T23:15:00Z</dcterms:created>
  <dcterms:modified xsi:type="dcterms:W3CDTF">2026-07-13T15:24:00Z</dcterms:modified>
  <cp:category/>
</cp:coreProperties>
</file>