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Q&amp;A--update at 2025-06-27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Q1：如何理解 WorkFlowGenerator 的工作流生成逻辑？我能否基于知识库和规则进行生成？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A：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>WorkFlowGenerator</w:t>
      </w:r>
      <w:r>
        <w:rPr>
          <w:rFonts w:eastAsia="等线" w:ascii="Arial" w:cs="Arial" w:hAnsi="Arial"/>
          <w:sz w:val="22"/>
        </w:rPr>
        <w:t xml:space="preserve"> 的核心逻辑可以分为两个主要阶段：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子任务生成</w:t>
      </w:r>
      <w:r>
        <w:rPr>
          <w:rFonts w:eastAsia="等线" w:ascii="Arial" w:cs="Arial" w:hAnsi="Arial"/>
          <w:sz w:val="22"/>
        </w:rPr>
        <w:t>：将用户的目标需求拆解为一系列子任务，并明确每个子任务的输入、输出与目标。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Agent 配置生成</w:t>
      </w:r>
      <w:r>
        <w:rPr>
          <w:rFonts w:eastAsia="等线" w:ascii="Arial" w:cs="Arial" w:hAnsi="Arial"/>
          <w:sz w:val="22"/>
        </w:rPr>
        <w:t>：为每个子任务生成或配置合适的 Agent，包括其执行逻辑和所需参数。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这两个阶段都有各自独立的 Prompt，并且可以通过向 </w:t>
      </w:r>
      <w:r>
        <w:rPr>
          <w:rFonts w:eastAsia="Consolas" w:ascii="Consolas" w:cs="Consolas" w:hAnsi="Consolas"/>
          <w:sz w:val="22"/>
          <w:shd w:fill="EFF0F1"/>
        </w:rPr>
        <w:t>WorkflowGenerator</w:t>
      </w:r>
      <w:r>
        <w:rPr>
          <w:rFonts w:eastAsia="等线" w:ascii="Arial" w:cs="Arial" w:hAnsi="Arial"/>
          <w:sz w:val="22"/>
        </w:rPr>
        <w:t xml:space="preserve"> 传入 </w:t>
      </w:r>
      <w:r>
        <w:rPr>
          <w:rFonts w:eastAsia="Consolas" w:ascii="Consolas" w:cs="Consolas" w:hAnsi="Consolas"/>
          <w:sz w:val="22"/>
          <w:shd w:fill="EFF0F1"/>
        </w:rPr>
        <w:t>suggestion</w:t>
      </w:r>
      <w:r>
        <w:rPr>
          <w:rFonts w:eastAsia="等线" w:ascii="Arial" w:cs="Arial" w:hAnsi="Arial"/>
          <w:sz w:val="22"/>
        </w:rPr>
        <w:t xml:space="preserve"> 变量来进行干预和优化。此外，子任务生成完成后会以图结构（</w:t>
      </w:r>
      <w:r>
        <w:rPr>
          <w:rFonts w:eastAsia="Consolas" w:ascii="Consolas" w:cs="Consolas" w:hAnsi="Consolas"/>
          <w:sz w:val="22"/>
          <w:shd w:fill="EFF0F1"/>
        </w:rPr>
        <w:t>WorkflowGraph</w:t>
      </w:r>
      <w:r>
        <w:rPr>
          <w:rFonts w:eastAsia="等线" w:ascii="Arial" w:cs="Arial" w:hAnsi="Arial"/>
          <w:sz w:val="22"/>
        </w:rPr>
        <w:t>）的形式组织任务流程，随后进入 Agent 参数的填充阶段。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 xml:space="preserve">Q2：目前 </w:t>
      </w:r>
      <w:r>
        <w:rPr>
          <w:rFonts w:eastAsia="Consolas" w:ascii="Consolas" w:cs="Consolas" w:hAnsi="Consolas"/>
          <w:b w:val="true"/>
          <w:sz w:val="30"/>
          <w:shd w:fill="EFF0F1"/>
        </w:rPr>
        <w:t>MCPTool</w:t>
      </w:r>
      <w:r>
        <w:rPr>
          <w:rFonts w:eastAsia="等线" w:ascii="Arial" w:cs="Arial" w:hAnsi="Arial"/>
          <w:b w:val="true"/>
          <w:sz w:val="30"/>
        </w:rPr>
        <w:t xml:space="preserve"> 是需要手动调用的吗？系统是否能根据 LLM 返回信息自动调用？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目前 </w:t>
      </w:r>
      <w:r>
        <w:rPr>
          <w:rFonts w:eastAsia="Consolas" w:ascii="Consolas" w:cs="Consolas" w:hAnsi="Consolas"/>
          <w:sz w:val="22"/>
          <w:shd w:fill="EFF0F1"/>
        </w:rPr>
        <w:t>tools</w:t>
      </w:r>
      <w:r>
        <w:rPr>
          <w:rFonts w:eastAsia="等线" w:ascii="Arial" w:cs="Arial" w:hAnsi="Arial"/>
          <w:sz w:val="22"/>
        </w:rPr>
        <w:t xml:space="preserve"> 模块尚未正式合并进主分支（main），需要在专门的 </w:t>
      </w:r>
      <w:r>
        <w:rPr>
          <w:rFonts w:eastAsia="Consolas" w:ascii="Consolas" w:cs="Consolas" w:hAnsi="Consolas"/>
          <w:sz w:val="22"/>
          <w:shd w:fill="EFF0F1"/>
        </w:rPr>
        <w:t>tools</w:t>
      </w:r>
      <w:r>
        <w:rPr>
          <w:rFonts w:eastAsia="等线" w:ascii="Arial" w:cs="Arial" w:hAnsi="Arial"/>
          <w:sz w:val="22"/>
        </w:rPr>
        <w:t xml:space="preserve"> 开发分支中使用。在使用中，您需要手动提供包含工具名称和定义（</w:t>
      </w:r>
      <w:r>
        <w:rPr>
          <w:rFonts w:eastAsia="Consolas" w:ascii="Consolas" w:cs="Consolas" w:hAnsi="Consolas"/>
          <w:sz w:val="22"/>
          <w:shd w:fill="EFF0F1"/>
        </w:rPr>
        <w:t>tool_names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tool_dict</w:t>
      </w:r>
      <w:r>
        <w:rPr>
          <w:rFonts w:eastAsia="等线" w:ascii="Arial" w:cs="Arial" w:hAnsi="Arial"/>
          <w:sz w:val="22"/>
        </w:rPr>
        <w:t>）的相关信息，Agent 才能进行工具的自动调用。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详细使用方式可以参考项目中的自定义 Agent（</w:t>
      </w:r>
      <w:r>
        <w:rPr>
          <w:rFonts w:eastAsia="Consolas" w:ascii="Consolas" w:cs="Consolas" w:hAnsi="Consolas"/>
          <w:sz w:val="22"/>
          <w:shd w:fill="EFF0F1"/>
        </w:rPr>
        <w:t>agents/customize_agent</w:t>
      </w:r>
      <w:r>
        <w:rPr>
          <w:rFonts w:eastAsia="等线" w:ascii="Arial" w:cs="Arial" w:hAnsi="Arial"/>
          <w:sz w:val="22"/>
        </w:rPr>
        <w:t>）和工具调用模块（</w:t>
      </w:r>
      <w:r>
        <w:rPr>
          <w:rFonts w:eastAsia="Consolas" w:ascii="Consolas" w:cs="Consolas" w:hAnsi="Consolas"/>
          <w:sz w:val="22"/>
          <w:shd w:fill="EFF0F1"/>
        </w:rPr>
        <w:t>actions/tool_calling</w:t>
      </w:r>
      <w:r>
        <w:rPr>
          <w:rFonts w:eastAsia="等线" w:ascii="Arial" w:cs="Arial" w:hAnsi="Arial"/>
          <w:sz w:val="22"/>
        </w:rPr>
        <w:t>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另外，官方也提供了一个简洁的示例教程，可在下方链接中查看实际运行流程：</w:t>
        <w:br/>
      </w:r>
      <w:r>
        <w:rPr>
          <w:rFonts w:eastAsia="等线" w:ascii="Arial" w:cs="Arial" w:hAnsi="Arial"/>
          <w:sz w:val="22"/>
        </w:rPr>
        <w:t xml:space="preserve">  </w:t>
      </w:r>
      <w:hyperlink r:id="rId5">
        <w:r>
          <w:rPr>
            <w:rFonts w:eastAsia="等线" w:ascii="Arial" w:cs="Arial" w:hAnsi="Arial"/>
            <w:color w:val="3370ff"/>
            <w:sz w:val="22"/>
          </w:rPr>
          <w:t>Workflow Jobs 示例</w:t>
        </w:r>
      </w:hyperlink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Q3：项目支持使用本地模型吗？有没有相关的教程或 Demo？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A：</w:t>
      </w:r>
      <w:r>
        <w:rPr>
          <w:rFonts w:eastAsia="等线" w:ascii="Arial" w:cs="Arial" w:hAnsi="Arial"/>
          <w:sz w:val="22"/>
        </w:rPr>
        <w:br/>
        <w:t xml:space="preserve"> 是的，EvoAgentX 支持使用本地模型。相关配置方法和说明文档可以参考官方文档中的说明：</w:t>
        <w:br/>
      </w:r>
      <w:r>
        <w:rPr>
          <w:rFonts w:eastAsia="等线" w:ascii="Arial" w:cs="Arial" w:hAnsi="Arial"/>
          <w:sz w:val="22"/>
        </w:rPr>
        <w:t xml:space="preserve">  </w:t>
      </w:r>
      <w:hyperlink r:id="rId6">
        <w:r>
          <w:rPr>
            <w:rFonts w:eastAsia="等线" w:ascii="Arial" w:cs="Arial" w:hAnsi="Arial"/>
            <w:color w:val="3370ff"/>
            <w:sz w:val="22"/>
          </w:rPr>
          <w:t>本地模型支持文档</w:t>
        </w:r>
      </w:hyperlink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Q4：如果我使用的是阿里云的千问模型（调用方式与 OpenAI 类似），该如何集成到 EvoAgentX 中？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您可以参考官方文档中 </w:t>
      </w:r>
      <w:r>
        <w:rPr>
          <w:rFonts w:eastAsia="Consolas" w:ascii="Consolas" w:cs="Consolas" w:hAnsi="Consolas"/>
          <w:sz w:val="22"/>
          <w:shd w:fill="EFF0F1"/>
        </w:rPr>
        <w:t>ollama</w:t>
      </w:r>
      <w:r>
        <w:rPr>
          <w:rFonts w:eastAsia="等线" w:ascii="Arial" w:cs="Arial" w:hAnsi="Arial"/>
          <w:sz w:val="22"/>
        </w:rPr>
        <w:t xml:space="preserve"> 框架下的配置方法来接入类似 OpenAI 接口的本地模型。链接如下：</w:t>
        <w:br/>
      </w:r>
      <w:r>
        <w:rPr>
          <w:rFonts w:eastAsia="等线" w:ascii="Arial" w:cs="Arial" w:hAnsi="Arial"/>
          <w:sz w:val="22"/>
        </w:rPr>
        <w:t xml:space="preserve">  </w:t>
      </w:r>
      <w:hyperlink r:id="rId7">
        <w:r>
          <w:rPr>
            <w:rFonts w:eastAsia="等线" w:ascii="Arial" w:cs="Arial" w:hAnsi="Arial"/>
            <w:color w:val="3370ff"/>
            <w:sz w:val="22"/>
          </w:rPr>
          <w:t>使用本地 LLM 的文档</w:t>
        </w:r>
      </w:hyperlink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Q5：是否支持使用 Perplexity 的 Sonar 模型 API？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支持。</w:t>
      </w:r>
      <w:r>
        <w:rPr>
          <w:rFonts w:eastAsia="Consolas" w:ascii="Consolas" w:cs="Consolas" w:hAnsi="Consolas"/>
          <w:sz w:val="22"/>
          <w:shd w:fill="EFF0F1"/>
        </w:rPr>
        <w:t>LiteLLM</w:t>
      </w:r>
      <w:r>
        <w:rPr>
          <w:rFonts w:eastAsia="等线" w:ascii="Arial" w:cs="Arial" w:hAnsi="Arial"/>
          <w:sz w:val="22"/>
        </w:rPr>
        <w:t xml:space="preserve"> 类已经兼容 Perplexity 的模型。您只需在 </w:t>
      </w:r>
      <w:r>
        <w:rPr>
          <w:rFonts w:eastAsia="Consolas" w:ascii="Consolas" w:cs="Consolas" w:hAnsi="Consolas"/>
          <w:sz w:val="22"/>
          <w:shd w:fill="EFF0F1"/>
        </w:rPr>
        <w:t>LiteLLMConfig</w:t>
      </w:r>
      <w:r>
        <w:rPr>
          <w:rFonts w:eastAsia="等线" w:ascii="Arial" w:cs="Arial" w:hAnsi="Arial"/>
          <w:sz w:val="22"/>
        </w:rPr>
        <w:t xml:space="preserve"> 中设置 </w:t>
      </w:r>
      <w:r>
        <w:rPr>
          <w:rFonts w:eastAsia="Consolas" w:ascii="Consolas" w:cs="Consolas" w:hAnsi="Consolas"/>
          <w:sz w:val="22"/>
          <w:shd w:fill="EFF0F1"/>
        </w:rPr>
        <w:t>perplexity_key</w:t>
      </w:r>
      <w:r>
        <w:rPr>
          <w:rFonts w:eastAsia="等线" w:ascii="Arial" w:cs="Arial" w:hAnsi="Arial"/>
          <w:sz w:val="22"/>
        </w:rPr>
        <w:t xml:space="preserve">，并根据 </w:t>
      </w:r>
      <w:hyperlink r:id="rId8">
        <w:r>
          <w:rPr>
            <w:rFonts w:eastAsia="等线" w:ascii="Arial" w:cs="Arial" w:hAnsi="Arial"/>
            <w:color w:val="3370ff"/>
            <w:sz w:val="22"/>
          </w:rPr>
          <w:t>Perplexity 官方文档</w:t>
        </w:r>
      </w:hyperlink>
      <w:r>
        <w:rPr>
          <w:rFonts w:eastAsia="等线" w:ascii="Arial" w:cs="Arial" w:hAnsi="Arial"/>
          <w:sz w:val="22"/>
        </w:rPr>
        <w:t xml:space="preserve"> 选择对应的模型名称，即可使用。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Q6：是否可以获取 EvoAgentX 的 benchmark 任务数据，例如多 Agent 在执行 LiveCodeBench 时的轨迹（trajectory）数据？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当然可以。如果您是通过 </w:t>
      </w:r>
      <w:r>
        <w:rPr>
          <w:rFonts w:eastAsia="Consolas" w:ascii="Consolas" w:cs="Consolas" w:hAnsi="Consolas"/>
          <w:sz w:val="22"/>
          <w:shd w:fill="EFF0F1"/>
        </w:rPr>
        <w:t>WorkFlow</w:t>
      </w:r>
      <w:r>
        <w:rPr>
          <w:rFonts w:eastAsia="等线" w:ascii="Arial" w:cs="Arial" w:hAnsi="Arial"/>
          <w:sz w:val="22"/>
        </w:rPr>
        <w:t xml:space="preserve"> 类来运行任务的，那么其内部的 </w:t>
      </w:r>
      <w:r>
        <w:rPr>
          <w:rFonts w:eastAsia="Consolas" w:ascii="Consolas" w:cs="Consolas" w:hAnsi="Consolas"/>
          <w:sz w:val="22"/>
          <w:shd w:fill="EFF0F1"/>
        </w:rPr>
        <w:t>environment</w:t>
      </w:r>
      <w:r>
        <w:rPr>
          <w:rFonts w:eastAsia="等线" w:ascii="Arial" w:cs="Arial" w:hAnsi="Arial"/>
          <w:sz w:val="22"/>
        </w:rPr>
        <w:t xml:space="preserve"> 变量中会自动记录整个执行过程的完整轨迹信息，包含所有中间步骤和调用结果。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Q7：是否计划提供一个简单的前端界面以便使用 EvoAgentX？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是的，EvoAgentX 团队已有开发前端界面的计划，并将其列入开发任务排期中，欢迎社区开发者一起参与贡献。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 xml:space="preserve">Q8：在 </w:t>
      </w:r>
      <w:r>
        <w:rPr>
          <w:rFonts w:eastAsia="Consolas" w:ascii="Consolas" w:cs="Consolas" w:hAnsi="Consolas"/>
          <w:b w:val="true"/>
          <w:sz w:val="30"/>
          <w:shd w:fill="EFF0F1"/>
        </w:rPr>
        <w:t>docs/zh/modules/customize_agent.md</w:t>
      </w:r>
      <w:r>
        <w:rPr>
          <w:rFonts w:eastAsia="等线" w:ascii="Arial" w:cs="Arial" w:hAnsi="Arial"/>
          <w:b w:val="true"/>
          <w:sz w:val="30"/>
        </w:rPr>
        <w:t xml:space="preserve"> 案例中，能否查看把inputs组合进提示词模板之后的完整提示词内容？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可以的。如果您使用的是主分支版本，可以查看源码 </w:t>
      </w:r>
      <w:r>
        <w:rPr>
          <w:rFonts w:eastAsia="Consolas" w:ascii="Consolas" w:cs="Consolas" w:hAnsi="Consolas"/>
          <w:sz w:val="22"/>
          <w:shd w:fill="EFF0F1"/>
        </w:rPr>
        <w:t>/evoagentx/agents/customize_agent.py</w:t>
      </w:r>
      <w:r>
        <w:rPr>
          <w:rFonts w:eastAsia="等线" w:ascii="Arial" w:cs="Arial" w:hAnsi="Arial"/>
          <w:sz w:val="22"/>
        </w:rPr>
        <w:t xml:space="preserve">，其中 </w:t>
      </w:r>
      <w:r>
        <w:rPr>
          <w:rFonts w:eastAsia="Consolas" w:ascii="Consolas" w:cs="Consolas" w:hAnsi="Consolas"/>
          <w:sz w:val="22"/>
          <w:shd w:fill="EFF0F1"/>
        </w:rPr>
        <w:t>prepare_action_prompt</w:t>
      </w:r>
      <w:r>
        <w:rPr>
          <w:rFonts w:eastAsia="等线" w:ascii="Arial" w:cs="Arial" w:hAnsi="Arial"/>
          <w:sz w:val="22"/>
        </w:rPr>
        <w:t xml:space="preserve"> 函数（大约在第 72 行）负责处理 Prompt 模板的组合逻辑。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您可以通过在该位置设置断点进行调试，例如加入：</w:t>
      </w:r>
      <w:r>
        <w:rPr>
          <w:rFonts w:eastAsia="Consolas" w:ascii="Consolas" w:cs="Consolas" w:hAnsi="Consolas"/>
          <w:sz w:val="22"/>
          <w:shd w:fill="EFF0F1"/>
        </w:rPr>
        <w:t>from pdb import set_trace; set_trace()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然后检查目标变量，即可查看最终生成的完整 Prompt。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Q9：EvoAgentX 目前支持哪些大模型？除了 OpenAI，还能用 DeepSeek、通义千问等模型吗？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A：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完全可以！EvoAgentX 通过 </w:t>
      </w:r>
      <w:r>
        <w:rPr>
          <w:rFonts w:eastAsia="等线" w:ascii="Arial" w:cs="Arial" w:hAnsi="Arial"/>
          <w:b w:val="true"/>
          <w:sz w:val="22"/>
        </w:rPr>
        <w:t>OpenRouter</w:t>
      </w:r>
      <w:r>
        <w:rPr>
          <w:rFonts w:eastAsia="等线" w:ascii="Arial" w:cs="Arial" w:hAnsi="Arial"/>
          <w:sz w:val="22"/>
        </w:rPr>
        <w:t xml:space="preserve"> 接入了平台上绝大多数主流模型，此外还支持使用 </w:t>
      </w:r>
      <w:r>
        <w:rPr>
          <w:rFonts w:eastAsia="等线" w:ascii="Arial" w:cs="Arial" w:hAnsi="Arial"/>
          <w:b w:val="true"/>
          <w:sz w:val="22"/>
        </w:rPr>
        <w:t>LiteLLM</w:t>
      </w:r>
      <w:r>
        <w:rPr>
          <w:rFonts w:eastAsia="等线" w:ascii="Arial" w:cs="Arial" w:hAnsi="Arial"/>
          <w:sz w:val="22"/>
        </w:rPr>
        <w:t xml:space="preserve"> 与 </w:t>
      </w:r>
      <w:r>
        <w:rPr>
          <w:rFonts w:eastAsia="等线" w:ascii="Arial" w:cs="Arial" w:hAnsi="Arial"/>
          <w:b w:val="true"/>
          <w:sz w:val="22"/>
        </w:rPr>
        <w:t>SiliconFlow</w:t>
      </w:r>
      <w:r>
        <w:rPr>
          <w:rFonts w:eastAsia="等线" w:ascii="Arial" w:cs="Arial" w:hAnsi="Arial"/>
          <w:sz w:val="22"/>
        </w:rPr>
        <w:t xml:space="preserve"> 等方案灵活配置自托管或第三方 LLM。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具体的配置示例、参数说明与常见坑位，可参考官方文档：</w:t>
        <w:br/>
      </w:r>
      <w:r>
        <w:rPr>
          <w:rFonts w:eastAsia="等线" w:ascii="Arial" w:cs="Arial" w:hAnsi="Arial"/>
          <w:sz w:val="22"/>
        </w:rPr>
        <w:t xml:space="preserve">  </w:t>
      </w:r>
      <w:hyperlink r:id="rId9">
        <w:r>
          <w:rPr>
            <w:rFonts w:eastAsia="等线" w:ascii="Arial" w:cs="Arial" w:hAnsi="Arial"/>
            <w:color w:val="3370ff"/>
            <w:sz w:val="22"/>
          </w:rPr>
          <w:t>LLM 支持与配置指南</w:t>
        </w:r>
      </w:hyperlink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941598">
    <w:lvl>
      <w:start w:val="1"/>
      <w:numFmt w:val="decimal"/>
      <w:suff w:val="tab"/>
      <w:lvlText w:val="%1."/>
      <w:rPr>
        <w:color w:val="3370ff"/>
      </w:rPr>
    </w:lvl>
  </w:abstractNum>
  <w:abstractNum w:abstractNumId="941599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941598"/>
  </w:num>
  <w:num w:numId="2">
    <w:abstractNumId w:val="94159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github.com/EvoAgentX/EvoAgentX/blob/tools/examples/workflow_jobs.ipynb" TargetMode="External" Type="http://schemas.openxmlformats.org/officeDocument/2006/relationships/hyperlink"/><Relationship Id="rId6" Target="https://github.com/EvoAgentX/EvoAgentX/blob/main/docs/modules/llm.md#local-llm" TargetMode="External" Type="http://schemas.openxmlformats.org/officeDocument/2006/relationships/hyperlink"/><Relationship Id="rId7" Target="https://github.com/EvoAgentX/EvoAgentX/blob/main/docs/modules/llm.md#local-llm" TargetMode="External" Type="http://schemas.openxmlformats.org/officeDocument/2006/relationships/hyperlink"/><Relationship Id="rId8" Target="https://docs.litellm.ai/docs/providers/perplexity" TargetMode="External" Type="http://schemas.openxmlformats.org/officeDocument/2006/relationships/hyperlink"/><Relationship Id="rId9" Target="https://evoagentx.github.io/EvoAgentX/modules/llm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2025-07-01T08:18:05Z</dcterms:created>
  <dc:creator>Apache POI</dc:creator>
</cp:coreProperties>
</file>