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968" w:rsidRDefault="00D67358" w:rsidP="006D40D4">
      <w:pPr>
        <w:pStyle w:val="Title"/>
      </w:pPr>
      <w:r>
        <w:t>OMPE Compare Tool</w:t>
      </w:r>
    </w:p>
    <w:sdt>
      <w:sdtPr>
        <w:rPr>
          <w:rFonts w:asciiTheme="minorHAnsi" w:eastAsiaTheme="minorEastAsia" w:hAnsiTheme="minorHAnsi" w:cstheme="minorBidi"/>
          <w:caps w:val="0"/>
          <w:spacing w:val="0"/>
          <w:sz w:val="21"/>
          <w:szCs w:val="21"/>
        </w:rPr>
        <w:id w:val="598446773"/>
        <w:docPartObj>
          <w:docPartGallery w:val="Table of Contents"/>
          <w:docPartUnique/>
        </w:docPartObj>
      </w:sdtPr>
      <w:sdtEndPr>
        <w:rPr>
          <w:b/>
          <w:bCs/>
          <w:noProof/>
        </w:rPr>
      </w:sdtEndPr>
      <w:sdtContent>
        <w:p w:rsidR="00B16968" w:rsidRDefault="00B16968">
          <w:pPr>
            <w:pStyle w:val="TOCHeading"/>
          </w:pPr>
          <w:r>
            <w:t>Contents</w:t>
          </w:r>
        </w:p>
        <w:p w:rsidR="003375D4" w:rsidRDefault="00B16968">
          <w:pPr>
            <w:pStyle w:val="TOC1"/>
            <w:tabs>
              <w:tab w:val="right" w:leader="dot" w:pos="9962"/>
            </w:tabs>
            <w:rPr>
              <w:rFonts w:cstheme="minorBidi"/>
              <w:noProof/>
              <w:sz w:val="22"/>
              <w:szCs w:val="22"/>
              <w:lang w:eastAsia="en-US" w:bidi="ar-SA"/>
            </w:rPr>
          </w:pPr>
          <w:r>
            <w:fldChar w:fldCharType="begin"/>
          </w:r>
          <w:r>
            <w:instrText xml:space="preserve"> TOC \o "1-3" \h \z \u </w:instrText>
          </w:r>
          <w:r>
            <w:fldChar w:fldCharType="separate"/>
          </w:r>
          <w:hyperlink w:anchor="_Toc429564852" w:history="1">
            <w:r w:rsidR="003375D4" w:rsidRPr="004E1AFD">
              <w:rPr>
                <w:rStyle w:val="Hyperlink"/>
                <w:noProof/>
              </w:rPr>
              <w:t>Getting Started</w:t>
            </w:r>
            <w:r w:rsidR="003375D4">
              <w:rPr>
                <w:noProof/>
                <w:webHidden/>
              </w:rPr>
              <w:tab/>
            </w:r>
            <w:r w:rsidR="003375D4">
              <w:rPr>
                <w:noProof/>
                <w:webHidden/>
              </w:rPr>
              <w:fldChar w:fldCharType="begin"/>
            </w:r>
            <w:r w:rsidR="003375D4">
              <w:rPr>
                <w:noProof/>
                <w:webHidden/>
              </w:rPr>
              <w:instrText xml:space="preserve"> PAGEREF _Toc429564852 \h </w:instrText>
            </w:r>
            <w:r w:rsidR="003375D4">
              <w:rPr>
                <w:noProof/>
                <w:webHidden/>
              </w:rPr>
            </w:r>
            <w:r w:rsidR="003375D4">
              <w:rPr>
                <w:noProof/>
                <w:webHidden/>
              </w:rPr>
              <w:fldChar w:fldCharType="separate"/>
            </w:r>
            <w:r w:rsidR="00C76222">
              <w:rPr>
                <w:noProof/>
                <w:webHidden/>
              </w:rPr>
              <w:t>1</w:t>
            </w:r>
            <w:r w:rsidR="003375D4">
              <w:rPr>
                <w:noProof/>
                <w:webHidden/>
              </w:rPr>
              <w:fldChar w:fldCharType="end"/>
            </w:r>
          </w:hyperlink>
        </w:p>
        <w:p w:rsidR="003375D4" w:rsidRDefault="003375D4">
          <w:pPr>
            <w:pStyle w:val="TOC2"/>
            <w:tabs>
              <w:tab w:val="right" w:leader="dot" w:pos="9962"/>
            </w:tabs>
            <w:rPr>
              <w:rFonts w:cstheme="minorBidi"/>
              <w:noProof/>
              <w:sz w:val="22"/>
              <w:szCs w:val="22"/>
              <w:lang w:eastAsia="en-US" w:bidi="ar-SA"/>
            </w:rPr>
          </w:pPr>
          <w:hyperlink w:anchor="_Toc429564853" w:history="1">
            <w:r w:rsidRPr="004E1AFD">
              <w:rPr>
                <w:rStyle w:val="Hyperlink"/>
                <w:noProof/>
              </w:rPr>
              <w:t>What is OMPE Compare Tool?</w:t>
            </w:r>
            <w:r>
              <w:rPr>
                <w:noProof/>
                <w:webHidden/>
              </w:rPr>
              <w:tab/>
            </w:r>
            <w:r>
              <w:rPr>
                <w:noProof/>
                <w:webHidden/>
              </w:rPr>
              <w:fldChar w:fldCharType="begin"/>
            </w:r>
            <w:r>
              <w:rPr>
                <w:noProof/>
                <w:webHidden/>
              </w:rPr>
              <w:instrText xml:space="preserve"> PAGEREF _Toc429564853 \h </w:instrText>
            </w:r>
            <w:r>
              <w:rPr>
                <w:noProof/>
                <w:webHidden/>
              </w:rPr>
            </w:r>
            <w:r>
              <w:rPr>
                <w:noProof/>
                <w:webHidden/>
              </w:rPr>
              <w:fldChar w:fldCharType="separate"/>
            </w:r>
            <w:r w:rsidR="00C76222">
              <w:rPr>
                <w:noProof/>
                <w:webHidden/>
              </w:rPr>
              <w:t>1</w:t>
            </w:r>
            <w:r>
              <w:rPr>
                <w:noProof/>
                <w:webHidden/>
              </w:rPr>
              <w:fldChar w:fldCharType="end"/>
            </w:r>
          </w:hyperlink>
        </w:p>
        <w:p w:rsidR="003375D4" w:rsidRDefault="003375D4">
          <w:pPr>
            <w:pStyle w:val="TOC2"/>
            <w:tabs>
              <w:tab w:val="right" w:leader="dot" w:pos="9962"/>
            </w:tabs>
            <w:rPr>
              <w:rFonts w:cstheme="minorBidi"/>
              <w:noProof/>
              <w:sz w:val="22"/>
              <w:szCs w:val="22"/>
              <w:lang w:eastAsia="en-US" w:bidi="ar-SA"/>
            </w:rPr>
          </w:pPr>
          <w:hyperlink w:anchor="_Toc429564854" w:history="1">
            <w:r w:rsidRPr="004E1AFD">
              <w:rPr>
                <w:rStyle w:val="Hyperlink"/>
                <w:noProof/>
              </w:rPr>
              <w:t>System Requirements</w:t>
            </w:r>
            <w:r>
              <w:rPr>
                <w:noProof/>
                <w:webHidden/>
              </w:rPr>
              <w:tab/>
            </w:r>
            <w:r>
              <w:rPr>
                <w:noProof/>
                <w:webHidden/>
              </w:rPr>
              <w:fldChar w:fldCharType="begin"/>
            </w:r>
            <w:r>
              <w:rPr>
                <w:noProof/>
                <w:webHidden/>
              </w:rPr>
              <w:instrText xml:space="preserve"> PAGEREF _Toc429564854 \h </w:instrText>
            </w:r>
            <w:r>
              <w:rPr>
                <w:noProof/>
                <w:webHidden/>
              </w:rPr>
            </w:r>
            <w:r>
              <w:rPr>
                <w:noProof/>
                <w:webHidden/>
              </w:rPr>
              <w:fldChar w:fldCharType="separate"/>
            </w:r>
            <w:r w:rsidR="00C76222">
              <w:rPr>
                <w:noProof/>
                <w:webHidden/>
              </w:rPr>
              <w:t>1</w:t>
            </w:r>
            <w:r>
              <w:rPr>
                <w:noProof/>
                <w:webHidden/>
              </w:rPr>
              <w:fldChar w:fldCharType="end"/>
            </w:r>
          </w:hyperlink>
        </w:p>
        <w:p w:rsidR="003375D4" w:rsidRDefault="003375D4">
          <w:pPr>
            <w:pStyle w:val="TOC2"/>
            <w:tabs>
              <w:tab w:val="right" w:leader="dot" w:pos="9962"/>
            </w:tabs>
            <w:rPr>
              <w:rFonts w:cstheme="minorBidi"/>
              <w:noProof/>
              <w:sz w:val="22"/>
              <w:szCs w:val="22"/>
              <w:lang w:eastAsia="en-US" w:bidi="ar-SA"/>
            </w:rPr>
          </w:pPr>
          <w:hyperlink w:anchor="_Toc429564855" w:history="1">
            <w:r w:rsidRPr="004E1AFD">
              <w:rPr>
                <w:rStyle w:val="Hyperlink"/>
                <w:noProof/>
              </w:rPr>
              <w:t>Setting Up OMPE Compare Tool</w:t>
            </w:r>
            <w:r>
              <w:rPr>
                <w:noProof/>
                <w:webHidden/>
              </w:rPr>
              <w:tab/>
            </w:r>
            <w:r>
              <w:rPr>
                <w:noProof/>
                <w:webHidden/>
              </w:rPr>
              <w:fldChar w:fldCharType="begin"/>
            </w:r>
            <w:r>
              <w:rPr>
                <w:noProof/>
                <w:webHidden/>
              </w:rPr>
              <w:instrText xml:space="preserve"> PAGEREF _Toc429564855 \h </w:instrText>
            </w:r>
            <w:r>
              <w:rPr>
                <w:noProof/>
                <w:webHidden/>
              </w:rPr>
            </w:r>
            <w:r>
              <w:rPr>
                <w:noProof/>
                <w:webHidden/>
              </w:rPr>
              <w:fldChar w:fldCharType="separate"/>
            </w:r>
            <w:r w:rsidR="00C76222">
              <w:rPr>
                <w:noProof/>
                <w:webHidden/>
              </w:rPr>
              <w:t>2</w:t>
            </w:r>
            <w:r>
              <w:rPr>
                <w:noProof/>
                <w:webHidden/>
              </w:rPr>
              <w:fldChar w:fldCharType="end"/>
            </w:r>
          </w:hyperlink>
        </w:p>
        <w:p w:rsidR="003375D4" w:rsidRDefault="003375D4">
          <w:pPr>
            <w:pStyle w:val="TOC1"/>
            <w:tabs>
              <w:tab w:val="right" w:leader="dot" w:pos="9962"/>
            </w:tabs>
            <w:rPr>
              <w:rFonts w:cstheme="minorBidi"/>
              <w:noProof/>
              <w:sz w:val="22"/>
              <w:szCs w:val="22"/>
              <w:lang w:eastAsia="en-US" w:bidi="ar-SA"/>
            </w:rPr>
          </w:pPr>
          <w:hyperlink w:anchor="_Toc429564856" w:history="1">
            <w:r w:rsidRPr="004E1AFD">
              <w:rPr>
                <w:rStyle w:val="Hyperlink"/>
                <w:noProof/>
              </w:rPr>
              <w:t>Using OMPE Compare Tool</w:t>
            </w:r>
            <w:r>
              <w:rPr>
                <w:noProof/>
                <w:webHidden/>
              </w:rPr>
              <w:tab/>
            </w:r>
            <w:r>
              <w:rPr>
                <w:noProof/>
                <w:webHidden/>
              </w:rPr>
              <w:fldChar w:fldCharType="begin"/>
            </w:r>
            <w:r>
              <w:rPr>
                <w:noProof/>
                <w:webHidden/>
              </w:rPr>
              <w:instrText xml:space="preserve"> PAGEREF _Toc429564856 \h </w:instrText>
            </w:r>
            <w:r>
              <w:rPr>
                <w:noProof/>
                <w:webHidden/>
              </w:rPr>
            </w:r>
            <w:r>
              <w:rPr>
                <w:noProof/>
                <w:webHidden/>
              </w:rPr>
              <w:fldChar w:fldCharType="separate"/>
            </w:r>
            <w:r w:rsidR="00C76222">
              <w:rPr>
                <w:noProof/>
                <w:webHidden/>
              </w:rPr>
              <w:t>2</w:t>
            </w:r>
            <w:r>
              <w:rPr>
                <w:noProof/>
                <w:webHidden/>
              </w:rPr>
              <w:fldChar w:fldCharType="end"/>
            </w:r>
          </w:hyperlink>
        </w:p>
        <w:p w:rsidR="003375D4" w:rsidRDefault="003375D4">
          <w:pPr>
            <w:pStyle w:val="TOC2"/>
            <w:tabs>
              <w:tab w:val="right" w:leader="dot" w:pos="9962"/>
            </w:tabs>
            <w:rPr>
              <w:rFonts w:cstheme="minorBidi"/>
              <w:noProof/>
              <w:sz w:val="22"/>
              <w:szCs w:val="22"/>
              <w:lang w:eastAsia="en-US" w:bidi="ar-SA"/>
            </w:rPr>
          </w:pPr>
          <w:hyperlink w:anchor="_Toc429564857" w:history="1">
            <w:r w:rsidRPr="004E1AFD">
              <w:rPr>
                <w:rStyle w:val="Hyperlink"/>
                <w:noProof/>
              </w:rPr>
              <w:t>Input Options</w:t>
            </w:r>
            <w:r>
              <w:rPr>
                <w:noProof/>
                <w:webHidden/>
              </w:rPr>
              <w:tab/>
            </w:r>
            <w:r>
              <w:rPr>
                <w:noProof/>
                <w:webHidden/>
              </w:rPr>
              <w:fldChar w:fldCharType="begin"/>
            </w:r>
            <w:r>
              <w:rPr>
                <w:noProof/>
                <w:webHidden/>
              </w:rPr>
              <w:instrText xml:space="preserve"> PAGEREF _Toc429564857 \h </w:instrText>
            </w:r>
            <w:r>
              <w:rPr>
                <w:noProof/>
                <w:webHidden/>
              </w:rPr>
            </w:r>
            <w:r>
              <w:rPr>
                <w:noProof/>
                <w:webHidden/>
              </w:rPr>
              <w:fldChar w:fldCharType="separate"/>
            </w:r>
            <w:r w:rsidR="00C76222">
              <w:rPr>
                <w:noProof/>
                <w:webHidden/>
              </w:rPr>
              <w:t>2</w:t>
            </w:r>
            <w:r>
              <w:rPr>
                <w:noProof/>
                <w:webHidden/>
              </w:rPr>
              <w:fldChar w:fldCharType="end"/>
            </w:r>
          </w:hyperlink>
        </w:p>
        <w:p w:rsidR="003375D4" w:rsidRDefault="003375D4">
          <w:pPr>
            <w:pStyle w:val="TOC3"/>
            <w:tabs>
              <w:tab w:val="right" w:leader="dot" w:pos="9962"/>
            </w:tabs>
            <w:rPr>
              <w:rFonts w:cstheme="minorBidi"/>
              <w:noProof/>
              <w:sz w:val="22"/>
              <w:szCs w:val="22"/>
              <w:lang w:eastAsia="en-US" w:bidi="ar-SA"/>
            </w:rPr>
          </w:pPr>
          <w:hyperlink w:anchor="_Toc429564858" w:history="1">
            <w:r w:rsidRPr="004E1AFD">
              <w:rPr>
                <w:rStyle w:val="Hyperlink"/>
                <w:noProof/>
              </w:rPr>
              <w:t>REPORT Mode</w:t>
            </w:r>
            <w:r>
              <w:rPr>
                <w:noProof/>
                <w:webHidden/>
              </w:rPr>
              <w:tab/>
            </w:r>
            <w:r>
              <w:rPr>
                <w:noProof/>
                <w:webHidden/>
              </w:rPr>
              <w:fldChar w:fldCharType="begin"/>
            </w:r>
            <w:r>
              <w:rPr>
                <w:noProof/>
                <w:webHidden/>
              </w:rPr>
              <w:instrText xml:space="preserve"> PAGEREF _Toc429564858 \h </w:instrText>
            </w:r>
            <w:r>
              <w:rPr>
                <w:noProof/>
                <w:webHidden/>
              </w:rPr>
            </w:r>
            <w:r>
              <w:rPr>
                <w:noProof/>
                <w:webHidden/>
              </w:rPr>
              <w:fldChar w:fldCharType="separate"/>
            </w:r>
            <w:r w:rsidR="00C76222">
              <w:rPr>
                <w:noProof/>
                <w:webHidden/>
              </w:rPr>
              <w:t>2</w:t>
            </w:r>
            <w:r>
              <w:rPr>
                <w:noProof/>
                <w:webHidden/>
              </w:rPr>
              <w:fldChar w:fldCharType="end"/>
            </w:r>
          </w:hyperlink>
        </w:p>
        <w:p w:rsidR="003375D4" w:rsidRDefault="003375D4">
          <w:pPr>
            <w:pStyle w:val="TOC3"/>
            <w:tabs>
              <w:tab w:val="right" w:leader="dot" w:pos="9962"/>
            </w:tabs>
            <w:rPr>
              <w:rFonts w:cstheme="minorBidi"/>
              <w:noProof/>
              <w:sz w:val="22"/>
              <w:szCs w:val="22"/>
              <w:lang w:eastAsia="en-US" w:bidi="ar-SA"/>
            </w:rPr>
          </w:pPr>
          <w:hyperlink w:anchor="_Toc429564859" w:history="1">
            <w:r w:rsidRPr="004E1AFD">
              <w:rPr>
                <w:rStyle w:val="Hyperlink"/>
                <w:noProof/>
              </w:rPr>
              <w:t>HISTORY Mode</w:t>
            </w:r>
            <w:r>
              <w:rPr>
                <w:noProof/>
                <w:webHidden/>
              </w:rPr>
              <w:tab/>
            </w:r>
            <w:r>
              <w:rPr>
                <w:noProof/>
                <w:webHidden/>
              </w:rPr>
              <w:fldChar w:fldCharType="begin"/>
            </w:r>
            <w:r>
              <w:rPr>
                <w:noProof/>
                <w:webHidden/>
              </w:rPr>
              <w:instrText xml:space="preserve"> PAGEREF _Toc429564859 \h </w:instrText>
            </w:r>
            <w:r>
              <w:rPr>
                <w:noProof/>
                <w:webHidden/>
              </w:rPr>
            </w:r>
            <w:r>
              <w:rPr>
                <w:noProof/>
                <w:webHidden/>
              </w:rPr>
              <w:fldChar w:fldCharType="separate"/>
            </w:r>
            <w:r w:rsidR="00C76222">
              <w:rPr>
                <w:noProof/>
                <w:webHidden/>
              </w:rPr>
              <w:t>3</w:t>
            </w:r>
            <w:r>
              <w:rPr>
                <w:noProof/>
                <w:webHidden/>
              </w:rPr>
              <w:fldChar w:fldCharType="end"/>
            </w:r>
          </w:hyperlink>
        </w:p>
        <w:p w:rsidR="003375D4" w:rsidRDefault="003375D4">
          <w:pPr>
            <w:pStyle w:val="TOC3"/>
            <w:tabs>
              <w:tab w:val="right" w:leader="dot" w:pos="9962"/>
            </w:tabs>
            <w:rPr>
              <w:rFonts w:cstheme="minorBidi"/>
              <w:noProof/>
              <w:sz w:val="22"/>
              <w:szCs w:val="22"/>
              <w:lang w:eastAsia="en-US" w:bidi="ar-SA"/>
            </w:rPr>
          </w:pPr>
          <w:hyperlink w:anchor="_Toc429564860" w:history="1">
            <w:r w:rsidRPr="004E1AFD">
              <w:rPr>
                <w:rStyle w:val="Hyperlink"/>
                <w:noProof/>
              </w:rPr>
              <w:t>CSV Modes</w:t>
            </w:r>
            <w:r>
              <w:rPr>
                <w:noProof/>
                <w:webHidden/>
              </w:rPr>
              <w:tab/>
            </w:r>
            <w:r>
              <w:rPr>
                <w:noProof/>
                <w:webHidden/>
              </w:rPr>
              <w:fldChar w:fldCharType="begin"/>
            </w:r>
            <w:r>
              <w:rPr>
                <w:noProof/>
                <w:webHidden/>
              </w:rPr>
              <w:instrText xml:space="preserve"> PAGEREF _Toc429564860 \h </w:instrText>
            </w:r>
            <w:r>
              <w:rPr>
                <w:noProof/>
                <w:webHidden/>
              </w:rPr>
            </w:r>
            <w:r>
              <w:rPr>
                <w:noProof/>
                <w:webHidden/>
              </w:rPr>
              <w:fldChar w:fldCharType="separate"/>
            </w:r>
            <w:r w:rsidR="00C76222">
              <w:rPr>
                <w:noProof/>
                <w:webHidden/>
              </w:rPr>
              <w:t>3</w:t>
            </w:r>
            <w:r>
              <w:rPr>
                <w:noProof/>
                <w:webHidden/>
              </w:rPr>
              <w:fldChar w:fldCharType="end"/>
            </w:r>
          </w:hyperlink>
        </w:p>
        <w:p w:rsidR="003375D4" w:rsidRDefault="003375D4">
          <w:pPr>
            <w:pStyle w:val="TOC3"/>
            <w:tabs>
              <w:tab w:val="right" w:leader="dot" w:pos="9962"/>
            </w:tabs>
            <w:rPr>
              <w:rFonts w:cstheme="minorBidi"/>
              <w:noProof/>
              <w:sz w:val="22"/>
              <w:szCs w:val="22"/>
              <w:lang w:eastAsia="en-US" w:bidi="ar-SA"/>
            </w:rPr>
          </w:pPr>
          <w:hyperlink w:anchor="_Toc429564861" w:history="1">
            <w:r w:rsidRPr="004E1AFD">
              <w:rPr>
                <w:rStyle w:val="Hyperlink"/>
                <w:noProof/>
              </w:rPr>
              <w:t>Utility Statistics Mode</w:t>
            </w:r>
            <w:r>
              <w:rPr>
                <w:noProof/>
                <w:webHidden/>
              </w:rPr>
              <w:tab/>
            </w:r>
            <w:r>
              <w:rPr>
                <w:noProof/>
                <w:webHidden/>
              </w:rPr>
              <w:fldChar w:fldCharType="begin"/>
            </w:r>
            <w:r>
              <w:rPr>
                <w:noProof/>
                <w:webHidden/>
              </w:rPr>
              <w:instrText xml:space="preserve"> PAGEREF _Toc429564861 \h </w:instrText>
            </w:r>
            <w:r>
              <w:rPr>
                <w:noProof/>
                <w:webHidden/>
              </w:rPr>
            </w:r>
            <w:r>
              <w:rPr>
                <w:noProof/>
                <w:webHidden/>
              </w:rPr>
              <w:fldChar w:fldCharType="separate"/>
            </w:r>
            <w:r w:rsidR="00C76222">
              <w:rPr>
                <w:noProof/>
                <w:webHidden/>
              </w:rPr>
              <w:t>3</w:t>
            </w:r>
            <w:r>
              <w:rPr>
                <w:noProof/>
                <w:webHidden/>
              </w:rPr>
              <w:fldChar w:fldCharType="end"/>
            </w:r>
          </w:hyperlink>
        </w:p>
        <w:p w:rsidR="003375D4" w:rsidRDefault="003375D4">
          <w:pPr>
            <w:pStyle w:val="TOC2"/>
            <w:tabs>
              <w:tab w:val="right" w:leader="dot" w:pos="9962"/>
            </w:tabs>
            <w:rPr>
              <w:rFonts w:cstheme="minorBidi"/>
              <w:noProof/>
              <w:sz w:val="22"/>
              <w:szCs w:val="22"/>
              <w:lang w:eastAsia="en-US" w:bidi="ar-SA"/>
            </w:rPr>
          </w:pPr>
          <w:hyperlink w:anchor="_Toc429564862" w:history="1">
            <w:r w:rsidRPr="004E1AFD">
              <w:rPr>
                <w:rStyle w:val="Hyperlink"/>
                <w:noProof/>
              </w:rPr>
              <w:t>Output Options</w:t>
            </w:r>
            <w:r>
              <w:rPr>
                <w:noProof/>
                <w:webHidden/>
              </w:rPr>
              <w:tab/>
            </w:r>
            <w:r>
              <w:rPr>
                <w:noProof/>
                <w:webHidden/>
              </w:rPr>
              <w:fldChar w:fldCharType="begin"/>
            </w:r>
            <w:r>
              <w:rPr>
                <w:noProof/>
                <w:webHidden/>
              </w:rPr>
              <w:instrText xml:space="preserve"> PAGEREF _Toc429564862 \h </w:instrText>
            </w:r>
            <w:r>
              <w:rPr>
                <w:noProof/>
                <w:webHidden/>
              </w:rPr>
            </w:r>
            <w:r>
              <w:rPr>
                <w:noProof/>
                <w:webHidden/>
              </w:rPr>
              <w:fldChar w:fldCharType="separate"/>
            </w:r>
            <w:r w:rsidR="00C76222">
              <w:rPr>
                <w:noProof/>
                <w:webHidden/>
              </w:rPr>
              <w:t>4</w:t>
            </w:r>
            <w:r>
              <w:rPr>
                <w:noProof/>
                <w:webHidden/>
              </w:rPr>
              <w:fldChar w:fldCharType="end"/>
            </w:r>
          </w:hyperlink>
        </w:p>
        <w:p w:rsidR="003375D4" w:rsidRDefault="003375D4">
          <w:pPr>
            <w:pStyle w:val="TOC3"/>
            <w:tabs>
              <w:tab w:val="right" w:leader="dot" w:pos="9962"/>
            </w:tabs>
            <w:rPr>
              <w:rFonts w:cstheme="minorBidi"/>
              <w:noProof/>
              <w:sz w:val="22"/>
              <w:szCs w:val="22"/>
              <w:lang w:eastAsia="en-US" w:bidi="ar-SA"/>
            </w:rPr>
          </w:pPr>
          <w:hyperlink w:anchor="_Toc429564863" w:history="1">
            <w:r w:rsidRPr="004E1AFD">
              <w:rPr>
                <w:rStyle w:val="Hyperlink"/>
                <w:noProof/>
              </w:rPr>
              <w:t>RunID</w:t>
            </w:r>
            <w:r>
              <w:rPr>
                <w:noProof/>
                <w:webHidden/>
              </w:rPr>
              <w:tab/>
            </w:r>
            <w:r>
              <w:rPr>
                <w:noProof/>
                <w:webHidden/>
              </w:rPr>
              <w:fldChar w:fldCharType="begin"/>
            </w:r>
            <w:r>
              <w:rPr>
                <w:noProof/>
                <w:webHidden/>
              </w:rPr>
              <w:instrText xml:space="preserve"> PAGEREF _Toc429564863 \h </w:instrText>
            </w:r>
            <w:r>
              <w:rPr>
                <w:noProof/>
                <w:webHidden/>
              </w:rPr>
            </w:r>
            <w:r>
              <w:rPr>
                <w:noProof/>
                <w:webHidden/>
              </w:rPr>
              <w:fldChar w:fldCharType="separate"/>
            </w:r>
            <w:r w:rsidR="00C76222">
              <w:rPr>
                <w:noProof/>
                <w:webHidden/>
              </w:rPr>
              <w:t>4</w:t>
            </w:r>
            <w:r>
              <w:rPr>
                <w:noProof/>
                <w:webHidden/>
              </w:rPr>
              <w:fldChar w:fldCharType="end"/>
            </w:r>
          </w:hyperlink>
        </w:p>
        <w:p w:rsidR="003375D4" w:rsidRDefault="003375D4">
          <w:pPr>
            <w:pStyle w:val="TOC3"/>
            <w:tabs>
              <w:tab w:val="right" w:leader="dot" w:pos="9962"/>
            </w:tabs>
            <w:rPr>
              <w:rFonts w:cstheme="minorBidi"/>
              <w:noProof/>
              <w:sz w:val="22"/>
              <w:szCs w:val="22"/>
              <w:lang w:eastAsia="en-US" w:bidi="ar-SA"/>
            </w:rPr>
          </w:pPr>
          <w:hyperlink w:anchor="_Toc429564864" w:history="1">
            <w:r w:rsidRPr="004E1AFD">
              <w:rPr>
                <w:rStyle w:val="Hyperlink"/>
                <w:noProof/>
              </w:rPr>
              <w:t>Output Format</w:t>
            </w:r>
            <w:r>
              <w:rPr>
                <w:noProof/>
                <w:webHidden/>
              </w:rPr>
              <w:tab/>
            </w:r>
            <w:r>
              <w:rPr>
                <w:noProof/>
                <w:webHidden/>
              </w:rPr>
              <w:fldChar w:fldCharType="begin"/>
            </w:r>
            <w:r>
              <w:rPr>
                <w:noProof/>
                <w:webHidden/>
              </w:rPr>
              <w:instrText xml:space="preserve"> PAGEREF _Toc429564864 \h </w:instrText>
            </w:r>
            <w:r>
              <w:rPr>
                <w:noProof/>
                <w:webHidden/>
              </w:rPr>
            </w:r>
            <w:r>
              <w:rPr>
                <w:noProof/>
                <w:webHidden/>
              </w:rPr>
              <w:fldChar w:fldCharType="separate"/>
            </w:r>
            <w:r w:rsidR="00C76222">
              <w:rPr>
                <w:noProof/>
                <w:webHidden/>
              </w:rPr>
              <w:t>4</w:t>
            </w:r>
            <w:r>
              <w:rPr>
                <w:noProof/>
                <w:webHidden/>
              </w:rPr>
              <w:fldChar w:fldCharType="end"/>
            </w:r>
          </w:hyperlink>
        </w:p>
        <w:p w:rsidR="003375D4" w:rsidRDefault="003375D4">
          <w:pPr>
            <w:pStyle w:val="TOC3"/>
            <w:tabs>
              <w:tab w:val="right" w:leader="dot" w:pos="9962"/>
            </w:tabs>
            <w:rPr>
              <w:rFonts w:cstheme="minorBidi"/>
              <w:noProof/>
              <w:sz w:val="22"/>
              <w:szCs w:val="22"/>
              <w:lang w:eastAsia="en-US" w:bidi="ar-SA"/>
            </w:rPr>
          </w:pPr>
          <w:hyperlink w:anchor="_Toc429564865" w:history="1">
            <w:r w:rsidRPr="004E1AFD">
              <w:rPr>
                <w:rStyle w:val="Hyperlink"/>
                <w:noProof/>
              </w:rPr>
              <w:t>Parameters</w:t>
            </w:r>
            <w:r>
              <w:rPr>
                <w:noProof/>
                <w:webHidden/>
              </w:rPr>
              <w:tab/>
            </w:r>
            <w:r>
              <w:rPr>
                <w:noProof/>
                <w:webHidden/>
              </w:rPr>
              <w:fldChar w:fldCharType="begin"/>
            </w:r>
            <w:r>
              <w:rPr>
                <w:noProof/>
                <w:webHidden/>
              </w:rPr>
              <w:instrText xml:space="preserve"> PAGEREF _Toc429564865 \h </w:instrText>
            </w:r>
            <w:r>
              <w:rPr>
                <w:noProof/>
                <w:webHidden/>
              </w:rPr>
            </w:r>
            <w:r>
              <w:rPr>
                <w:noProof/>
                <w:webHidden/>
              </w:rPr>
              <w:fldChar w:fldCharType="separate"/>
            </w:r>
            <w:r w:rsidR="00C76222">
              <w:rPr>
                <w:noProof/>
                <w:webHidden/>
              </w:rPr>
              <w:t>4</w:t>
            </w:r>
            <w:r>
              <w:rPr>
                <w:noProof/>
                <w:webHidden/>
              </w:rPr>
              <w:fldChar w:fldCharType="end"/>
            </w:r>
          </w:hyperlink>
        </w:p>
        <w:p w:rsidR="003375D4" w:rsidRDefault="003375D4">
          <w:pPr>
            <w:pStyle w:val="TOC2"/>
            <w:tabs>
              <w:tab w:val="right" w:leader="dot" w:pos="9962"/>
            </w:tabs>
            <w:rPr>
              <w:rFonts w:cstheme="minorBidi"/>
              <w:noProof/>
              <w:sz w:val="22"/>
              <w:szCs w:val="22"/>
              <w:lang w:eastAsia="en-US" w:bidi="ar-SA"/>
            </w:rPr>
          </w:pPr>
          <w:hyperlink w:anchor="_Toc429564866" w:history="1">
            <w:r w:rsidRPr="004E1AFD">
              <w:rPr>
                <w:rStyle w:val="Hyperlink"/>
                <w:noProof/>
              </w:rPr>
              <w:t>Editing Parameters</w:t>
            </w:r>
            <w:r>
              <w:rPr>
                <w:noProof/>
                <w:webHidden/>
              </w:rPr>
              <w:tab/>
            </w:r>
            <w:r>
              <w:rPr>
                <w:noProof/>
                <w:webHidden/>
              </w:rPr>
              <w:fldChar w:fldCharType="begin"/>
            </w:r>
            <w:r>
              <w:rPr>
                <w:noProof/>
                <w:webHidden/>
              </w:rPr>
              <w:instrText xml:space="preserve"> PAGEREF _Toc429564866 \h </w:instrText>
            </w:r>
            <w:r>
              <w:rPr>
                <w:noProof/>
                <w:webHidden/>
              </w:rPr>
            </w:r>
            <w:r>
              <w:rPr>
                <w:noProof/>
                <w:webHidden/>
              </w:rPr>
              <w:fldChar w:fldCharType="separate"/>
            </w:r>
            <w:r w:rsidR="00C76222">
              <w:rPr>
                <w:noProof/>
                <w:webHidden/>
              </w:rPr>
              <w:t>5</w:t>
            </w:r>
            <w:r>
              <w:rPr>
                <w:noProof/>
                <w:webHidden/>
              </w:rPr>
              <w:fldChar w:fldCharType="end"/>
            </w:r>
          </w:hyperlink>
        </w:p>
        <w:p w:rsidR="003375D4" w:rsidRDefault="003375D4">
          <w:pPr>
            <w:pStyle w:val="TOC3"/>
            <w:tabs>
              <w:tab w:val="right" w:leader="dot" w:pos="9962"/>
            </w:tabs>
            <w:rPr>
              <w:rFonts w:cstheme="minorBidi"/>
              <w:noProof/>
              <w:sz w:val="22"/>
              <w:szCs w:val="22"/>
              <w:lang w:eastAsia="en-US" w:bidi="ar-SA"/>
            </w:rPr>
          </w:pPr>
          <w:hyperlink w:anchor="_Toc429564867" w:history="1">
            <w:r w:rsidRPr="004E1AFD">
              <w:rPr>
                <w:rStyle w:val="Hyperlink"/>
                <w:noProof/>
              </w:rPr>
              <w:t>REPORT column names</w:t>
            </w:r>
            <w:r>
              <w:rPr>
                <w:noProof/>
                <w:webHidden/>
              </w:rPr>
              <w:tab/>
            </w:r>
            <w:r>
              <w:rPr>
                <w:noProof/>
                <w:webHidden/>
              </w:rPr>
              <w:fldChar w:fldCharType="begin"/>
            </w:r>
            <w:r>
              <w:rPr>
                <w:noProof/>
                <w:webHidden/>
              </w:rPr>
              <w:instrText xml:space="preserve"> PAGEREF _Toc429564867 \h </w:instrText>
            </w:r>
            <w:r>
              <w:rPr>
                <w:noProof/>
                <w:webHidden/>
              </w:rPr>
            </w:r>
            <w:r>
              <w:rPr>
                <w:noProof/>
                <w:webHidden/>
              </w:rPr>
              <w:fldChar w:fldCharType="separate"/>
            </w:r>
            <w:r w:rsidR="00C76222">
              <w:rPr>
                <w:noProof/>
                <w:webHidden/>
              </w:rPr>
              <w:t>6</w:t>
            </w:r>
            <w:r>
              <w:rPr>
                <w:noProof/>
                <w:webHidden/>
              </w:rPr>
              <w:fldChar w:fldCharType="end"/>
            </w:r>
          </w:hyperlink>
        </w:p>
        <w:p w:rsidR="003375D4" w:rsidRDefault="003375D4">
          <w:pPr>
            <w:pStyle w:val="TOC3"/>
            <w:tabs>
              <w:tab w:val="right" w:leader="dot" w:pos="9962"/>
            </w:tabs>
            <w:rPr>
              <w:rFonts w:cstheme="minorBidi"/>
              <w:noProof/>
              <w:sz w:val="22"/>
              <w:szCs w:val="22"/>
              <w:lang w:eastAsia="en-US" w:bidi="ar-SA"/>
            </w:rPr>
          </w:pPr>
          <w:hyperlink w:anchor="_Toc429564868" w:history="1">
            <w:r w:rsidRPr="004E1AFD">
              <w:rPr>
                <w:rStyle w:val="Hyperlink"/>
                <w:noProof/>
              </w:rPr>
              <w:t>Remote Download Info</w:t>
            </w:r>
            <w:r>
              <w:rPr>
                <w:noProof/>
                <w:webHidden/>
              </w:rPr>
              <w:tab/>
            </w:r>
            <w:r>
              <w:rPr>
                <w:noProof/>
                <w:webHidden/>
              </w:rPr>
              <w:fldChar w:fldCharType="begin"/>
            </w:r>
            <w:r>
              <w:rPr>
                <w:noProof/>
                <w:webHidden/>
              </w:rPr>
              <w:instrText xml:space="preserve"> PAGEREF _Toc429564868 \h </w:instrText>
            </w:r>
            <w:r>
              <w:rPr>
                <w:noProof/>
                <w:webHidden/>
              </w:rPr>
            </w:r>
            <w:r>
              <w:rPr>
                <w:noProof/>
                <w:webHidden/>
              </w:rPr>
              <w:fldChar w:fldCharType="separate"/>
            </w:r>
            <w:r w:rsidR="00C76222">
              <w:rPr>
                <w:noProof/>
                <w:webHidden/>
              </w:rPr>
              <w:t>6</w:t>
            </w:r>
            <w:r>
              <w:rPr>
                <w:noProof/>
                <w:webHidden/>
              </w:rPr>
              <w:fldChar w:fldCharType="end"/>
            </w:r>
          </w:hyperlink>
        </w:p>
        <w:p w:rsidR="003375D4" w:rsidRDefault="003375D4">
          <w:pPr>
            <w:pStyle w:val="TOC3"/>
            <w:tabs>
              <w:tab w:val="right" w:leader="dot" w:pos="9962"/>
            </w:tabs>
            <w:rPr>
              <w:rFonts w:cstheme="minorBidi"/>
              <w:noProof/>
              <w:sz w:val="22"/>
              <w:szCs w:val="22"/>
              <w:lang w:eastAsia="en-US" w:bidi="ar-SA"/>
            </w:rPr>
          </w:pPr>
          <w:hyperlink w:anchor="_Toc429564869" w:history="1">
            <w:r w:rsidRPr="004E1AFD">
              <w:rPr>
                <w:rStyle w:val="Hyperlink"/>
                <w:noProof/>
              </w:rPr>
              <w:t>Generic Output Options</w:t>
            </w:r>
            <w:r>
              <w:rPr>
                <w:noProof/>
                <w:webHidden/>
              </w:rPr>
              <w:tab/>
            </w:r>
            <w:r>
              <w:rPr>
                <w:noProof/>
                <w:webHidden/>
              </w:rPr>
              <w:fldChar w:fldCharType="begin"/>
            </w:r>
            <w:r>
              <w:rPr>
                <w:noProof/>
                <w:webHidden/>
              </w:rPr>
              <w:instrText xml:space="preserve"> PAGEREF _Toc429564869 \h </w:instrText>
            </w:r>
            <w:r>
              <w:rPr>
                <w:noProof/>
                <w:webHidden/>
              </w:rPr>
            </w:r>
            <w:r>
              <w:rPr>
                <w:noProof/>
                <w:webHidden/>
              </w:rPr>
              <w:fldChar w:fldCharType="separate"/>
            </w:r>
            <w:r w:rsidR="00C76222">
              <w:rPr>
                <w:noProof/>
                <w:webHidden/>
              </w:rPr>
              <w:t>6</w:t>
            </w:r>
            <w:r>
              <w:rPr>
                <w:noProof/>
                <w:webHidden/>
              </w:rPr>
              <w:fldChar w:fldCharType="end"/>
            </w:r>
          </w:hyperlink>
        </w:p>
        <w:p w:rsidR="003375D4" w:rsidRDefault="003375D4">
          <w:pPr>
            <w:pStyle w:val="TOC3"/>
            <w:tabs>
              <w:tab w:val="right" w:leader="dot" w:pos="9962"/>
            </w:tabs>
            <w:rPr>
              <w:rFonts w:cstheme="minorBidi"/>
              <w:noProof/>
              <w:sz w:val="22"/>
              <w:szCs w:val="22"/>
              <w:lang w:eastAsia="en-US" w:bidi="ar-SA"/>
            </w:rPr>
          </w:pPr>
          <w:hyperlink w:anchor="_Toc429564870" w:history="1">
            <w:r w:rsidRPr="004E1AFD">
              <w:rPr>
                <w:rStyle w:val="Hyperlink"/>
                <w:noProof/>
              </w:rPr>
              <w:t>Accounting SECTIONS</w:t>
            </w:r>
            <w:r>
              <w:rPr>
                <w:noProof/>
                <w:webHidden/>
              </w:rPr>
              <w:tab/>
            </w:r>
            <w:r>
              <w:rPr>
                <w:noProof/>
                <w:webHidden/>
              </w:rPr>
              <w:fldChar w:fldCharType="begin"/>
            </w:r>
            <w:r>
              <w:rPr>
                <w:noProof/>
                <w:webHidden/>
              </w:rPr>
              <w:instrText xml:space="preserve"> PAGEREF _Toc429564870 \h </w:instrText>
            </w:r>
            <w:r>
              <w:rPr>
                <w:noProof/>
                <w:webHidden/>
              </w:rPr>
            </w:r>
            <w:r>
              <w:rPr>
                <w:noProof/>
                <w:webHidden/>
              </w:rPr>
              <w:fldChar w:fldCharType="separate"/>
            </w:r>
            <w:r w:rsidR="00C76222">
              <w:rPr>
                <w:noProof/>
                <w:webHidden/>
              </w:rPr>
              <w:t>7</w:t>
            </w:r>
            <w:r>
              <w:rPr>
                <w:noProof/>
                <w:webHidden/>
              </w:rPr>
              <w:fldChar w:fldCharType="end"/>
            </w:r>
          </w:hyperlink>
        </w:p>
        <w:p w:rsidR="003375D4" w:rsidRDefault="003375D4">
          <w:pPr>
            <w:pStyle w:val="TOC3"/>
            <w:tabs>
              <w:tab w:val="right" w:leader="dot" w:pos="9962"/>
            </w:tabs>
            <w:rPr>
              <w:rFonts w:cstheme="minorBidi"/>
              <w:noProof/>
              <w:sz w:val="22"/>
              <w:szCs w:val="22"/>
              <w:lang w:eastAsia="en-US" w:bidi="ar-SA"/>
            </w:rPr>
          </w:pPr>
          <w:hyperlink w:anchor="_Toc429564871" w:history="1">
            <w:r w:rsidRPr="004E1AFD">
              <w:rPr>
                <w:rStyle w:val="Hyperlink"/>
                <w:noProof/>
              </w:rPr>
              <w:t>Statistics SECTIONS</w:t>
            </w:r>
            <w:r>
              <w:rPr>
                <w:noProof/>
                <w:webHidden/>
              </w:rPr>
              <w:tab/>
            </w:r>
            <w:r>
              <w:rPr>
                <w:noProof/>
                <w:webHidden/>
              </w:rPr>
              <w:fldChar w:fldCharType="begin"/>
            </w:r>
            <w:r>
              <w:rPr>
                <w:noProof/>
                <w:webHidden/>
              </w:rPr>
              <w:instrText xml:space="preserve"> PAGEREF _Toc429564871 \h </w:instrText>
            </w:r>
            <w:r>
              <w:rPr>
                <w:noProof/>
                <w:webHidden/>
              </w:rPr>
            </w:r>
            <w:r>
              <w:rPr>
                <w:noProof/>
                <w:webHidden/>
              </w:rPr>
              <w:fldChar w:fldCharType="separate"/>
            </w:r>
            <w:r w:rsidR="00C76222">
              <w:rPr>
                <w:noProof/>
                <w:webHidden/>
              </w:rPr>
              <w:t>8</w:t>
            </w:r>
            <w:r>
              <w:rPr>
                <w:noProof/>
                <w:webHidden/>
              </w:rPr>
              <w:fldChar w:fldCharType="end"/>
            </w:r>
          </w:hyperlink>
        </w:p>
        <w:p w:rsidR="003375D4" w:rsidRDefault="003375D4">
          <w:pPr>
            <w:pStyle w:val="TOC3"/>
            <w:tabs>
              <w:tab w:val="right" w:leader="dot" w:pos="9962"/>
            </w:tabs>
            <w:rPr>
              <w:rFonts w:cstheme="minorBidi"/>
              <w:noProof/>
              <w:sz w:val="22"/>
              <w:szCs w:val="22"/>
              <w:lang w:eastAsia="en-US" w:bidi="ar-SA"/>
            </w:rPr>
          </w:pPr>
          <w:hyperlink w:anchor="_Toc429564872" w:history="1">
            <w:r w:rsidRPr="004E1AFD">
              <w:rPr>
                <w:rStyle w:val="Hyperlink"/>
                <w:noProof/>
              </w:rPr>
              <w:t>Buffer Pool</w:t>
            </w:r>
            <w:r>
              <w:rPr>
                <w:noProof/>
                <w:webHidden/>
              </w:rPr>
              <w:tab/>
            </w:r>
            <w:r>
              <w:rPr>
                <w:noProof/>
                <w:webHidden/>
              </w:rPr>
              <w:fldChar w:fldCharType="begin"/>
            </w:r>
            <w:r>
              <w:rPr>
                <w:noProof/>
                <w:webHidden/>
              </w:rPr>
              <w:instrText xml:space="preserve"> PAGEREF _Toc429564872 \h </w:instrText>
            </w:r>
            <w:r>
              <w:rPr>
                <w:noProof/>
                <w:webHidden/>
              </w:rPr>
            </w:r>
            <w:r>
              <w:rPr>
                <w:noProof/>
                <w:webHidden/>
              </w:rPr>
              <w:fldChar w:fldCharType="separate"/>
            </w:r>
            <w:r w:rsidR="00C76222">
              <w:rPr>
                <w:noProof/>
                <w:webHidden/>
              </w:rPr>
              <w:t>8</w:t>
            </w:r>
            <w:r>
              <w:rPr>
                <w:noProof/>
                <w:webHidden/>
              </w:rPr>
              <w:fldChar w:fldCharType="end"/>
            </w:r>
          </w:hyperlink>
        </w:p>
        <w:p w:rsidR="003375D4" w:rsidRDefault="003375D4">
          <w:pPr>
            <w:pStyle w:val="TOC3"/>
            <w:tabs>
              <w:tab w:val="right" w:leader="dot" w:pos="9962"/>
            </w:tabs>
            <w:rPr>
              <w:rFonts w:cstheme="minorBidi"/>
              <w:noProof/>
              <w:sz w:val="22"/>
              <w:szCs w:val="22"/>
              <w:lang w:eastAsia="en-US" w:bidi="ar-SA"/>
            </w:rPr>
          </w:pPr>
          <w:hyperlink w:anchor="_Toc429564873" w:history="1">
            <w:r w:rsidRPr="004E1AFD">
              <w:rPr>
                <w:rStyle w:val="Hyperlink"/>
                <w:noProof/>
              </w:rPr>
              <w:t>Accounting OPTIONS</w:t>
            </w:r>
            <w:r>
              <w:rPr>
                <w:noProof/>
                <w:webHidden/>
              </w:rPr>
              <w:tab/>
            </w:r>
            <w:r>
              <w:rPr>
                <w:noProof/>
                <w:webHidden/>
              </w:rPr>
              <w:fldChar w:fldCharType="begin"/>
            </w:r>
            <w:r>
              <w:rPr>
                <w:noProof/>
                <w:webHidden/>
              </w:rPr>
              <w:instrText xml:space="preserve"> PAGEREF _Toc429564873 \h </w:instrText>
            </w:r>
            <w:r>
              <w:rPr>
                <w:noProof/>
                <w:webHidden/>
              </w:rPr>
            </w:r>
            <w:r>
              <w:rPr>
                <w:noProof/>
                <w:webHidden/>
              </w:rPr>
              <w:fldChar w:fldCharType="separate"/>
            </w:r>
            <w:r w:rsidR="00C76222">
              <w:rPr>
                <w:noProof/>
                <w:webHidden/>
              </w:rPr>
              <w:t>9</w:t>
            </w:r>
            <w:r>
              <w:rPr>
                <w:noProof/>
                <w:webHidden/>
              </w:rPr>
              <w:fldChar w:fldCharType="end"/>
            </w:r>
          </w:hyperlink>
        </w:p>
        <w:p w:rsidR="003375D4" w:rsidRDefault="003375D4">
          <w:pPr>
            <w:pStyle w:val="TOC3"/>
            <w:tabs>
              <w:tab w:val="right" w:leader="dot" w:pos="9962"/>
            </w:tabs>
            <w:rPr>
              <w:rFonts w:cstheme="minorBidi"/>
              <w:noProof/>
              <w:sz w:val="22"/>
              <w:szCs w:val="22"/>
              <w:lang w:eastAsia="en-US" w:bidi="ar-SA"/>
            </w:rPr>
          </w:pPr>
          <w:hyperlink w:anchor="_Toc429564874" w:history="1">
            <w:r w:rsidRPr="004E1AFD">
              <w:rPr>
                <w:rStyle w:val="Hyperlink"/>
                <w:noProof/>
              </w:rPr>
              <w:t>Parameter Descriptions and Default Values</w:t>
            </w:r>
            <w:r>
              <w:rPr>
                <w:noProof/>
                <w:webHidden/>
              </w:rPr>
              <w:tab/>
            </w:r>
            <w:r>
              <w:rPr>
                <w:noProof/>
                <w:webHidden/>
              </w:rPr>
              <w:fldChar w:fldCharType="begin"/>
            </w:r>
            <w:r>
              <w:rPr>
                <w:noProof/>
                <w:webHidden/>
              </w:rPr>
              <w:instrText xml:space="preserve"> PAGEREF _Toc429564874 \h </w:instrText>
            </w:r>
            <w:r>
              <w:rPr>
                <w:noProof/>
                <w:webHidden/>
              </w:rPr>
            </w:r>
            <w:r>
              <w:rPr>
                <w:noProof/>
                <w:webHidden/>
              </w:rPr>
              <w:fldChar w:fldCharType="separate"/>
            </w:r>
            <w:r w:rsidR="00C76222">
              <w:rPr>
                <w:noProof/>
                <w:webHidden/>
              </w:rPr>
              <w:t>11</w:t>
            </w:r>
            <w:r>
              <w:rPr>
                <w:noProof/>
                <w:webHidden/>
              </w:rPr>
              <w:fldChar w:fldCharType="end"/>
            </w:r>
          </w:hyperlink>
        </w:p>
        <w:p w:rsidR="003375D4" w:rsidRDefault="003375D4">
          <w:pPr>
            <w:pStyle w:val="TOC2"/>
            <w:tabs>
              <w:tab w:val="right" w:leader="dot" w:pos="9962"/>
            </w:tabs>
            <w:rPr>
              <w:rFonts w:cstheme="minorBidi"/>
              <w:noProof/>
              <w:sz w:val="22"/>
              <w:szCs w:val="22"/>
              <w:lang w:eastAsia="en-US" w:bidi="ar-SA"/>
            </w:rPr>
          </w:pPr>
          <w:hyperlink w:anchor="_Toc429564875" w:history="1">
            <w:r w:rsidRPr="004E1AFD">
              <w:rPr>
                <w:rStyle w:val="Hyperlink"/>
                <w:noProof/>
              </w:rPr>
              <w:t>Running OMPE Compare Tool</w:t>
            </w:r>
            <w:r>
              <w:rPr>
                <w:noProof/>
                <w:webHidden/>
              </w:rPr>
              <w:tab/>
            </w:r>
            <w:r>
              <w:rPr>
                <w:noProof/>
                <w:webHidden/>
              </w:rPr>
              <w:fldChar w:fldCharType="begin"/>
            </w:r>
            <w:r>
              <w:rPr>
                <w:noProof/>
                <w:webHidden/>
              </w:rPr>
              <w:instrText xml:space="preserve"> PAGEREF _Toc429564875 \h </w:instrText>
            </w:r>
            <w:r>
              <w:rPr>
                <w:noProof/>
                <w:webHidden/>
              </w:rPr>
            </w:r>
            <w:r>
              <w:rPr>
                <w:noProof/>
                <w:webHidden/>
              </w:rPr>
              <w:fldChar w:fldCharType="separate"/>
            </w:r>
            <w:r w:rsidR="00C76222">
              <w:rPr>
                <w:noProof/>
                <w:webHidden/>
              </w:rPr>
              <w:t>14</w:t>
            </w:r>
            <w:r>
              <w:rPr>
                <w:noProof/>
                <w:webHidden/>
              </w:rPr>
              <w:fldChar w:fldCharType="end"/>
            </w:r>
          </w:hyperlink>
        </w:p>
        <w:p w:rsidR="00B16968" w:rsidRDefault="00B16968" w:rsidP="00B16968">
          <w:pPr>
            <w:rPr>
              <w:b/>
              <w:bCs/>
              <w:noProof/>
            </w:rPr>
          </w:pPr>
          <w:r>
            <w:rPr>
              <w:b/>
              <w:bCs/>
              <w:noProof/>
            </w:rPr>
            <w:fldChar w:fldCharType="end"/>
          </w:r>
        </w:p>
      </w:sdtContent>
    </w:sdt>
    <w:p w:rsidR="00DA7E24" w:rsidRDefault="00D67358" w:rsidP="006D40D4">
      <w:pPr>
        <w:pStyle w:val="Heading1"/>
      </w:pPr>
      <w:bookmarkStart w:id="0" w:name="_Toc429564852"/>
      <w:r>
        <w:t>Getting Started</w:t>
      </w:r>
      <w:bookmarkEnd w:id="0"/>
    </w:p>
    <w:p w:rsidR="00DA7E24" w:rsidRDefault="00D67358" w:rsidP="006D40D4">
      <w:pPr>
        <w:pStyle w:val="Heading2"/>
      </w:pPr>
      <w:bookmarkStart w:id="1" w:name="_Toc429564853"/>
      <w:r>
        <w:t>What is OMPE Compare Tool?</w:t>
      </w:r>
      <w:bookmarkEnd w:id="1"/>
    </w:p>
    <w:p w:rsidR="00DA7E24" w:rsidRDefault="00D67358" w:rsidP="006D40D4">
      <w:r>
        <w:tab/>
      </w:r>
      <w:proofErr w:type="spellStart"/>
      <w:r>
        <w:t>OMPECmp</w:t>
      </w:r>
      <w:proofErr w:type="spellEnd"/>
      <w:r>
        <w:t xml:space="preserve"> is a tool for gathering</w:t>
      </w:r>
      <w:bookmarkStart w:id="2" w:name="_GoBack"/>
      <w:bookmarkEnd w:id="2"/>
      <w:r>
        <w:t xml:space="preserve"> and comparing data from OMPE reports. The purpose of this tool is to save time and effort in identifying and analyzing changes in OMPE data while maintaining portability and flexibility. The program calculates the % relative change between two input data sets and highlights data greater than a specified threshold. </w:t>
      </w:r>
      <w:proofErr w:type="spellStart"/>
      <w:r>
        <w:t>OMPECmp</w:t>
      </w:r>
      <w:proofErr w:type="spellEnd"/>
      <w:r>
        <w:t xml:space="preserve"> offers many different ways to compare data from both CSV and text inputs. It is also capable of generating reports in CSV, HTML, and XML formats, which means less dependency on proprietary software.</w:t>
      </w:r>
    </w:p>
    <w:p w:rsidR="00DA7E24" w:rsidRDefault="00D67358" w:rsidP="006D40D4">
      <w:pPr>
        <w:pStyle w:val="Heading2"/>
      </w:pPr>
      <w:bookmarkStart w:id="3" w:name="_Toc429564854"/>
      <w:r>
        <w:t>System Requirements</w:t>
      </w:r>
      <w:bookmarkEnd w:id="3"/>
    </w:p>
    <w:p w:rsidR="00DA7E24" w:rsidRDefault="00D67358" w:rsidP="006D40D4">
      <w:pPr>
        <w:pStyle w:val="ListParagraph"/>
        <w:numPr>
          <w:ilvl w:val="0"/>
          <w:numId w:val="3"/>
        </w:numPr>
      </w:pPr>
      <w:r>
        <w:t>Java 1.7</w:t>
      </w:r>
    </w:p>
    <w:p w:rsidR="00DA7E24" w:rsidRDefault="00D67358" w:rsidP="006D40D4">
      <w:pPr>
        <w:pStyle w:val="Heading2"/>
      </w:pPr>
      <w:bookmarkStart w:id="4" w:name="_Toc429564855"/>
      <w:r>
        <w:lastRenderedPageBreak/>
        <w:t xml:space="preserve">Setting </w:t>
      </w:r>
      <w:proofErr w:type="gramStart"/>
      <w:r>
        <w:t>Up</w:t>
      </w:r>
      <w:proofErr w:type="gramEnd"/>
      <w:r>
        <w:t xml:space="preserve"> OMPE Compare Tool</w:t>
      </w:r>
      <w:bookmarkEnd w:id="4"/>
    </w:p>
    <w:p w:rsidR="00DA7E24" w:rsidRDefault="00D67358" w:rsidP="006D40D4">
      <w:pPr>
        <w:pStyle w:val="ListParagraph"/>
        <w:numPr>
          <w:ilvl w:val="0"/>
          <w:numId w:val="4"/>
        </w:numPr>
      </w:pPr>
      <w:r>
        <w:t>Extract the ZIP archive. It</w:t>
      </w:r>
      <w:r w:rsidR="0085592B">
        <w:t xml:space="preserve"> should contain ompecmp.jar, </w:t>
      </w:r>
      <w:r>
        <w:t>OMPECMP_env.xml</w:t>
      </w:r>
      <w:r w:rsidR="0085592B">
        <w:t>,</w:t>
      </w:r>
      <w:r w:rsidR="00DE161C">
        <w:t xml:space="preserve"> ompecmp.bat,</w:t>
      </w:r>
      <w:r w:rsidR="0085592B">
        <w:t xml:space="preserve"> and an Examples folder.</w:t>
      </w:r>
    </w:p>
    <w:p w:rsidR="00DA7E24" w:rsidRDefault="00D67358" w:rsidP="006D40D4">
      <w:pPr>
        <w:pStyle w:val="ListParagraph"/>
        <w:numPr>
          <w:ilvl w:val="0"/>
          <w:numId w:val="4"/>
        </w:numPr>
      </w:pPr>
      <w:r>
        <w:t>If you need to remotely access the files, ensure that you configure your firewall to allow access.</w:t>
      </w:r>
    </w:p>
    <w:p w:rsidR="00DA7E24" w:rsidRDefault="00D67358" w:rsidP="006D40D4">
      <w:pPr>
        <w:pStyle w:val="ListParagraph"/>
        <w:numPr>
          <w:ilvl w:val="0"/>
          <w:numId w:val="4"/>
        </w:numPr>
      </w:pPr>
      <w:r>
        <w:t>Run the JAR file.</w:t>
      </w:r>
      <w:r w:rsidR="00DE161C">
        <w:t xml:space="preserve"> If the .JAR file will not itself execute, the .bat file can be used to start OMPE Compare Tool.</w:t>
      </w:r>
    </w:p>
    <w:p w:rsidR="00DA7E24" w:rsidRDefault="00D67358" w:rsidP="006D40D4">
      <w:pPr>
        <w:pStyle w:val="Heading1"/>
      </w:pPr>
      <w:bookmarkStart w:id="5" w:name="_Toc429564856"/>
      <w:r>
        <w:t>Using OMPE Compare Tool</w:t>
      </w:r>
      <w:bookmarkEnd w:id="5"/>
    </w:p>
    <w:p w:rsidR="00DA7E24" w:rsidRDefault="006D40D4" w:rsidP="006D40D4">
      <w:pPr>
        <w:pStyle w:val="Textbody"/>
        <w:jc w:val="center"/>
      </w:pPr>
      <w:r>
        <w:rPr>
          <w:noProof/>
          <w:lang w:eastAsia="en-US" w:bidi="ar-SA"/>
        </w:rPr>
        <w:drawing>
          <wp:inline distT="0" distB="0" distL="0" distR="0">
            <wp:extent cx="5486397" cy="337624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_screen.png"/>
                    <pic:cNvPicPr/>
                  </pic:nvPicPr>
                  <pic:blipFill>
                    <a:blip r:embed="rId8">
                      <a:extLst>
                        <a:ext uri="{28A0092B-C50C-407E-A947-70E740481C1C}">
                          <a14:useLocalDpi xmlns:a14="http://schemas.microsoft.com/office/drawing/2010/main" val="0"/>
                        </a:ext>
                      </a:extLst>
                    </a:blip>
                    <a:stretch>
                      <a:fillRect/>
                    </a:stretch>
                  </pic:blipFill>
                  <pic:spPr>
                    <a:xfrm>
                      <a:off x="0" y="0"/>
                      <a:ext cx="5486397" cy="3376245"/>
                    </a:xfrm>
                    <a:prstGeom prst="rect">
                      <a:avLst/>
                    </a:prstGeom>
                  </pic:spPr>
                </pic:pic>
              </a:graphicData>
            </a:graphic>
          </wp:inline>
        </w:drawing>
      </w:r>
    </w:p>
    <w:p w:rsidR="00DA7E24" w:rsidRDefault="00D67358" w:rsidP="006D40D4">
      <w:pPr>
        <w:pStyle w:val="Heading2"/>
      </w:pPr>
      <w:bookmarkStart w:id="6" w:name="_Toc429564857"/>
      <w:r>
        <w:t>Input Options</w:t>
      </w:r>
      <w:bookmarkEnd w:id="6"/>
    </w:p>
    <w:p w:rsidR="00DA7E24" w:rsidRDefault="00D67358" w:rsidP="00D1083C">
      <w:r>
        <w:t xml:space="preserve">OMPE Compare Tool runs in </w:t>
      </w:r>
      <w:r w:rsidR="00D1083C">
        <w:t>four</w:t>
      </w:r>
      <w:r>
        <w:t xml:space="preserve"> different modes: </w:t>
      </w:r>
      <w:r w:rsidR="00D1083C">
        <w:t xml:space="preserve">REPORT, CSV REPORT, </w:t>
      </w:r>
      <w:r w:rsidR="00122D72">
        <w:t>HISTORY</w:t>
      </w:r>
      <w:r>
        <w:t xml:space="preserve">, and CSV </w:t>
      </w:r>
      <w:r w:rsidR="00122D72">
        <w:t>HISTORY</w:t>
      </w:r>
      <w:r>
        <w:t>, which can be selected from the first combo box. To select input files, enter the file path into the text field or browse for the file by clicking on the button immediately adjacent to the field.</w:t>
      </w:r>
    </w:p>
    <w:p w:rsidR="00DA7E24" w:rsidRDefault="00122D72" w:rsidP="006D40D4">
      <w:pPr>
        <w:pStyle w:val="Heading3"/>
      </w:pPr>
      <w:bookmarkStart w:id="7" w:name="_Toc429564858"/>
      <w:r>
        <w:t>REPORT</w:t>
      </w:r>
      <w:r w:rsidR="00D67358">
        <w:t xml:space="preserve"> Mode</w:t>
      </w:r>
      <w:bookmarkEnd w:id="7"/>
    </w:p>
    <w:p w:rsidR="00DA7E24" w:rsidRDefault="006D40D4" w:rsidP="006D40D4">
      <w:pPr>
        <w:pStyle w:val="Textbody"/>
        <w:jc w:val="center"/>
      </w:pPr>
      <w:r>
        <w:rPr>
          <w:noProof/>
          <w:lang w:eastAsia="en-US" w:bidi="ar-SA"/>
        </w:rPr>
        <w:drawing>
          <wp:inline distT="0" distB="0" distL="0" distR="0">
            <wp:extent cx="5486400" cy="156890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ng_mod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568901"/>
                    </a:xfrm>
                    <a:prstGeom prst="rect">
                      <a:avLst/>
                    </a:prstGeom>
                  </pic:spPr>
                </pic:pic>
              </a:graphicData>
            </a:graphic>
          </wp:inline>
        </w:drawing>
      </w:r>
    </w:p>
    <w:p w:rsidR="00DA7E24" w:rsidRDefault="00122D72" w:rsidP="006D40D4">
      <w:r>
        <w:t>REPORT</w:t>
      </w:r>
      <w:r w:rsidR="00D67358">
        <w:t xml:space="preserve"> mode expects two input files. Data from each file will be compared side-by-side with a delta calculated between them. The first file will be considered the base values by which the deltas are calculated.</w:t>
      </w:r>
      <w:r>
        <w:t xml:space="preserve"> The REPORT Type combo-box does not affect report processing, but configures the Parameters Editor to show the most relevant parameters when opened.</w:t>
      </w:r>
    </w:p>
    <w:p w:rsidR="00D1083C" w:rsidRDefault="00D1083C" w:rsidP="00D1083C">
      <w:pPr>
        <w:pStyle w:val="Heading3"/>
      </w:pPr>
      <w:bookmarkStart w:id="8" w:name="_Toc429564859"/>
      <w:r>
        <w:lastRenderedPageBreak/>
        <w:t>HISTORY Mode</w:t>
      </w:r>
      <w:bookmarkEnd w:id="8"/>
    </w:p>
    <w:p w:rsidR="00D1083C" w:rsidRDefault="00D1083C" w:rsidP="00D1083C">
      <w:pPr>
        <w:pStyle w:val="Textbody"/>
        <w:jc w:val="center"/>
      </w:pPr>
      <w:r>
        <w:rPr>
          <w:noProof/>
          <w:lang w:eastAsia="en-US" w:bidi="ar-SA"/>
        </w:rPr>
        <w:drawing>
          <wp:inline distT="0" distB="0" distL="0" distR="0" wp14:anchorId="2183674C" wp14:editId="491E9FAE">
            <wp:extent cx="5486400" cy="1560786"/>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ace_mod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1560786"/>
                    </a:xfrm>
                    <a:prstGeom prst="rect">
                      <a:avLst/>
                    </a:prstGeom>
                  </pic:spPr>
                </pic:pic>
              </a:graphicData>
            </a:graphic>
          </wp:inline>
        </w:drawing>
      </w:r>
    </w:p>
    <w:p w:rsidR="00D1083C" w:rsidRDefault="00D1083C" w:rsidP="006D40D4">
      <w:r>
        <w:t>HISTORY mode expects</w:t>
      </w:r>
      <w:r w:rsidR="00DE161C">
        <w:t xml:space="preserve"> at least</w:t>
      </w:r>
      <w:r>
        <w:t xml:space="preserve"> one input TRACE file and (optionally) one </w:t>
      </w:r>
      <w:r w:rsidR="00115C0C">
        <w:t xml:space="preserve">TRACE </w:t>
      </w:r>
      <w:r>
        <w:t>history file</w:t>
      </w:r>
      <w:r w:rsidR="00115C0C">
        <w:t xml:space="preserve"> of the type xxx_HIST.xml</w:t>
      </w:r>
      <w:r>
        <w:t>. Data in the input file will be added to the data in the history file. If no history file is provided, data from the TRACE file will be added to a new history file.</w:t>
      </w:r>
    </w:p>
    <w:p w:rsidR="00DE161C" w:rsidRPr="00DE161C" w:rsidRDefault="00781A23" w:rsidP="00DE161C">
      <w:pPr>
        <w:pStyle w:val="Heading4"/>
      </w:pPr>
      <w:r>
        <w:t>HISTORY MODE BATCH SUPPORT</w:t>
      </w:r>
    </w:p>
    <w:p w:rsidR="00781A23" w:rsidRDefault="00DE161C" w:rsidP="00781A23">
      <w:r>
        <w:t>In HISTORY mode, if multiple TRACE files are selected, OMPE Compare tool will sequentially process them and add them in turn to the history file. The resulting output file will contain TRACE data from all input TRACE files.</w:t>
      </w:r>
    </w:p>
    <w:p w:rsidR="00DE161C" w:rsidRPr="00781A23" w:rsidRDefault="00DE161C" w:rsidP="00781A23"/>
    <w:p w:rsidR="00DA7E24" w:rsidRDefault="00D67358" w:rsidP="006D40D4">
      <w:pPr>
        <w:pStyle w:val="Heading3"/>
      </w:pPr>
      <w:bookmarkStart w:id="9" w:name="_Toc429564860"/>
      <w:r>
        <w:t>CSV Modes</w:t>
      </w:r>
      <w:bookmarkEnd w:id="9"/>
    </w:p>
    <w:p w:rsidR="006D40D4" w:rsidRDefault="00D67358">
      <w:r>
        <w:t xml:space="preserve">CSV </w:t>
      </w:r>
      <w:r w:rsidR="00D1083C">
        <w:t>REPORT</w:t>
      </w:r>
      <w:r>
        <w:t xml:space="preserve"> and CSV </w:t>
      </w:r>
      <w:r w:rsidR="00D1083C">
        <w:t>HISTORY</w:t>
      </w:r>
      <w:r>
        <w:t xml:space="preserve"> work exactly like </w:t>
      </w:r>
      <w:r w:rsidR="00D1083C">
        <w:t>REPORT</w:t>
      </w:r>
      <w:r>
        <w:t xml:space="preserve"> and </w:t>
      </w:r>
      <w:r w:rsidR="00D1083C">
        <w:t>HISTORY</w:t>
      </w:r>
      <w:r>
        <w:t xml:space="preserve"> but expect CSV input files.</w:t>
      </w:r>
    </w:p>
    <w:p w:rsidR="00EA5ABA" w:rsidRDefault="00EA5ABA"/>
    <w:p w:rsidR="00EA5ABA" w:rsidRDefault="00EA5ABA" w:rsidP="00EA5ABA">
      <w:pPr>
        <w:pStyle w:val="Heading3"/>
      </w:pPr>
      <w:bookmarkStart w:id="10" w:name="_Toc429564861"/>
      <w:r>
        <w:t>Utility Statistics Mode</w:t>
      </w:r>
      <w:bookmarkEnd w:id="10"/>
    </w:p>
    <w:p w:rsidR="00DE161C" w:rsidRDefault="004B1D2B" w:rsidP="004B1D2B">
      <w:pPr>
        <w:jc w:val="center"/>
        <w:rPr>
          <w:sz w:val="22"/>
          <w:szCs w:val="22"/>
        </w:rPr>
      </w:pPr>
      <w:r>
        <w:rPr>
          <w:noProof/>
          <w:sz w:val="22"/>
          <w:szCs w:val="22"/>
          <w:lang w:eastAsia="en-US" w:bidi="ar-SA"/>
        </w:rPr>
        <w:drawing>
          <wp:inline distT="0" distB="0" distL="0" distR="0">
            <wp:extent cx="5582429" cy="1562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ility_mode.png"/>
                    <pic:cNvPicPr/>
                  </pic:nvPicPr>
                  <pic:blipFill>
                    <a:blip r:embed="rId11">
                      <a:extLst>
                        <a:ext uri="{28A0092B-C50C-407E-A947-70E740481C1C}">
                          <a14:useLocalDpi xmlns:a14="http://schemas.microsoft.com/office/drawing/2010/main" val="0"/>
                        </a:ext>
                      </a:extLst>
                    </a:blip>
                    <a:stretch>
                      <a:fillRect/>
                    </a:stretch>
                  </pic:blipFill>
                  <pic:spPr>
                    <a:xfrm>
                      <a:off x="0" y="0"/>
                      <a:ext cx="5582429" cy="1562318"/>
                    </a:xfrm>
                    <a:prstGeom prst="rect">
                      <a:avLst/>
                    </a:prstGeom>
                  </pic:spPr>
                </pic:pic>
              </a:graphicData>
            </a:graphic>
          </wp:inline>
        </w:drawing>
      </w:r>
    </w:p>
    <w:p w:rsidR="00EA5ABA" w:rsidRDefault="004B1D2B">
      <w:pPr>
        <w:rPr>
          <w:sz w:val="22"/>
          <w:szCs w:val="22"/>
        </w:rPr>
      </w:pPr>
      <w:r>
        <w:rPr>
          <w:sz w:val="22"/>
          <w:szCs w:val="22"/>
        </w:rPr>
        <w:t>UTILITY STATISTICS mode expects at least one input utility statistics file and optionally one utility history file of the type xxx_US.xml. Data in the input file will be added to the data in the history file. If no history file is provided, data from the input file will be added to a new history file.</w:t>
      </w:r>
    </w:p>
    <w:p w:rsidR="004B1D2B" w:rsidRDefault="004B1D2B" w:rsidP="004B1D2B">
      <w:pPr>
        <w:pStyle w:val="Heading4"/>
      </w:pPr>
      <w:r>
        <w:t>UTILITY STATISTICS MODE BATCH SUPPORT</w:t>
      </w:r>
    </w:p>
    <w:p w:rsidR="004B1D2B" w:rsidRDefault="004B1D2B" w:rsidP="004B1D2B">
      <w:r>
        <w:t>In UTILITY STATISTICS mode, if multiple input files are provided, OMPE Compare tool will sequentially process them and add them in turn to the history file. The resulting output will contain utility statistics data from all input files.</w:t>
      </w:r>
    </w:p>
    <w:p w:rsidR="004B1D2B" w:rsidRPr="004B1D2B" w:rsidRDefault="004B1D2B" w:rsidP="004B1D2B"/>
    <w:p w:rsidR="00BA6470" w:rsidRDefault="00BA6470">
      <w:pPr>
        <w:rPr>
          <w:rFonts w:asciiTheme="majorHAnsi" w:eastAsiaTheme="majorEastAsia" w:hAnsiTheme="majorHAnsi" w:cstheme="majorBidi"/>
          <w:sz w:val="36"/>
          <w:szCs w:val="36"/>
        </w:rPr>
      </w:pPr>
      <w:r>
        <w:br w:type="page"/>
      </w:r>
    </w:p>
    <w:p w:rsidR="00DA7E24" w:rsidRDefault="00D67358" w:rsidP="006D40D4">
      <w:pPr>
        <w:pStyle w:val="Heading2"/>
      </w:pPr>
      <w:bookmarkStart w:id="11" w:name="_Toc429564862"/>
      <w:r>
        <w:lastRenderedPageBreak/>
        <w:t>Output Options</w:t>
      </w:r>
      <w:bookmarkEnd w:id="11"/>
    </w:p>
    <w:p w:rsidR="006D40D4" w:rsidRPr="006D40D4" w:rsidRDefault="006D40D4" w:rsidP="006D40D4">
      <w:pPr>
        <w:jc w:val="center"/>
      </w:pPr>
      <w:r>
        <w:rPr>
          <w:noProof/>
          <w:lang w:eastAsia="en-US" w:bidi="ar-SA"/>
        </w:rPr>
        <w:drawing>
          <wp:inline distT="0" distB="0" distL="0" distR="0">
            <wp:extent cx="3316040" cy="6670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utput_options.png"/>
                    <pic:cNvPicPr/>
                  </pic:nvPicPr>
                  <pic:blipFill>
                    <a:blip r:embed="rId12">
                      <a:extLst>
                        <a:ext uri="{28A0092B-C50C-407E-A947-70E740481C1C}">
                          <a14:useLocalDpi xmlns:a14="http://schemas.microsoft.com/office/drawing/2010/main" val="0"/>
                        </a:ext>
                      </a:extLst>
                    </a:blip>
                    <a:stretch>
                      <a:fillRect/>
                    </a:stretch>
                  </pic:blipFill>
                  <pic:spPr>
                    <a:xfrm>
                      <a:off x="0" y="0"/>
                      <a:ext cx="3316040" cy="667020"/>
                    </a:xfrm>
                    <a:prstGeom prst="rect">
                      <a:avLst/>
                    </a:prstGeom>
                  </pic:spPr>
                </pic:pic>
              </a:graphicData>
            </a:graphic>
          </wp:inline>
        </w:drawing>
      </w:r>
    </w:p>
    <w:p w:rsidR="00DA7E24" w:rsidRDefault="00D67358" w:rsidP="006D40D4">
      <w:pPr>
        <w:pStyle w:val="Heading3"/>
      </w:pPr>
      <w:bookmarkStart w:id="12" w:name="_Toc429564863"/>
      <w:proofErr w:type="spellStart"/>
      <w:r>
        <w:t>R</w:t>
      </w:r>
      <w:r w:rsidR="00E877A6">
        <w:rPr>
          <w:rStyle w:val="Heading3Char"/>
        </w:rPr>
        <w:t>unID</w:t>
      </w:r>
      <w:bookmarkEnd w:id="12"/>
      <w:proofErr w:type="spellEnd"/>
    </w:p>
    <w:p w:rsidR="00DA7E24" w:rsidRDefault="00D67358" w:rsidP="006D40D4">
      <w:r>
        <w:t xml:space="preserve">If provided, </w:t>
      </w:r>
      <w:proofErr w:type="spellStart"/>
      <w:r>
        <w:t>RunID</w:t>
      </w:r>
      <w:proofErr w:type="spellEnd"/>
      <w:r>
        <w:t xml:space="preserve"> will determine the name given to the output files. If no </w:t>
      </w:r>
      <w:proofErr w:type="spellStart"/>
      <w:r>
        <w:t>RunID</w:t>
      </w:r>
      <w:proofErr w:type="spellEnd"/>
      <w:r>
        <w:t xml:space="preserve"> is provided, the name “output” will be used. For example, the </w:t>
      </w:r>
      <w:proofErr w:type="spellStart"/>
      <w:r>
        <w:t>RunID</w:t>
      </w:r>
      <w:proofErr w:type="spellEnd"/>
      <w:r>
        <w:t xml:space="preserve"> “example” will result in output files named example_AC.xml, example_ST.csv, or example_</w:t>
      </w:r>
      <w:r w:rsidR="00E74CB0">
        <w:t>HIS</w:t>
      </w:r>
      <w:r>
        <w:t>T.html depending on the type of report and format requested.</w:t>
      </w:r>
    </w:p>
    <w:p w:rsidR="00DA7E24" w:rsidRDefault="00D67358" w:rsidP="006D40D4">
      <w:pPr>
        <w:pStyle w:val="Heading3"/>
      </w:pPr>
      <w:bookmarkStart w:id="13" w:name="_Toc429564864"/>
      <w:r>
        <w:t>Output Format</w:t>
      </w:r>
      <w:bookmarkEnd w:id="13"/>
    </w:p>
    <w:p w:rsidR="00DA7E24" w:rsidRDefault="00D67358" w:rsidP="006D40D4">
      <w:r>
        <w:t xml:space="preserve">There are four choices of output format: ALL, XML, CSV, </w:t>
      </w:r>
      <w:proofErr w:type="gramStart"/>
      <w:r>
        <w:t>HTML</w:t>
      </w:r>
      <w:proofErr w:type="gramEnd"/>
      <w:r>
        <w:t>. ALL will result in all three choices.</w:t>
      </w:r>
    </w:p>
    <w:p w:rsidR="00DA7E24" w:rsidRDefault="00D67358" w:rsidP="006D40D4">
      <w:pPr>
        <w:pStyle w:val="Heading3"/>
      </w:pPr>
      <w:bookmarkStart w:id="14" w:name="_Toc429564865"/>
      <w:r>
        <w:t>Parameters</w:t>
      </w:r>
      <w:bookmarkEnd w:id="14"/>
    </w:p>
    <w:p w:rsidR="00DA7E24" w:rsidRDefault="00D67358" w:rsidP="006D40D4">
      <w:r>
        <w:t>OMPE Compare</w:t>
      </w:r>
      <w:r w:rsidRPr="006D40D4">
        <w:t xml:space="preserve"> </w:t>
      </w:r>
      <w:r>
        <w:t>Tool parameters can be set by clicking the “Edit Parameters...” button.</w:t>
      </w:r>
    </w:p>
    <w:p w:rsidR="00DA7E24" w:rsidRDefault="00D67358">
      <w:pPr>
        <w:pStyle w:val="Heading2"/>
        <w:pageBreakBefore/>
      </w:pPr>
      <w:bookmarkStart w:id="15" w:name="_Toc429564866"/>
      <w:r>
        <w:lastRenderedPageBreak/>
        <w:t>Editing Parameters</w:t>
      </w:r>
      <w:bookmarkEnd w:id="15"/>
    </w:p>
    <w:p w:rsidR="00DA7E24" w:rsidRDefault="006D40D4" w:rsidP="006D40D4">
      <w:pPr>
        <w:pStyle w:val="Textbody"/>
        <w:jc w:val="center"/>
      </w:pPr>
      <w:r>
        <w:rPr>
          <w:noProof/>
          <w:lang w:eastAsia="en-US" w:bidi="ar-SA"/>
        </w:rPr>
        <w:drawing>
          <wp:inline distT="0" distB="0" distL="0" distR="0">
            <wp:extent cx="5247861" cy="548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rameters_screen.png"/>
                    <pic:cNvPicPr/>
                  </pic:nvPicPr>
                  <pic:blipFill>
                    <a:blip r:embed="rId13">
                      <a:extLst>
                        <a:ext uri="{28A0092B-C50C-407E-A947-70E740481C1C}">
                          <a14:useLocalDpi xmlns:a14="http://schemas.microsoft.com/office/drawing/2010/main" val="0"/>
                        </a:ext>
                      </a:extLst>
                    </a:blip>
                    <a:stretch>
                      <a:fillRect/>
                    </a:stretch>
                  </pic:blipFill>
                  <pic:spPr>
                    <a:xfrm>
                      <a:off x="0" y="0"/>
                      <a:ext cx="5247861" cy="5486400"/>
                    </a:xfrm>
                    <a:prstGeom prst="rect">
                      <a:avLst/>
                    </a:prstGeom>
                  </pic:spPr>
                </pic:pic>
              </a:graphicData>
            </a:graphic>
          </wp:inline>
        </w:drawing>
      </w:r>
    </w:p>
    <w:p w:rsidR="00DA7E24" w:rsidRDefault="00D67358" w:rsidP="006D40D4">
      <w:r>
        <w:t xml:space="preserve">There are seven sections to the parameters window: Input file column names, Remote download info, Generic output options, Accounting, Statistics, Buffer Pool, and Accounting Jobs. The parameters are stored in a file named </w:t>
      </w:r>
      <w:proofErr w:type="spellStart"/>
      <w:r>
        <w:t>OMPECMP.parameters</w:t>
      </w:r>
      <w:proofErr w:type="spellEnd"/>
      <w:r>
        <w:t xml:space="preserve"> in the same directory as OMPECMP.jar. When no parameters file exists, a new one is created with default (mostly blank) options.</w:t>
      </w:r>
    </w:p>
    <w:p w:rsidR="00DA7E24" w:rsidRDefault="00926E18">
      <w:pPr>
        <w:pStyle w:val="Heading3"/>
        <w:pageBreakBefore/>
      </w:pPr>
      <w:bookmarkStart w:id="16" w:name="_Toc429564867"/>
      <w:r>
        <w:lastRenderedPageBreak/>
        <w:t>REPORT</w:t>
      </w:r>
      <w:r w:rsidR="00D67358">
        <w:t xml:space="preserve"> column names</w:t>
      </w:r>
      <w:bookmarkEnd w:id="16"/>
    </w:p>
    <w:p w:rsidR="00DA7E24" w:rsidRDefault="006D40D4" w:rsidP="006D40D4">
      <w:pPr>
        <w:pStyle w:val="Textbody"/>
        <w:jc w:val="center"/>
      </w:pPr>
      <w:r>
        <w:rPr>
          <w:noProof/>
          <w:lang w:eastAsia="en-US" w:bidi="ar-SA"/>
        </w:rPr>
        <w:drawing>
          <wp:inline distT="0" distB="0" distL="0" distR="0">
            <wp:extent cx="1838326" cy="15621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putbox.png"/>
                    <pic:cNvPicPr/>
                  </pic:nvPicPr>
                  <pic:blipFill>
                    <a:blip r:embed="rId14">
                      <a:extLst>
                        <a:ext uri="{28A0092B-C50C-407E-A947-70E740481C1C}">
                          <a14:useLocalDpi xmlns:a14="http://schemas.microsoft.com/office/drawing/2010/main" val="0"/>
                        </a:ext>
                      </a:extLst>
                    </a:blip>
                    <a:stretch>
                      <a:fillRect/>
                    </a:stretch>
                  </pic:blipFill>
                  <pic:spPr>
                    <a:xfrm>
                      <a:off x="0" y="0"/>
                      <a:ext cx="1849674" cy="1571743"/>
                    </a:xfrm>
                    <a:prstGeom prst="rect">
                      <a:avLst/>
                    </a:prstGeom>
                  </pic:spPr>
                </pic:pic>
              </a:graphicData>
            </a:graphic>
          </wp:inline>
        </w:drawing>
      </w:r>
    </w:p>
    <w:p w:rsidR="00DA7E24" w:rsidRDefault="00C653D4" w:rsidP="006D40D4">
      <w:r>
        <w:t>These options set the first and second column names of the output for REPORT and CSV REPORT mode</w:t>
      </w:r>
      <w:r w:rsidR="00D67358">
        <w:t>.</w:t>
      </w:r>
      <w:r>
        <w:t xml:space="preserve"> For example, if your first input file is a report for version 10 and the second a report for version 11, you may set “V10” and “V11” for the first file and second file fields respectively, and the output report will have the proper labels.</w:t>
      </w:r>
    </w:p>
    <w:p w:rsidR="00A73014" w:rsidRDefault="00A73014" w:rsidP="006D40D4"/>
    <w:p w:rsidR="00DA7E24" w:rsidRDefault="00D67358">
      <w:pPr>
        <w:pStyle w:val="Heading3"/>
      </w:pPr>
      <w:bookmarkStart w:id="17" w:name="_Toc429564868"/>
      <w:r>
        <w:t>Remote Download Info</w:t>
      </w:r>
      <w:bookmarkEnd w:id="17"/>
    </w:p>
    <w:p w:rsidR="00DA7E24" w:rsidRDefault="006D40D4" w:rsidP="006D40D4">
      <w:pPr>
        <w:pStyle w:val="Textbody"/>
        <w:jc w:val="center"/>
      </w:pPr>
      <w:r>
        <w:rPr>
          <w:noProof/>
          <w:lang w:eastAsia="en-US" w:bidi="ar-SA"/>
        </w:rPr>
        <w:drawing>
          <wp:inline distT="0" distB="0" distL="0" distR="0">
            <wp:extent cx="2648320" cy="155279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motebox.png"/>
                    <pic:cNvPicPr/>
                  </pic:nvPicPr>
                  <pic:blipFill>
                    <a:blip r:embed="rId15">
                      <a:extLst>
                        <a:ext uri="{28A0092B-C50C-407E-A947-70E740481C1C}">
                          <a14:useLocalDpi xmlns:a14="http://schemas.microsoft.com/office/drawing/2010/main" val="0"/>
                        </a:ext>
                      </a:extLst>
                    </a:blip>
                    <a:stretch>
                      <a:fillRect/>
                    </a:stretch>
                  </pic:blipFill>
                  <pic:spPr>
                    <a:xfrm>
                      <a:off x="0" y="0"/>
                      <a:ext cx="2648320" cy="1552792"/>
                    </a:xfrm>
                    <a:prstGeom prst="rect">
                      <a:avLst/>
                    </a:prstGeom>
                  </pic:spPr>
                </pic:pic>
              </a:graphicData>
            </a:graphic>
          </wp:inline>
        </w:drawing>
      </w:r>
    </w:p>
    <w:p w:rsidR="00DA7E24" w:rsidRDefault="00D67358" w:rsidP="006D40D4">
      <w:r>
        <w:t>These options allow for the</w:t>
      </w:r>
      <w:r w:rsidR="00143104">
        <w:t xml:space="preserve"> fetching of input files from a remote system such as STLMVS1.</w:t>
      </w:r>
    </w:p>
    <w:p w:rsidR="00A73014" w:rsidRDefault="00A73014" w:rsidP="006D40D4"/>
    <w:p w:rsidR="00DA7E24" w:rsidRDefault="00D67358">
      <w:pPr>
        <w:pStyle w:val="Heading3"/>
      </w:pPr>
      <w:bookmarkStart w:id="18" w:name="_Toc429564869"/>
      <w:r>
        <w:t>Generic Output Options</w:t>
      </w:r>
      <w:bookmarkEnd w:id="18"/>
    </w:p>
    <w:p w:rsidR="006D40D4" w:rsidRPr="006D40D4" w:rsidRDefault="006D40D4" w:rsidP="006D40D4">
      <w:pPr>
        <w:jc w:val="center"/>
      </w:pPr>
      <w:r>
        <w:rPr>
          <w:noProof/>
          <w:lang w:eastAsia="en-US" w:bidi="ar-SA"/>
        </w:rPr>
        <w:drawing>
          <wp:inline distT="0" distB="0" distL="0" distR="0">
            <wp:extent cx="4276724" cy="628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utputbox.png"/>
                    <pic:cNvPicPr/>
                  </pic:nvPicPr>
                  <pic:blipFill>
                    <a:blip r:embed="rId16">
                      <a:extLst>
                        <a:ext uri="{28A0092B-C50C-407E-A947-70E740481C1C}">
                          <a14:useLocalDpi xmlns:a14="http://schemas.microsoft.com/office/drawing/2010/main" val="0"/>
                        </a:ext>
                      </a:extLst>
                    </a:blip>
                    <a:stretch>
                      <a:fillRect/>
                    </a:stretch>
                  </pic:blipFill>
                  <pic:spPr>
                    <a:xfrm>
                      <a:off x="0" y="0"/>
                      <a:ext cx="4293624" cy="631134"/>
                    </a:xfrm>
                    <a:prstGeom prst="rect">
                      <a:avLst/>
                    </a:prstGeom>
                  </pic:spPr>
                </pic:pic>
              </a:graphicData>
            </a:graphic>
          </wp:inline>
        </w:drawing>
      </w:r>
    </w:p>
    <w:p w:rsidR="00DA7E24" w:rsidRDefault="00D67358" w:rsidP="006D40D4">
      <w:r>
        <w:t>“Show Delta</w:t>
      </w:r>
      <w:r w:rsidR="00FE3FA0">
        <w:t xml:space="preserve"> Values</w:t>
      </w:r>
      <w:r>
        <w:t>” shows the delta value between inputs in addition to the percent difference. If unchecked, the output only shows the percent difference.</w:t>
      </w:r>
    </w:p>
    <w:p w:rsidR="00DA7E24" w:rsidRDefault="00D67358" w:rsidP="006D40D4">
      <w:r>
        <w:t xml:space="preserve">The combo box presents three options. If set to “Discard empty columns”, output will not be shown with an empty </w:t>
      </w:r>
      <w:proofErr w:type="gramStart"/>
      <w:r>
        <w:t>DELTA(</w:t>
      </w:r>
      <w:proofErr w:type="gramEnd"/>
      <w:r>
        <w:t xml:space="preserve">%) column. If set to “Discard columns below threshold”, output will not be shown when the </w:t>
      </w:r>
      <w:proofErr w:type="gramStart"/>
      <w:r>
        <w:t>DELTA(</w:t>
      </w:r>
      <w:proofErr w:type="gramEnd"/>
      <w:r>
        <w:t xml:space="preserve">%) column is below the threshold set in the Threshold option in this section. “Show all columns” shows all of the data regardless of the value in the </w:t>
      </w:r>
      <w:proofErr w:type="gramStart"/>
      <w:r>
        <w:t>DELTA(</w:t>
      </w:r>
      <w:proofErr w:type="gramEnd"/>
      <w:r>
        <w:t>%) column.</w:t>
      </w:r>
    </w:p>
    <w:p w:rsidR="00FE3FA0" w:rsidRDefault="00FE3FA0" w:rsidP="006D40D4">
      <w:r>
        <w:t>“Timestamp Output Files” adds a timestamp to the output file name</w:t>
      </w:r>
      <w:r w:rsidR="008152E9">
        <w:t xml:space="preserve"> of the format “</w:t>
      </w:r>
      <w:proofErr w:type="spellStart"/>
      <w:r w:rsidR="00FA4462">
        <w:t>MMdd</w:t>
      </w:r>
      <w:r w:rsidR="008152E9">
        <w:t>HHmm</w:t>
      </w:r>
      <w:proofErr w:type="spellEnd"/>
      <w:r w:rsidR="00FA4462">
        <w:t>”.</w:t>
      </w:r>
    </w:p>
    <w:p w:rsidR="00DA7E24" w:rsidRDefault="00D67358">
      <w:pPr>
        <w:pStyle w:val="Heading3"/>
        <w:pageBreakBefore/>
      </w:pPr>
      <w:bookmarkStart w:id="19" w:name="_Toc429564870"/>
      <w:r>
        <w:lastRenderedPageBreak/>
        <w:t>Accounting</w:t>
      </w:r>
      <w:r w:rsidR="005C28C8">
        <w:t xml:space="preserve"> SECTIONS</w:t>
      </w:r>
      <w:bookmarkEnd w:id="19"/>
    </w:p>
    <w:p w:rsidR="00DA7E24" w:rsidRDefault="006D40D4" w:rsidP="006D40D4">
      <w:pPr>
        <w:pStyle w:val="Textbody"/>
        <w:jc w:val="center"/>
      </w:pPr>
      <w:r>
        <w:rPr>
          <w:noProof/>
          <w:lang w:eastAsia="en-US" w:bidi="ar-SA"/>
        </w:rPr>
        <w:drawing>
          <wp:inline distT="0" distB="0" distL="0" distR="0">
            <wp:extent cx="3915321" cy="177689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ccounting.png"/>
                    <pic:cNvPicPr/>
                  </pic:nvPicPr>
                  <pic:blipFill>
                    <a:blip r:embed="rId17">
                      <a:extLst>
                        <a:ext uri="{28A0092B-C50C-407E-A947-70E740481C1C}">
                          <a14:useLocalDpi xmlns:a14="http://schemas.microsoft.com/office/drawing/2010/main" val="0"/>
                        </a:ext>
                      </a:extLst>
                    </a:blip>
                    <a:stretch>
                      <a:fillRect/>
                    </a:stretch>
                  </pic:blipFill>
                  <pic:spPr>
                    <a:xfrm>
                      <a:off x="0" y="0"/>
                      <a:ext cx="3915321" cy="1776894"/>
                    </a:xfrm>
                    <a:prstGeom prst="rect">
                      <a:avLst/>
                    </a:prstGeom>
                  </pic:spPr>
                </pic:pic>
              </a:graphicData>
            </a:graphic>
          </wp:inline>
        </w:drawing>
      </w:r>
    </w:p>
    <w:p w:rsidR="00DA7E24" w:rsidRDefault="00D67358" w:rsidP="006D40D4">
      <w:r>
        <w:t>The Accounting</w:t>
      </w:r>
      <w:r w:rsidR="005C28C8">
        <w:t xml:space="preserve"> Sections</w:t>
      </w:r>
      <w:r>
        <w:t xml:space="preserve"> tab controls the accounting outputs.</w:t>
      </w:r>
    </w:p>
    <w:p w:rsidR="00DA7E24" w:rsidRDefault="006D40D4" w:rsidP="006D40D4">
      <w:pPr>
        <w:pStyle w:val="Textbody"/>
        <w:jc w:val="center"/>
      </w:pPr>
      <w:r>
        <w:rPr>
          <w:noProof/>
          <w:lang w:eastAsia="en-US" w:bidi="ar-SA"/>
        </w:rPr>
        <w:drawing>
          <wp:inline distT="0" distB="0" distL="0" distR="0">
            <wp:extent cx="3677163" cy="34294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ccounting_packages.png"/>
                    <pic:cNvPicPr/>
                  </pic:nvPicPr>
                  <pic:blipFill>
                    <a:blip r:embed="rId18">
                      <a:extLst>
                        <a:ext uri="{28A0092B-C50C-407E-A947-70E740481C1C}">
                          <a14:useLocalDpi xmlns:a14="http://schemas.microsoft.com/office/drawing/2010/main" val="0"/>
                        </a:ext>
                      </a:extLst>
                    </a:blip>
                    <a:stretch>
                      <a:fillRect/>
                    </a:stretch>
                  </pic:blipFill>
                  <pic:spPr>
                    <a:xfrm>
                      <a:off x="0" y="0"/>
                      <a:ext cx="3677163" cy="342948"/>
                    </a:xfrm>
                    <a:prstGeom prst="rect">
                      <a:avLst/>
                    </a:prstGeom>
                  </pic:spPr>
                </pic:pic>
              </a:graphicData>
            </a:graphic>
          </wp:inline>
        </w:drawing>
      </w:r>
    </w:p>
    <w:p w:rsidR="00DA7E24" w:rsidRDefault="00D67358" w:rsidP="006D40D4">
      <w:r>
        <w:t>The last two options behave differently from the rest. If neither box is checked, no package information will be displayed. If the first box is checked, package information will be displayed with the default naming. If the second box is checked, package information will be displayed with naming given by ACTIVITY_NAME. If both boxes are checked, the second box will be ignored.</w:t>
      </w:r>
    </w:p>
    <w:p w:rsidR="00DA7E24" w:rsidRDefault="00D67358">
      <w:pPr>
        <w:pStyle w:val="Heading4"/>
      </w:pPr>
      <w:r>
        <w:t>Using the Packages Parameters</w:t>
      </w:r>
    </w:p>
    <w:p w:rsidR="00DA7E24" w:rsidRDefault="00D67358" w:rsidP="006D40D4">
      <w:r>
        <w:t>In the below example, the package name would be “SYSLN200” if Default Naming is selected or if neither is selected. If ACTIVITY NAME is selected, then the package name would be the data after ACTIVITY NAME except if it is 'BLANK', in which case it will use “SYSLN200.”</w:t>
      </w:r>
    </w:p>
    <w:p w:rsidR="00DA7E24" w:rsidRDefault="006D40D4">
      <w:pPr>
        <w:pStyle w:val="DefaultText"/>
      </w:pPr>
      <w:r>
        <w:rPr>
          <w:noProof/>
          <w:lang w:eastAsia="en-US" w:bidi="ar-SA"/>
        </w:rPr>
        <mc:AlternateContent>
          <mc:Choice Requires="wps">
            <w:drawing>
              <wp:anchor distT="0" distB="0" distL="114300" distR="114300" simplePos="0" relativeHeight="14" behindDoc="0" locked="0" layoutInCell="1" allowOverlap="1" wp14:anchorId="23020F56" wp14:editId="211319AE">
                <wp:simplePos x="0" y="0"/>
                <wp:positionH relativeFrom="column">
                  <wp:posOffset>-55245</wp:posOffset>
                </wp:positionH>
                <wp:positionV relativeFrom="paragraph">
                  <wp:posOffset>159385</wp:posOffset>
                </wp:positionV>
                <wp:extent cx="571500" cy="200025"/>
                <wp:effectExtent l="0" t="0" r="19050" b="28575"/>
                <wp:wrapNone/>
                <wp:docPr id="11" name="Freeform 11"/>
                <wp:cNvGraphicFramePr/>
                <a:graphic xmlns:a="http://schemas.openxmlformats.org/drawingml/2006/main">
                  <a:graphicData uri="http://schemas.microsoft.com/office/word/2010/wordprocessingShape">
                    <wps:wsp>
                      <wps:cNvSpPr/>
                      <wps:spPr>
                        <a:xfrm>
                          <a:off x="0" y="0"/>
                          <a:ext cx="571500" cy="20002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21579">
                          <a:solidFill>
                            <a:srgbClr val="FF3300"/>
                          </a:solidFill>
                          <a:prstDash val="solid"/>
                        </a:ln>
                      </wps:spPr>
                      <wps:txbx>
                        <w:txbxContent>
                          <w:p w:rsidR="00EA5ABA" w:rsidRDefault="00EA5ABA"/>
                        </w:txbxContent>
                      </wps:txbx>
                      <wps:bodyPr vert="horz" wrap="square" lIns="10789" tIns="10789" rIns="10789" bIns="10789" anchor="ctr" anchorCtr="0" compatLnSpc="0">
                        <a:noAutofit/>
                      </wps:bodyPr>
                    </wps:wsp>
                  </a:graphicData>
                </a:graphic>
              </wp:anchor>
            </w:drawing>
          </mc:Choice>
          <mc:Fallback>
            <w:pict>
              <v:shape w14:anchorId="23020F56" id="Freeform 11" o:spid="_x0000_s1026" style="position:absolute;margin-left:-4.35pt;margin-top:12.55pt;width:45pt;height:15.75pt;z-index:1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" adj="-11796480,,5400" path="m,l21600,r,21600l,21600,,xe" filled="f" strokecolor="#f30" strokeweight=".59942mm">
                <v:stroke joinstyle="miter"/>
                <v:formulas/>
                <v:path arrowok="t" o:connecttype="custom" o:connectlocs="285750,0;571500,100013;285750,200025;0,100013" o:connectangles="270,0,90,180" textboxrect="0,0,21600,21600"/>
                <v:textbox inset=".29969mm,.29969mm,.29969mm,.29969mm">
                  <w:txbxContent>
                    <w:p w:rsidR="00EA5ABA" w:rsidRDefault="00EA5ABA"/>
                  </w:txbxContent>
                </v:textbox>
              </v:shape>
            </w:pict>
          </mc:Fallback>
        </mc:AlternateContent>
      </w:r>
      <w:r>
        <w:rPr>
          <w:noProof/>
          <w:lang w:eastAsia="en-US" w:bidi="ar-SA"/>
        </w:rPr>
        <mc:AlternateContent>
          <mc:Choice Requires="wps">
            <w:drawing>
              <wp:anchor distT="0" distB="0" distL="114300" distR="114300" simplePos="0" relativeHeight="17" behindDoc="0" locked="0" layoutInCell="1" allowOverlap="1" wp14:anchorId="108D9105" wp14:editId="2201320D">
                <wp:simplePos x="0" y="0"/>
                <wp:positionH relativeFrom="column">
                  <wp:posOffset>582930</wp:posOffset>
                </wp:positionH>
                <wp:positionV relativeFrom="paragraph">
                  <wp:posOffset>121285</wp:posOffset>
                </wp:positionV>
                <wp:extent cx="3696096" cy="183245"/>
                <wp:effectExtent l="0" t="0" r="0" b="7255"/>
                <wp:wrapNone/>
                <wp:docPr id="12" name="Text Box 12"/>
                <wp:cNvGraphicFramePr/>
                <a:graphic xmlns:a="http://schemas.openxmlformats.org/drawingml/2006/main">
                  <a:graphicData uri="http://schemas.microsoft.com/office/word/2010/wordprocessingShape">
                    <wps:wsp>
                      <wps:cNvSpPr txBox="1"/>
                      <wps:spPr>
                        <a:xfrm>
                          <a:off x="0" y="0"/>
                          <a:ext cx="3696096" cy="183245"/>
                        </a:xfrm>
                        <a:prstGeom prst="rect">
                          <a:avLst/>
                        </a:prstGeom>
                        <a:solidFill>
                          <a:srgbClr val="FFFFFF"/>
                        </a:solidFill>
                        <a:ln>
                          <a:noFill/>
                        </a:ln>
                      </wps:spPr>
                      <wps:txbx>
                        <w:txbxContent>
                          <w:p w:rsidR="00EA5ABA" w:rsidRDefault="00EA5ABA">
                            <w:proofErr w:type="spellStart"/>
                            <w:r>
                              <w:rPr>
                                <w:rFonts w:ascii="Arial" w:hAnsi="Arial"/>
                                <w:b/>
                                <w:bCs/>
                                <w:color w:val="FF0000"/>
                              </w:rPr>
                              <w:t>A_packages</w:t>
                            </w:r>
                            <w:proofErr w:type="spellEnd"/>
                            <w:r>
                              <w:rPr>
                                <w:rFonts w:ascii="Arial" w:hAnsi="Arial"/>
                                <w:b/>
                                <w:bCs/>
                                <w:color w:val="FF0000"/>
                              </w:rPr>
                              <w:t>=y or if ACTIVITY NAME = 'BLANK'</w:t>
                            </w:r>
                          </w:p>
                        </w:txbxContent>
                      </wps:txbx>
                      <wps:bodyPr vert="horz" wrap="square" lIns="0" tIns="0" rIns="0" bIns="0" compatLnSpc="0">
                        <a:noAutofit/>
                      </wps:bodyPr>
                    </wps:wsp>
                  </a:graphicData>
                </a:graphic>
              </wp:anchor>
            </w:drawing>
          </mc:Choice>
          <mc:Fallback>
            <w:pict>
              <v:shapetype w14:anchorId="108D9105" id="_x0000_t202" coordsize="21600,21600" o:spt="202" path="m,l,21600r21600,l21600,xe">
                <v:stroke joinstyle="miter"/>
                <v:path gradientshapeok="t" o:connecttype="rect"/>
              </v:shapetype>
              <v:shape id="Text Box 12" o:spid="_x0000_s1027" type="#_x0000_t202" style="position:absolute;margin-left:45.9pt;margin-top:9.55pt;width:291.05pt;height:14.45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" stroked="f">
                <v:textbox inset="0,0,0,0">
                  <w:txbxContent>
                    <w:p w:rsidR="00EA5ABA" w:rsidRDefault="00EA5ABA">
                      <w:proofErr w:type="spellStart"/>
                      <w:r>
                        <w:rPr>
                          <w:rFonts w:ascii="Arial" w:hAnsi="Arial"/>
                          <w:b/>
                          <w:bCs/>
                          <w:color w:val="FF0000"/>
                        </w:rPr>
                        <w:t>A_packages</w:t>
                      </w:r>
                      <w:proofErr w:type="spellEnd"/>
                      <w:r>
                        <w:rPr>
                          <w:rFonts w:ascii="Arial" w:hAnsi="Arial"/>
                          <w:b/>
                          <w:bCs/>
                          <w:color w:val="FF0000"/>
                        </w:rPr>
                        <w:t>=y or if ACTIVITY NAME = 'BLANK'</w:t>
                      </w:r>
                    </w:p>
                  </w:txbxContent>
                </v:textbox>
              </v:shape>
            </w:pict>
          </mc:Fallback>
        </mc:AlternateContent>
      </w:r>
    </w:p>
    <w:p w:rsidR="00DA7E24" w:rsidRDefault="00D67358">
      <w:pPr>
        <w:pStyle w:val="DefaultText"/>
        <w:rPr>
          <w:rFonts w:ascii="Courier New" w:hAnsi="Courier New"/>
          <w:sz w:val="12"/>
          <w:szCs w:val="12"/>
        </w:rPr>
      </w:pPr>
      <w:r>
        <w:rPr>
          <w:rFonts w:ascii="Courier New" w:hAnsi="Courier New"/>
          <w:sz w:val="12"/>
          <w:szCs w:val="12"/>
        </w:rPr>
        <w:t xml:space="preserve"> SYSLN200 </w:t>
      </w:r>
      <w:r>
        <w:rPr>
          <w:rFonts w:ascii="Courier New" w:hAnsi="Courier New"/>
          <w:b/>
          <w:bCs/>
          <w:sz w:val="12"/>
          <w:szCs w:val="12"/>
        </w:rPr>
        <w:t xml:space="preserve">  </w:t>
      </w:r>
      <w:r>
        <w:rPr>
          <w:rFonts w:ascii="Courier New" w:hAnsi="Courier New"/>
          <w:sz w:val="12"/>
          <w:szCs w:val="12"/>
        </w:rPr>
        <w:t xml:space="preserve">         VALUE                 SYSLN200                   TIMES    SYSLN200            AVERAGE </w:t>
      </w:r>
      <w:proofErr w:type="gramStart"/>
      <w:r>
        <w:rPr>
          <w:rFonts w:ascii="Courier New" w:hAnsi="Courier New"/>
          <w:sz w:val="12"/>
          <w:szCs w:val="12"/>
        </w:rPr>
        <w:t>TIME  AVG.EV</w:t>
      </w:r>
      <w:proofErr w:type="gramEnd"/>
      <w:r>
        <w:rPr>
          <w:rFonts w:ascii="Courier New" w:hAnsi="Courier New"/>
          <w:sz w:val="12"/>
          <w:szCs w:val="12"/>
        </w:rPr>
        <w:t xml:space="preserve">    TIME/EVENT</w:t>
      </w:r>
    </w:p>
    <w:p w:rsidR="00DA7E24" w:rsidRDefault="00D67358">
      <w:pPr>
        <w:pStyle w:val="DefaultText"/>
        <w:rPr>
          <w:rFonts w:ascii="Courier New" w:hAnsi="Courier New"/>
          <w:sz w:val="12"/>
          <w:szCs w:val="12"/>
        </w:rPr>
      </w:pPr>
      <w:r>
        <w:rPr>
          <w:rFonts w:ascii="Courier New" w:hAnsi="Courier New"/>
          <w:sz w:val="12"/>
          <w:szCs w:val="12"/>
        </w:rPr>
        <w:t xml:space="preserve"> ------------------  ------------------    ------------------  ------------    ------------------  ------------  ------  ------------</w:t>
      </w:r>
    </w:p>
    <w:p w:rsidR="00DA7E24" w:rsidRDefault="00D67358">
      <w:pPr>
        <w:pStyle w:val="DefaultText"/>
        <w:rPr>
          <w:rFonts w:ascii="Courier New" w:hAnsi="Courier New"/>
          <w:sz w:val="12"/>
          <w:szCs w:val="12"/>
        </w:rPr>
      </w:pPr>
      <w:r>
        <w:rPr>
          <w:rFonts w:ascii="Courier New" w:hAnsi="Courier New"/>
          <w:sz w:val="12"/>
          <w:szCs w:val="12"/>
        </w:rPr>
        <w:t xml:space="preserve"> TYPE                PACKAGE               ELAP-CL7 TIME-AVG       0.007150    LOCK/LATCH              0.000015    0.06      0.000252</w:t>
      </w:r>
    </w:p>
    <w:p w:rsidR="00DA7E24" w:rsidRDefault="00D67358">
      <w:pPr>
        <w:pStyle w:val="DefaultText"/>
        <w:rPr>
          <w:rFonts w:ascii="Courier New" w:hAnsi="Courier New"/>
          <w:sz w:val="12"/>
          <w:szCs w:val="12"/>
        </w:rPr>
      </w:pPr>
      <w:r>
        <w:rPr>
          <w:rFonts w:ascii="Courier New" w:hAnsi="Courier New"/>
          <w:sz w:val="12"/>
          <w:szCs w:val="12"/>
        </w:rPr>
        <w:t xml:space="preserve">                                           CP CPU TIME             0.000687     IRLM LOCK+LATCH        0.000015    0.01      0.001502</w:t>
      </w:r>
    </w:p>
    <w:p w:rsidR="00DA7E24" w:rsidRDefault="00D67358">
      <w:pPr>
        <w:pStyle w:val="DefaultText"/>
        <w:rPr>
          <w:rFonts w:ascii="Courier New" w:hAnsi="Courier New"/>
          <w:sz w:val="12"/>
          <w:szCs w:val="12"/>
        </w:rPr>
      </w:pPr>
      <w:r>
        <w:rPr>
          <w:rFonts w:ascii="Courier New" w:hAnsi="Courier New"/>
          <w:sz w:val="12"/>
          <w:szCs w:val="12"/>
        </w:rPr>
        <w:t xml:space="preserve"> LOCATION            DSNDA1B                 AGENT                 0.000687     DB2 LATCH              0.000001    0.05      0.000018</w:t>
      </w:r>
    </w:p>
    <w:p w:rsidR="00DA7E24" w:rsidRDefault="00D67358">
      <w:pPr>
        <w:pStyle w:val="DefaultText"/>
        <w:rPr>
          <w:rFonts w:ascii="Courier New" w:hAnsi="Courier New"/>
          <w:sz w:val="12"/>
          <w:szCs w:val="12"/>
        </w:rPr>
      </w:pPr>
      <w:r>
        <w:rPr>
          <w:rFonts w:ascii="Courier New" w:hAnsi="Courier New"/>
          <w:sz w:val="12"/>
          <w:szCs w:val="12"/>
        </w:rPr>
        <w:t xml:space="preserve"> COLLECTION ID       NULLID                  PAR.TASKS             0.000000    SYNCHRONOUS I/O         0.005667    3.24      0.001750</w:t>
      </w:r>
    </w:p>
    <w:p w:rsidR="00DA7E24" w:rsidRDefault="00D67358">
      <w:pPr>
        <w:pStyle w:val="DefaultText"/>
        <w:rPr>
          <w:rFonts w:ascii="Courier New" w:hAnsi="Courier New"/>
          <w:sz w:val="12"/>
          <w:szCs w:val="12"/>
        </w:rPr>
      </w:pPr>
      <w:r>
        <w:rPr>
          <w:rFonts w:ascii="Courier New" w:hAnsi="Courier New"/>
          <w:sz w:val="12"/>
          <w:szCs w:val="12"/>
        </w:rPr>
        <w:t xml:space="preserve"> PROGRAM NAME        SYSLN200              SE CPU TIME             0.000000    OTHER READ I/O          0.000588    0.21      0.002842</w:t>
      </w:r>
    </w:p>
    <w:p w:rsidR="00DA7E24" w:rsidRDefault="00D67358">
      <w:pPr>
        <w:pStyle w:val="DefaultText"/>
        <w:rPr>
          <w:rFonts w:ascii="Courier New" w:hAnsi="Courier New"/>
          <w:sz w:val="12"/>
          <w:szCs w:val="12"/>
        </w:rPr>
      </w:pPr>
      <w:r>
        <w:rPr>
          <w:rFonts w:ascii="Courier New" w:hAnsi="Courier New"/>
          <w:sz w:val="12"/>
          <w:szCs w:val="12"/>
        </w:rPr>
        <w:t xml:space="preserve">                                           SUSPENSION-CL8          0.006289    OTHER WRITE I/O         0.000019    0.00      0.011457</w:t>
      </w:r>
    </w:p>
    <w:p w:rsidR="00DA7E24" w:rsidRDefault="006D40D4">
      <w:pPr>
        <w:pStyle w:val="DefaultText"/>
        <w:rPr>
          <w:rFonts w:ascii="Courier New" w:hAnsi="Courier New"/>
          <w:sz w:val="12"/>
          <w:szCs w:val="12"/>
        </w:rPr>
      </w:pPr>
      <w:r>
        <w:rPr>
          <w:rFonts w:ascii="Courier New" w:hAnsi="Courier New"/>
          <w:noProof/>
          <w:sz w:val="12"/>
          <w:szCs w:val="12"/>
          <w:lang w:eastAsia="en-US" w:bidi="ar-SA"/>
        </w:rPr>
        <mc:AlternateContent>
          <mc:Choice Requires="wps">
            <w:drawing>
              <wp:anchor distT="0" distB="0" distL="114300" distR="114300" simplePos="0" relativeHeight="15" behindDoc="0" locked="0" layoutInCell="1" allowOverlap="1" wp14:anchorId="56E51A49" wp14:editId="2E2E4B7F">
                <wp:simplePos x="0" y="0"/>
                <wp:positionH relativeFrom="column">
                  <wp:posOffset>-27305</wp:posOffset>
                </wp:positionH>
                <wp:positionV relativeFrom="paragraph">
                  <wp:posOffset>130810</wp:posOffset>
                </wp:positionV>
                <wp:extent cx="1428750" cy="104775"/>
                <wp:effectExtent l="0" t="0" r="19050" b="28575"/>
                <wp:wrapNone/>
                <wp:docPr id="13" name="Freeform 13"/>
                <wp:cNvGraphicFramePr/>
                <a:graphic xmlns:a="http://schemas.openxmlformats.org/drawingml/2006/main">
                  <a:graphicData uri="http://schemas.microsoft.com/office/word/2010/wordprocessingShape">
                    <wps:wsp>
                      <wps:cNvSpPr/>
                      <wps:spPr>
                        <a:xfrm>
                          <a:off x="0" y="0"/>
                          <a:ext cx="1428750" cy="104775"/>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21579">
                          <a:solidFill>
                            <a:srgbClr val="FF0000"/>
                          </a:solidFill>
                          <a:prstDash val="solid"/>
                        </a:ln>
                      </wps:spPr>
                      <wps:txbx>
                        <w:txbxContent>
                          <w:p w:rsidR="00EA5ABA" w:rsidRDefault="00EA5ABA"/>
                        </w:txbxContent>
                      </wps:txbx>
                      <wps:bodyPr vert="horz" wrap="square" lIns="10789" tIns="10789" rIns="10789" bIns="10789" anchor="ctr" anchorCtr="0" compatLnSpc="0">
                        <a:noAutofit/>
                      </wps:bodyPr>
                    </wps:wsp>
                  </a:graphicData>
                </a:graphic>
              </wp:anchor>
            </w:drawing>
          </mc:Choice>
          <mc:Fallback>
            <w:pict>
              <v:shape w14:anchorId="56E51A49" id="Freeform 13" o:spid="_x0000_s1028" style="position:absolute;margin-left:-2.15pt;margin-top:10.3pt;width:112.5pt;height:8.25pt;z-index:15;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" adj="-11796480,,5400" path="m,l21600,r,21600l,21600,,xe" filled="f" strokecolor="red" strokeweight=".59942mm">
                <v:stroke joinstyle="miter"/>
                <v:formulas/>
                <v:path arrowok="t" o:connecttype="custom" o:connectlocs="714375,0;1428750,52388;714375,104775;0,52388" o:connectangles="270,0,90,180" textboxrect="0,0,21600,21600"/>
                <v:textbox inset=".29969mm,.29969mm,.29969mm,.29969mm">
                  <w:txbxContent>
                    <w:p w:rsidR="00EA5ABA" w:rsidRDefault="00EA5ABA"/>
                  </w:txbxContent>
                </v:textbox>
              </v:shape>
            </w:pict>
          </mc:Fallback>
        </mc:AlternateContent>
      </w:r>
      <w:r>
        <w:rPr>
          <w:rFonts w:ascii="Courier New" w:hAnsi="Courier New"/>
          <w:noProof/>
          <w:sz w:val="12"/>
          <w:szCs w:val="12"/>
          <w:lang w:eastAsia="en-US" w:bidi="ar-SA"/>
        </w:rPr>
        <mc:AlternateContent>
          <mc:Choice Requires="wps">
            <w:drawing>
              <wp:anchor distT="0" distB="0" distL="114300" distR="114300" simplePos="0" relativeHeight="16" behindDoc="0" locked="0" layoutInCell="1" allowOverlap="1" wp14:anchorId="6AD0DEB3" wp14:editId="69FC5F61">
                <wp:simplePos x="0" y="0"/>
                <wp:positionH relativeFrom="column">
                  <wp:posOffset>1506220</wp:posOffset>
                </wp:positionH>
                <wp:positionV relativeFrom="paragraph">
                  <wp:posOffset>16510</wp:posOffset>
                </wp:positionV>
                <wp:extent cx="1181496" cy="209854"/>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81496" cy="209854"/>
                        </a:xfrm>
                        <a:prstGeom prst="rect">
                          <a:avLst/>
                        </a:prstGeom>
                        <a:solidFill>
                          <a:srgbClr val="FFFFFF"/>
                        </a:solidFill>
                        <a:ln>
                          <a:noFill/>
                        </a:ln>
                      </wps:spPr>
                      <wps:txbx>
                        <w:txbxContent>
                          <w:p w:rsidR="00EA5ABA" w:rsidRDefault="00EA5ABA">
                            <w:proofErr w:type="spellStart"/>
                            <w:r>
                              <w:rPr>
                                <w:rFonts w:ascii="Arial" w:hAnsi="Arial"/>
                                <w:b/>
                                <w:bCs/>
                                <w:color w:val="FF0000"/>
                              </w:rPr>
                              <w:t>A_packages</w:t>
                            </w:r>
                            <w:proofErr w:type="spellEnd"/>
                            <w:r>
                              <w:rPr>
                                <w:rFonts w:ascii="Arial" w:hAnsi="Arial"/>
                                <w:b/>
                                <w:bCs/>
                                <w:color w:val="FF0000"/>
                              </w:rPr>
                              <w:t>=a</w:t>
                            </w:r>
                          </w:p>
                        </w:txbxContent>
                      </wps:txbx>
                      <wps:bodyPr vert="horz" wrap="square" lIns="0" tIns="0" rIns="0" bIns="0" compatLnSpc="0">
                        <a:noAutofit/>
                      </wps:bodyPr>
                    </wps:wsp>
                  </a:graphicData>
                </a:graphic>
              </wp:anchor>
            </w:drawing>
          </mc:Choice>
          <mc:Fallback>
            <w:pict>
              <v:shape w14:anchorId="6AD0DEB3" id="Text Box 14" o:spid="_x0000_s1029" type="#_x0000_t202" style="position:absolute;margin-left:118.6pt;margin-top:1.3pt;width:93.05pt;height:16.5pt;z-index: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" stroked="f">
                <v:textbox inset="0,0,0,0">
                  <w:txbxContent>
                    <w:p w:rsidR="00EA5ABA" w:rsidRDefault="00EA5ABA">
                      <w:proofErr w:type="spellStart"/>
                      <w:r>
                        <w:rPr>
                          <w:rFonts w:ascii="Arial" w:hAnsi="Arial"/>
                          <w:b/>
                          <w:bCs/>
                          <w:color w:val="FF0000"/>
                        </w:rPr>
                        <w:t>A_packages</w:t>
                      </w:r>
                      <w:proofErr w:type="spellEnd"/>
                      <w:r>
                        <w:rPr>
                          <w:rFonts w:ascii="Arial" w:hAnsi="Arial"/>
                          <w:b/>
                          <w:bCs/>
                          <w:color w:val="FF0000"/>
                        </w:rPr>
                        <w:t>=a</w:t>
                      </w:r>
                    </w:p>
                  </w:txbxContent>
                </v:textbox>
              </v:shape>
            </w:pict>
          </mc:Fallback>
        </mc:AlternateContent>
      </w:r>
      <w:r w:rsidR="00D67358">
        <w:rPr>
          <w:rFonts w:ascii="Courier New" w:hAnsi="Courier New"/>
          <w:sz w:val="12"/>
          <w:szCs w:val="12"/>
        </w:rPr>
        <w:t>ACTIVITY TYPE       NONNESTED               AGENT                 0.006289    SERV.TASK SWITCH        0.000000    0.00      0.001332</w:t>
      </w:r>
    </w:p>
    <w:p w:rsidR="00DA7E24" w:rsidRDefault="00D67358">
      <w:pPr>
        <w:pStyle w:val="DefaultText"/>
        <w:rPr>
          <w:rFonts w:ascii="Courier New" w:hAnsi="Courier New"/>
          <w:sz w:val="12"/>
          <w:szCs w:val="12"/>
        </w:rPr>
      </w:pPr>
      <w:r>
        <w:rPr>
          <w:rFonts w:ascii="Courier New" w:hAnsi="Courier New"/>
          <w:sz w:val="12"/>
          <w:szCs w:val="12"/>
        </w:rPr>
        <w:t xml:space="preserve"> ACTIVITY NAME       'BLANK'                 PAR.TASKS             0.000000    </w:t>
      </w:r>
      <w:proofErr w:type="gramStart"/>
      <w:r>
        <w:rPr>
          <w:rFonts w:ascii="Courier New" w:hAnsi="Courier New"/>
          <w:sz w:val="12"/>
          <w:szCs w:val="12"/>
        </w:rPr>
        <w:t>ARCH.LOG(</w:t>
      </w:r>
      <w:proofErr w:type="gramEnd"/>
      <w:r>
        <w:rPr>
          <w:rFonts w:ascii="Courier New" w:hAnsi="Courier New"/>
          <w:sz w:val="12"/>
          <w:szCs w:val="12"/>
        </w:rPr>
        <w:t>QUIESCE)       0.000000    0.00           N/C</w:t>
      </w:r>
    </w:p>
    <w:p w:rsidR="00DA7E24" w:rsidRDefault="00D67358">
      <w:pPr>
        <w:pStyle w:val="DefaultText"/>
        <w:rPr>
          <w:rFonts w:ascii="Courier New" w:hAnsi="Courier New"/>
          <w:sz w:val="12"/>
          <w:szCs w:val="12"/>
        </w:rPr>
      </w:pPr>
      <w:r>
        <w:rPr>
          <w:rFonts w:ascii="Courier New" w:hAnsi="Courier New"/>
          <w:sz w:val="12"/>
          <w:szCs w:val="12"/>
        </w:rPr>
        <w:t xml:space="preserve"> SCHEMA NAME         'BLANK'               NOT ACCOUNTED           0.000175    ARCHIVE LOG READ        0.000000    0.00           N/C</w:t>
      </w:r>
    </w:p>
    <w:p w:rsidR="00DA7E24" w:rsidRDefault="00D67358">
      <w:pPr>
        <w:pStyle w:val="DefaultText"/>
        <w:rPr>
          <w:rFonts w:ascii="Courier New" w:hAnsi="Courier New"/>
          <w:sz w:val="12"/>
          <w:szCs w:val="12"/>
        </w:rPr>
      </w:pPr>
      <w:r>
        <w:rPr>
          <w:rFonts w:ascii="Courier New" w:hAnsi="Courier New"/>
          <w:sz w:val="12"/>
          <w:szCs w:val="12"/>
        </w:rPr>
        <w:t xml:space="preserve"> SUCC AUTH CHECK                      0    AVG.DB2 ENTRY/EXIT           N/P    DRAIN LOCK              0.000000    0.00           N/C</w:t>
      </w:r>
    </w:p>
    <w:p w:rsidR="00DA7E24" w:rsidRDefault="00D67358">
      <w:pPr>
        <w:pStyle w:val="DefaultText"/>
        <w:rPr>
          <w:rFonts w:ascii="Courier New" w:hAnsi="Courier New"/>
          <w:sz w:val="12"/>
          <w:szCs w:val="12"/>
        </w:rPr>
      </w:pPr>
      <w:r>
        <w:rPr>
          <w:rFonts w:ascii="Courier New" w:hAnsi="Courier New"/>
          <w:sz w:val="12"/>
          <w:szCs w:val="12"/>
        </w:rPr>
        <w:t xml:space="preserve"> OCCURRENCES                     695780    DB2 ENTRY/EXIT               N/P    CLAIM RELEASE           0.000000    0.00           N/C</w:t>
      </w:r>
    </w:p>
    <w:p w:rsidR="00DA7E24" w:rsidRDefault="00D67358">
      <w:pPr>
        <w:pStyle w:val="DefaultText"/>
        <w:rPr>
          <w:rFonts w:ascii="Courier New" w:hAnsi="Courier New"/>
          <w:sz w:val="12"/>
          <w:szCs w:val="12"/>
        </w:rPr>
      </w:pPr>
      <w:r>
        <w:rPr>
          <w:rFonts w:ascii="Courier New" w:hAnsi="Courier New"/>
          <w:sz w:val="12"/>
          <w:szCs w:val="12"/>
        </w:rPr>
        <w:t xml:space="preserve"> NBR OF ALLOCATIONS                3478                                        PAGE LATCH              0.000000    0.00      0.000100</w:t>
      </w:r>
    </w:p>
    <w:p w:rsidR="00DA7E24" w:rsidRDefault="00D67358">
      <w:pPr>
        <w:pStyle w:val="DefaultText"/>
        <w:rPr>
          <w:rFonts w:ascii="Courier New" w:hAnsi="Courier New"/>
          <w:sz w:val="12"/>
          <w:szCs w:val="12"/>
        </w:rPr>
      </w:pPr>
      <w:r>
        <w:rPr>
          <w:rFonts w:ascii="Courier New" w:hAnsi="Courier New"/>
          <w:sz w:val="12"/>
          <w:szCs w:val="12"/>
        </w:rPr>
        <w:t xml:space="preserve"> SQL STMT - AVERAGE                 N/P    CP CPU SU                  39.10    NOTIFY MESSAGES         0.000000    0.00           N/C</w:t>
      </w:r>
    </w:p>
    <w:p w:rsidR="00DA7E24" w:rsidRDefault="00D67358">
      <w:pPr>
        <w:pStyle w:val="DefaultText"/>
        <w:rPr>
          <w:rFonts w:ascii="Courier New" w:hAnsi="Courier New"/>
          <w:sz w:val="12"/>
          <w:szCs w:val="12"/>
        </w:rPr>
      </w:pPr>
      <w:r>
        <w:rPr>
          <w:rFonts w:ascii="Courier New" w:hAnsi="Courier New"/>
          <w:sz w:val="12"/>
          <w:szCs w:val="12"/>
        </w:rPr>
        <w:t xml:space="preserve"> SQL STMT - TOTAL                   N/P      AGENT                    39.10    GLOBAL CONTENTION       0.000000    0.00           N/C</w:t>
      </w:r>
    </w:p>
    <w:p w:rsidR="00DA7E24" w:rsidRDefault="00D67358">
      <w:pPr>
        <w:pStyle w:val="DefaultText"/>
        <w:rPr>
          <w:rFonts w:ascii="Courier New" w:hAnsi="Courier New"/>
          <w:sz w:val="12"/>
          <w:szCs w:val="12"/>
        </w:rPr>
      </w:pPr>
      <w:r>
        <w:rPr>
          <w:rFonts w:ascii="Courier New" w:hAnsi="Courier New"/>
          <w:sz w:val="12"/>
          <w:szCs w:val="12"/>
        </w:rPr>
        <w:t xml:space="preserve"> NBR RLUP THREADS                695612      PAR.TASKS                 0.00    TCP/IP LOB XML          0.000000    0.00           N/C</w:t>
      </w:r>
    </w:p>
    <w:p w:rsidR="00DA7E24" w:rsidRDefault="00D67358">
      <w:pPr>
        <w:pStyle w:val="DefaultText"/>
        <w:rPr>
          <w:rFonts w:ascii="Courier New" w:hAnsi="Courier New"/>
          <w:sz w:val="12"/>
          <w:szCs w:val="12"/>
        </w:rPr>
      </w:pPr>
      <w:r>
        <w:rPr>
          <w:rFonts w:ascii="Courier New" w:hAnsi="Courier New"/>
          <w:sz w:val="12"/>
          <w:szCs w:val="12"/>
        </w:rPr>
        <w:t xml:space="preserve">                                           SE CPU SU                   0.00    TOTAL CL8 SUSPENS.      0.006289    3.51      0.001793</w:t>
      </w:r>
    </w:p>
    <w:p w:rsidR="00DA7E24" w:rsidRDefault="00DA7E24">
      <w:pPr>
        <w:pStyle w:val="DefaultText"/>
      </w:pPr>
    </w:p>
    <w:p w:rsidR="00DA7E24" w:rsidRDefault="00D67358">
      <w:pPr>
        <w:pStyle w:val="Heading3"/>
      </w:pPr>
      <w:bookmarkStart w:id="20" w:name="_Toc429564871"/>
      <w:r>
        <w:lastRenderedPageBreak/>
        <w:t>Statistics</w:t>
      </w:r>
      <w:r w:rsidR="005C28C8">
        <w:t xml:space="preserve"> SECTIONS</w:t>
      </w:r>
      <w:bookmarkEnd w:id="20"/>
    </w:p>
    <w:p w:rsidR="00DA7E24" w:rsidRDefault="006D40D4" w:rsidP="006D40D4">
      <w:pPr>
        <w:pStyle w:val="Textbody"/>
        <w:jc w:val="center"/>
      </w:pPr>
      <w:r>
        <w:rPr>
          <w:noProof/>
          <w:lang w:eastAsia="en-US" w:bidi="ar-SA"/>
        </w:rPr>
        <w:drawing>
          <wp:inline distT="0" distB="0" distL="0" distR="0">
            <wp:extent cx="3915321" cy="1765733"/>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atistics.png"/>
                    <pic:cNvPicPr/>
                  </pic:nvPicPr>
                  <pic:blipFill>
                    <a:blip r:embed="rId19">
                      <a:extLst>
                        <a:ext uri="{28A0092B-C50C-407E-A947-70E740481C1C}">
                          <a14:useLocalDpi xmlns:a14="http://schemas.microsoft.com/office/drawing/2010/main" val="0"/>
                        </a:ext>
                      </a:extLst>
                    </a:blip>
                    <a:stretch>
                      <a:fillRect/>
                    </a:stretch>
                  </pic:blipFill>
                  <pic:spPr>
                    <a:xfrm>
                      <a:off x="0" y="0"/>
                      <a:ext cx="3915321" cy="1765733"/>
                    </a:xfrm>
                    <a:prstGeom prst="rect">
                      <a:avLst/>
                    </a:prstGeom>
                  </pic:spPr>
                </pic:pic>
              </a:graphicData>
            </a:graphic>
          </wp:inline>
        </w:drawing>
      </w:r>
    </w:p>
    <w:p w:rsidR="00DA7E24" w:rsidRDefault="00D67358" w:rsidP="006D40D4">
      <w:r>
        <w:t>The Statistics</w:t>
      </w:r>
      <w:r w:rsidR="005C28C8">
        <w:t xml:space="preserve"> Sections</w:t>
      </w:r>
      <w:r>
        <w:t xml:space="preserve"> tab controls the statistics options.</w:t>
      </w:r>
    </w:p>
    <w:p w:rsidR="00A73014" w:rsidRDefault="00A73014" w:rsidP="006D40D4"/>
    <w:p w:rsidR="00DA7E24" w:rsidRDefault="00D67358">
      <w:pPr>
        <w:pStyle w:val="Heading3"/>
      </w:pPr>
      <w:bookmarkStart w:id="21" w:name="_Toc429564872"/>
      <w:r>
        <w:t>Buffer Pool</w:t>
      </w:r>
      <w:bookmarkEnd w:id="21"/>
    </w:p>
    <w:p w:rsidR="00DA7E24" w:rsidRDefault="006D40D4" w:rsidP="006D40D4">
      <w:pPr>
        <w:pStyle w:val="Textbody"/>
        <w:jc w:val="center"/>
      </w:pPr>
      <w:r>
        <w:rPr>
          <w:noProof/>
          <w:lang w:eastAsia="en-US" w:bidi="ar-SA"/>
        </w:rPr>
        <w:drawing>
          <wp:inline distT="0" distB="0" distL="0" distR="0">
            <wp:extent cx="3915321" cy="1765733"/>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uffer_pool.png"/>
                    <pic:cNvPicPr/>
                  </pic:nvPicPr>
                  <pic:blipFill>
                    <a:blip r:embed="rId20">
                      <a:extLst>
                        <a:ext uri="{28A0092B-C50C-407E-A947-70E740481C1C}">
                          <a14:useLocalDpi xmlns:a14="http://schemas.microsoft.com/office/drawing/2010/main" val="0"/>
                        </a:ext>
                      </a:extLst>
                    </a:blip>
                    <a:stretch>
                      <a:fillRect/>
                    </a:stretch>
                  </pic:blipFill>
                  <pic:spPr>
                    <a:xfrm>
                      <a:off x="0" y="0"/>
                      <a:ext cx="3915321" cy="1765733"/>
                    </a:xfrm>
                    <a:prstGeom prst="rect">
                      <a:avLst/>
                    </a:prstGeom>
                  </pic:spPr>
                </pic:pic>
              </a:graphicData>
            </a:graphic>
          </wp:inline>
        </w:drawing>
      </w:r>
    </w:p>
    <w:p w:rsidR="00DA7E24" w:rsidRDefault="00D67358" w:rsidP="006D40D4">
      <w:r>
        <w:t>The Buffer Pool tab controls the Buffer Pool settings.</w:t>
      </w:r>
    </w:p>
    <w:p w:rsidR="00DA7E24" w:rsidRDefault="00D67358">
      <w:pPr>
        <w:pStyle w:val="Heading3"/>
        <w:pageBreakBefore/>
      </w:pPr>
      <w:bookmarkStart w:id="22" w:name="_Toc429564873"/>
      <w:r>
        <w:lastRenderedPageBreak/>
        <w:t xml:space="preserve">Accounting </w:t>
      </w:r>
      <w:r w:rsidR="005C28C8">
        <w:t>OPTIONS</w:t>
      </w:r>
      <w:bookmarkEnd w:id="22"/>
    </w:p>
    <w:p w:rsidR="00DA7E24" w:rsidRDefault="006D40D4" w:rsidP="006D40D4">
      <w:pPr>
        <w:pStyle w:val="Textbody"/>
        <w:jc w:val="center"/>
      </w:pPr>
      <w:r>
        <w:rPr>
          <w:noProof/>
          <w:lang w:eastAsia="en-US" w:bidi="ar-SA"/>
        </w:rPr>
        <w:drawing>
          <wp:inline distT="0" distB="0" distL="0" distR="0">
            <wp:extent cx="3915321" cy="1761509"/>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ccounting_jobs.png"/>
                    <pic:cNvPicPr/>
                  </pic:nvPicPr>
                  <pic:blipFill>
                    <a:blip r:embed="rId21">
                      <a:extLst>
                        <a:ext uri="{28A0092B-C50C-407E-A947-70E740481C1C}">
                          <a14:useLocalDpi xmlns:a14="http://schemas.microsoft.com/office/drawing/2010/main" val="0"/>
                        </a:ext>
                      </a:extLst>
                    </a:blip>
                    <a:stretch>
                      <a:fillRect/>
                    </a:stretch>
                  </pic:blipFill>
                  <pic:spPr>
                    <a:xfrm>
                      <a:off x="0" y="0"/>
                      <a:ext cx="3915321" cy="1761509"/>
                    </a:xfrm>
                    <a:prstGeom prst="rect">
                      <a:avLst/>
                    </a:prstGeom>
                  </pic:spPr>
                </pic:pic>
              </a:graphicData>
            </a:graphic>
          </wp:inline>
        </w:drawing>
      </w:r>
    </w:p>
    <w:p w:rsidR="00DA7E24" w:rsidRDefault="00D67358" w:rsidP="006D40D4">
      <w:r>
        <w:t xml:space="preserve">The Accounting </w:t>
      </w:r>
      <w:r w:rsidR="005C28C8">
        <w:t>Options</w:t>
      </w:r>
      <w:r>
        <w:t xml:space="preserve"> tab consists of two options. The first combo box allows the selection of 10 different options, CONNTYPE, PLANNAME, AUTHID, CORRNAME, ACTNAME, PACKAGE, PROGRAM, INTERVAL, TRANSACT, and First report only. The text field allo</w:t>
      </w:r>
      <w:r w:rsidR="00FB4D87">
        <w:t xml:space="preserve">ws the user to list a series of </w:t>
      </w:r>
      <w:r>
        <w:t>NAMES</w:t>
      </w:r>
      <w:r w:rsidR="00FB4D87">
        <w:t xml:space="preserve"> for the ORDERTYPE</w:t>
      </w:r>
      <w:proofErr w:type="gramStart"/>
      <w:r w:rsidR="00FB4D87">
        <w:t>.</w:t>
      </w:r>
      <w:r>
        <w:t>.</w:t>
      </w:r>
      <w:proofErr w:type="gramEnd"/>
    </w:p>
    <w:p w:rsidR="00DA7E24" w:rsidRDefault="00D67358" w:rsidP="006D40D4">
      <w:pPr>
        <w:pStyle w:val="Heading4"/>
      </w:pPr>
      <w:r>
        <w:t>Using ORDERTYPE and NAMES parameters</w:t>
      </w:r>
    </w:p>
    <w:p w:rsidR="00DA7E24" w:rsidRDefault="00D67358" w:rsidP="006D40D4">
      <w:r>
        <w:tab/>
        <w:t xml:space="preserve">These parameters should only be used when the user wishes to </w:t>
      </w:r>
      <w:r w:rsidR="00D31C22">
        <w:t>process</w:t>
      </w:r>
      <w:r>
        <w:t xml:space="preserve"> the reports by CONNTYPE, PLANNAME, AUTHID, CORRNAME, ACTNAME, PACKAGE, PROGRAM, INTERVAL, or TRANSACT names. For instance, suppose we have an input file that has multiple</w:t>
      </w:r>
      <w:r w:rsidR="00FB4D87">
        <w:t xml:space="preserve"> CONNTYPE</w:t>
      </w:r>
      <w:r>
        <w:t xml:space="preserve"> reports in it. Suppose the </w:t>
      </w:r>
      <w:r w:rsidR="00FB4D87">
        <w:t>CONNTYPE</w:t>
      </w:r>
      <w:r>
        <w:t xml:space="preserve"> for each report in the file are shown below.</w:t>
      </w:r>
    </w:p>
    <w:p w:rsidR="00DA7E24" w:rsidRDefault="00DA7E24">
      <w:pPr>
        <w:pStyle w:val="DefaultText"/>
        <w:rPr>
          <w:rFonts w:ascii="Trebuchet MS" w:hAnsi="Trebuchet MS"/>
        </w:rPr>
      </w:pPr>
    </w:p>
    <w:p w:rsidR="00DA7E24" w:rsidRDefault="00D67358" w:rsidP="00A73014">
      <w:pPr>
        <w:pStyle w:val="DefaultText"/>
        <w:spacing w:after="0"/>
        <w:rPr>
          <w:rFonts w:ascii="Courier New" w:hAnsi="Courier New"/>
        </w:rPr>
      </w:pPr>
      <w:r>
        <w:rPr>
          <w:rFonts w:ascii="Courier New" w:hAnsi="Courier New"/>
        </w:rPr>
        <w:t xml:space="preserve">1   LOCATION: DSNDA1B                   OMEGAMON XE FOR DB2 PERFORMANCE EXPERT (V5R1)          </w:t>
      </w:r>
    </w:p>
    <w:p w:rsidR="00DA7E24" w:rsidRDefault="00D67358" w:rsidP="00A73014">
      <w:pPr>
        <w:pStyle w:val="DefaultText"/>
        <w:spacing w:after="0"/>
        <w:rPr>
          <w:rFonts w:ascii="Courier New" w:hAnsi="Courier New"/>
          <w:sz w:val="20"/>
          <w:szCs w:val="20"/>
        </w:rPr>
      </w:pPr>
      <w:r>
        <w:rPr>
          <w:rFonts w:ascii="Courier New" w:hAnsi="Courier New"/>
          <w:sz w:val="20"/>
          <w:szCs w:val="20"/>
        </w:rPr>
        <w:t xml:space="preserve">       GROUP: N/P                                 ACCOUNTING REPORT - LONG                     </w:t>
      </w:r>
    </w:p>
    <w:p w:rsidR="00DA7E24" w:rsidRDefault="00D67358" w:rsidP="00A73014">
      <w:pPr>
        <w:pStyle w:val="DefaultText"/>
        <w:spacing w:after="0"/>
        <w:rPr>
          <w:rFonts w:ascii="Courier New" w:hAnsi="Courier New"/>
          <w:sz w:val="20"/>
          <w:szCs w:val="20"/>
        </w:rPr>
      </w:pPr>
      <w:r>
        <w:rPr>
          <w:rFonts w:ascii="Courier New" w:hAnsi="Courier New"/>
          <w:sz w:val="20"/>
          <w:szCs w:val="20"/>
        </w:rPr>
        <w:t xml:space="preserve">      MEMBER: N/P                                                                              </w:t>
      </w:r>
    </w:p>
    <w:p w:rsidR="00DA7E24" w:rsidRDefault="00D67358" w:rsidP="00A73014">
      <w:pPr>
        <w:pStyle w:val="DefaultText"/>
        <w:spacing w:after="0"/>
        <w:rPr>
          <w:rFonts w:ascii="Courier New" w:hAnsi="Courier New"/>
          <w:sz w:val="20"/>
          <w:szCs w:val="20"/>
        </w:rPr>
      </w:pPr>
      <w:r>
        <w:rPr>
          <w:rFonts w:ascii="Courier New" w:hAnsi="Courier New"/>
          <w:sz w:val="20"/>
          <w:szCs w:val="20"/>
        </w:rPr>
        <w:t xml:space="preserve">   SUBSYSTEM: DA1B                                     ORDER: CONNTYPE                         </w:t>
      </w:r>
    </w:p>
    <w:p w:rsidR="00DA7E24" w:rsidRDefault="00D67358" w:rsidP="00A73014">
      <w:pPr>
        <w:pStyle w:val="DefaultText"/>
        <w:spacing w:after="0"/>
        <w:rPr>
          <w:rFonts w:ascii="Courier New" w:hAnsi="Courier New"/>
          <w:sz w:val="20"/>
          <w:szCs w:val="20"/>
        </w:rPr>
      </w:pPr>
      <w:r>
        <w:rPr>
          <w:rFonts w:ascii="Courier New" w:hAnsi="Courier New"/>
          <w:sz w:val="20"/>
          <w:szCs w:val="20"/>
        </w:rPr>
        <w:t xml:space="preserve"> DB2 VERSION: V10                                      SCOPE: MEMBER                        </w:t>
      </w:r>
    </w:p>
    <w:p w:rsidR="00DA7E24" w:rsidRDefault="00DA7E24" w:rsidP="00A73014">
      <w:pPr>
        <w:pStyle w:val="DefaultText"/>
        <w:spacing w:after="0"/>
        <w:rPr>
          <w:rFonts w:ascii="Courier New" w:hAnsi="Courier New"/>
          <w:sz w:val="20"/>
          <w:szCs w:val="20"/>
        </w:rPr>
      </w:pPr>
    </w:p>
    <w:p w:rsidR="00DA7E24" w:rsidRDefault="00D67358" w:rsidP="00A73014">
      <w:pPr>
        <w:pStyle w:val="DefaultText"/>
        <w:spacing w:after="0"/>
        <w:rPr>
          <w:rFonts w:ascii="Courier New" w:hAnsi="Courier New"/>
          <w:sz w:val="20"/>
          <w:szCs w:val="20"/>
        </w:rPr>
      </w:pPr>
      <w:r>
        <w:rPr>
          <w:rFonts w:ascii="Courier New" w:hAnsi="Courier New"/>
          <w:sz w:val="20"/>
          <w:szCs w:val="20"/>
        </w:rPr>
        <w:t xml:space="preserve"> CONNTYPE: DRDA</w:t>
      </w:r>
    </w:p>
    <w:p w:rsidR="00DA7E24" w:rsidRDefault="00DA7E24" w:rsidP="00A73014">
      <w:pPr>
        <w:pStyle w:val="DefaultText"/>
        <w:spacing w:after="0"/>
        <w:rPr>
          <w:rFonts w:ascii="Courier New" w:hAnsi="Courier New"/>
          <w:sz w:val="20"/>
          <w:szCs w:val="20"/>
        </w:rPr>
      </w:pPr>
    </w:p>
    <w:p w:rsidR="00DA7E24" w:rsidRDefault="00D67358" w:rsidP="00A73014">
      <w:pPr>
        <w:pStyle w:val="DefaultText"/>
        <w:spacing w:after="0"/>
        <w:rPr>
          <w:rFonts w:ascii="Courier New" w:hAnsi="Courier New"/>
          <w:sz w:val="20"/>
          <w:szCs w:val="20"/>
        </w:rPr>
      </w:pPr>
      <w:r>
        <w:rPr>
          <w:rFonts w:ascii="Courier New" w:hAnsi="Courier New"/>
          <w:sz w:val="20"/>
          <w:szCs w:val="20"/>
        </w:rPr>
        <w:t>...............DATA HERE......................</w:t>
      </w:r>
    </w:p>
    <w:p w:rsidR="00DA7E24" w:rsidRDefault="00DA7E24" w:rsidP="00A73014">
      <w:pPr>
        <w:pStyle w:val="DefaultText"/>
        <w:spacing w:after="0"/>
        <w:rPr>
          <w:rFonts w:ascii="Courier New" w:hAnsi="Courier New"/>
          <w:sz w:val="20"/>
          <w:szCs w:val="20"/>
        </w:rPr>
      </w:pPr>
    </w:p>
    <w:p w:rsidR="00DA7E24" w:rsidRDefault="00D67358" w:rsidP="00A73014">
      <w:pPr>
        <w:pStyle w:val="DefaultText"/>
        <w:spacing w:after="0"/>
        <w:rPr>
          <w:rFonts w:ascii="Courier New" w:hAnsi="Courier New"/>
          <w:sz w:val="20"/>
          <w:szCs w:val="20"/>
        </w:rPr>
      </w:pPr>
      <w:r>
        <w:rPr>
          <w:rFonts w:ascii="Courier New" w:hAnsi="Courier New"/>
          <w:sz w:val="20"/>
          <w:szCs w:val="20"/>
        </w:rPr>
        <w:t xml:space="preserve">1   LOCATION: DSNDA1B                   OMEGAMON XE FOR DB2 PERFORMANCE EXPERT (V5R1)          </w:t>
      </w:r>
    </w:p>
    <w:p w:rsidR="00DA7E24" w:rsidRDefault="00D67358" w:rsidP="00A73014">
      <w:pPr>
        <w:pStyle w:val="DefaultText"/>
        <w:spacing w:after="0"/>
        <w:rPr>
          <w:rFonts w:ascii="Courier New" w:hAnsi="Courier New"/>
          <w:sz w:val="20"/>
          <w:szCs w:val="20"/>
        </w:rPr>
      </w:pPr>
      <w:r>
        <w:rPr>
          <w:rFonts w:ascii="Courier New" w:hAnsi="Courier New"/>
          <w:sz w:val="20"/>
          <w:szCs w:val="20"/>
        </w:rPr>
        <w:t xml:space="preserve">       GROUP: N/P                                 ACCOUNTING REPORT - LONG                     </w:t>
      </w:r>
    </w:p>
    <w:p w:rsidR="00DA7E24" w:rsidRDefault="00D67358" w:rsidP="00A73014">
      <w:pPr>
        <w:pStyle w:val="DefaultText"/>
        <w:spacing w:after="0"/>
        <w:rPr>
          <w:rFonts w:ascii="Courier New" w:hAnsi="Courier New"/>
          <w:sz w:val="20"/>
          <w:szCs w:val="20"/>
        </w:rPr>
      </w:pPr>
      <w:r>
        <w:rPr>
          <w:rFonts w:ascii="Courier New" w:hAnsi="Courier New"/>
          <w:sz w:val="20"/>
          <w:szCs w:val="20"/>
        </w:rPr>
        <w:t xml:space="preserve">      MEMBER: N/P                                                                              </w:t>
      </w:r>
    </w:p>
    <w:p w:rsidR="00DA7E24" w:rsidRDefault="00D67358" w:rsidP="00A73014">
      <w:pPr>
        <w:pStyle w:val="DefaultText"/>
        <w:spacing w:after="0"/>
        <w:rPr>
          <w:rFonts w:ascii="Courier New" w:hAnsi="Courier New"/>
          <w:sz w:val="20"/>
          <w:szCs w:val="20"/>
        </w:rPr>
      </w:pPr>
      <w:r>
        <w:rPr>
          <w:rFonts w:ascii="Courier New" w:hAnsi="Courier New"/>
          <w:sz w:val="20"/>
          <w:szCs w:val="20"/>
        </w:rPr>
        <w:t xml:space="preserve">   SUBSYSTEM: DA1B                                     ORDER: CONNTYPE                         </w:t>
      </w:r>
    </w:p>
    <w:p w:rsidR="00DA7E24" w:rsidRDefault="00D67358" w:rsidP="00A73014">
      <w:pPr>
        <w:pStyle w:val="DefaultText"/>
        <w:spacing w:after="0"/>
        <w:rPr>
          <w:rFonts w:ascii="Courier New" w:hAnsi="Courier New"/>
          <w:sz w:val="20"/>
          <w:szCs w:val="20"/>
        </w:rPr>
      </w:pPr>
      <w:r>
        <w:rPr>
          <w:rFonts w:ascii="Courier New" w:hAnsi="Courier New"/>
          <w:sz w:val="20"/>
          <w:szCs w:val="20"/>
        </w:rPr>
        <w:t xml:space="preserve"> DB2 VERSION: V10                                      SCOPE: MEMBER                        </w:t>
      </w:r>
    </w:p>
    <w:p w:rsidR="00DA7E24" w:rsidRDefault="00DA7E24" w:rsidP="00A73014">
      <w:pPr>
        <w:pStyle w:val="DefaultText"/>
        <w:spacing w:after="0"/>
        <w:rPr>
          <w:rFonts w:ascii="Courier New" w:hAnsi="Courier New"/>
          <w:sz w:val="20"/>
          <w:szCs w:val="20"/>
        </w:rPr>
      </w:pPr>
    </w:p>
    <w:p w:rsidR="00DA7E24" w:rsidRDefault="00D67358" w:rsidP="00A73014">
      <w:pPr>
        <w:pStyle w:val="DefaultText"/>
        <w:spacing w:after="0"/>
        <w:rPr>
          <w:rFonts w:ascii="Courier New" w:hAnsi="Courier New"/>
          <w:sz w:val="20"/>
          <w:szCs w:val="20"/>
        </w:rPr>
      </w:pPr>
      <w:r>
        <w:rPr>
          <w:rFonts w:ascii="Courier New" w:hAnsi="Courier New"/>
          <w:sz w:val="20"/>
          <w:szCs w:val="20"/>
        </w:rPr>
        <w:t xml:space="preserve"> CONNTYPE: </w:t>
      </w:r>
      <w:r w:rsidR="00FB4D87">
        <w:rPr>
          <w:rFonts w:ascii="Courier New" w:hAnsi="Courier New"/>
          <w:sz w:val="20"/>
          <w:szCs w:val="20"/>
        </w:rPr>
        <w:t>CICS</w:t>
      </w:r>
    </w:p>
    <w:p w:rsidR="00DA7E24" w:rsidRDefault="00DA7E24" w:rsidP="00A73014">
      <w:pPr>
        <w:pStyle w:val="DefaultText"/>
        <w:spacing w:after="0"/>
        <w:rPr>
          <w:rFonts w:ascii="Courier New" w:hAnsi="Courier New"/>
          <w:sz w:val="20"/>
          <w:szCs w:val="20"/>
        </w:rPr>
      </w:pPr>
    </w:p>
    <w:p w:rsidR="00DA7E24" w:rsidRDefault="00D67358" w:rsidP="00A73014">
      <w:pPr>
        <w:pStyle w:val="DefaultText"/>
        <w:spacing w:after="0"/>
        <w:rPr>
          <w:rFonts w:ascii="Courier New" w:hAnsi="Courier New"/>
          <w:sz w:val="20"/>
          <w:szCs w:val="20"/>
        </w:rPr>
      </w:pPr>
      <w:r>
        <w:rPr>
          <w:rFonts w:ascii="Courier New" w:hAnsi="Courier New"/>
          <w:sz w:val="20"/>
          <w:szCs w:val="20"/>
        </w:rPr>
        <w:t>...............DATA HERE......................</w:t>
      </w:r>
    </w:p>
    <w:p w:rsidR="00DA7E24" w:rsidRDefault="00D67358" w:rsidP="00A73014">
      <w:pPr>
        <w:pStyle w:val="DefaultText"/>
        <w:spacing w:after="0"/>
        <w:rPr>
          <w:rFonts w:ascii="Courier New" w:hAnsi="Courier New"/>
          <w:sz w:val="20"/>
          <w:szCs w:val="20"/>
        </w:rPr>
      </w:pPr>
      <w:r>
        <w:rPr>
          <w:rFonts w:ascii="Courier New" w:hAnsi="Courier New"/>
          <w:sz w:val="20"/>
          <w:szCs w:val="20"/>
        </w:rPr>
        <w:t xml:space="preserve">1   LOCATION: DSNDA1B                   OMEGAMON XE FOR DB2 PERFORMANCE EXPERT (V5R1)          </w:t>
      </w:r>
    </w:p>
    <w:p w:rsidR="00DA7E24" w:rsidRDefault="00D67358" w:rsidP="00A73014">
      <w:pPr>
        <w:pStyle w:val="DefaultText"/>
        <w:spacing w:after="0"/>
        <w:rPr>
          <w:rFonts w:ascii="Courier New" w:hAnsi="Courier New"/>
          <w:sz w:val="20"/>
          <w:szCs w:val="20"/>
        </w:rPr>
      </w:pPr>
      <w:r>
        <w:rPr>
          <w:rFonts w:ascii="Courier New" w:hAnsi="Courier New"/>
          <w:sz w:val="20"/>
          <w:szCs w:val="20"/>
        </w:rPr>
        <w:t xml:space="preserve">       GROUP: N/P                                 ACCOUNTING REPORT - LONG                     </w:t>
      </w:r>
    </w:p>
    <w:p w:rsidR="00DA7E24" w:rsidRDefault="00D67358" w:rsidP="00A73014">
      <w:pPr>
        <w:pStyle w:val="DefaultText"/>
        <w:spacing w:after="0"/>
        <w:rPr>
          <w:rFonts w:ascii="Courier New" w:hAnsi="Courier New"/>
          <w:sz w:val="20"/>
          <w:szCs w:val="20"/>
        </w:rPr>
      </w:pPr>
      <w:r>
        <w:rPr>
          <w:rFonts w:ascii="Courier New" w:hAnsi="Courier New"/>
          <w:sz w:val="20"/>
          <w:szCs w:val="20"/>
        </w:rPr>
        <w:t xml:space="preserve">      MEMBER: N/P                                                                              </w:t>
      </w:r>
    </w:p>
    <w:p w:rsidR="00DA7E24" w:rsidRDefault="00D67358" w:rsidP="00A73014">
      <w:pPr>
        <w:pStyle w:val="DefaultText"/>
        <w:spacing w:after="0"/>
        <w:rPr>
          <w:rFonts w:ascii="Courier New" w:hAnsi="Courier New"/>
          <w:sz w:val="20"/>
          <w:szCs w:val="20"/>
        </w:rPr>
      </w:pPr>
      <w:r>
        <w:rPr>
          <w:rFonts w:ascii="Courier New" w:hAnsi="Courier New"/>
          <w:sz w:val="20"/>
          <w:szCs w:val="20"/>
        </w:rPr>
        <w:t xml:space="preserve">   SUBSYSTEM: DA1B                                     ORDER: CONNTYPE                         </w:t>
      </w:r>
    </w:p>
    <w:p w:rsidR="00DA7E24" w:rsidRDefault="00D67358" w:rsidP="00A73014">
      <w:pPr>
        <w:pStyle w:val="DefaultText"/>
        <w:spacing w:after="0"/>
        <w:rPr>
          <w:rFonts w:ascii="Courier New" w:hAnsi="Courier New"/>
          <w:sz w:val="20"/>
          <w:szCs w:val="20"/>
        </w:rPr>
      </w:pPr>
      <w:r>
        <w:rPr>
          <w:rFonts w:ascii="Courier New" w:hAnsi="Courier New"/>
          <w:sz w:val="20"/>
          <w:szCs w:val="20"/>
        </w:rPr>
        <w:t xml:space="preserve"> DB2 VERSION: V10                                      SCOPE: MEMBER                        </w:t>
      </w:r>
    </w:p>
    <w:p w:rsidR="00DA7E24" w:rsidRDefault="00DA7E24" w:rsidP="00A73014">
      <w:pPr>
        <w:pStyle w:val="DefaultText"/>
        <w:spacing w:after="0"/>
        <w:rPr>
          <w:rFonts w:ascii="Courier New" w:hAnsi="Courier New"/>
          <w:sz w:val="20"/>
          <w:szCs w:val="20"/>
        </w:rPr>
      </w:pPr>
    </w:p>
    <w:p w:rsidR="00DA7E24" w:rsidRDefault="00D67358" w:rsidP="00A73014">
      <w:pPr>
        <w:pStyle w:val="DefaultText"/>
        <w:spacing w:after="0"/>
        <w:rPr>
          <w:rFonts w:ascii="Courier New" w:hAnsi="Courier New"/>
          <w:sz w:val="20"/>
          <w:szCs w:val="20"/>
        </w:rPr>
      </w:pPr>
      <w:r>
        <w:rPr>
          <w:rFonts w:ascii="Courier New" w:hAnsi="Courier New"/>
          <w:sz w:val="20"/>
          <w:szCs w:val="20"/>
        </w:rPr>
        <w:t xml:space="preserve"> CONNTYPE: </w:t>
      </w:r>
      <w:r w:rsidR="00FB4D87">
        <w:rPr>
          <w:rFonts w:ascii="Courier New" w:hAnsi="Courier New"/>
          <w:sz w:val="20"/>
          <w:szCs w:val="20"/>
        </w:rPr>
        <w:t>RRS</w:t>
      </w:r>
    </w:p>
    <w:p w:rsidR="00DA7E24" w:rsidRDefault="00DA7E24" w:rsidP="00A73014">
      <w:pPr>
        <w:pStyle w:val="DefaultText"/>
        <w:spacing w:after="0"/>
        <w:rPr>
          <w:rFonts w:ascii="Courier New" w:hAnsi="Courier New"/>
          <w:sz w:val="20"/>
          <w:szCs w:val="20"/>
        </w:rPr>
      </w:pPr>
    </w:p>
    <w:p w:rsidR="00DA7E24" w:rsidRDefault="00D67358" w:rsidP="00A73014">
      <w:pPr>
        <w:pStyle w:val="DefaultText"/>
        <w:spacing w:after="0"/>
        <w:rPr>
          <w:rFonts w:ascii="Courier New" w:hAnsi="Courier New"/>
          <w:sz w:val="20"/>
          <w:szCs w:val="20"/>
        </w:rPr>
      </w:pPr>
      <w:r>
        <w:rPr>
          <w:rFonts w:ascii="Courier New" w:hAnsi="Courier New"/>
          <w:sz w:val="20"/>
          <w:szCs w:val="20"/>
        </w:rPr>
        <w:t>...............DATA HERE......................</w:t>
      </w:r>
    </w:p>
    <w:p w:rsidR="00DA7E24" w:rsidRDefault="00DA7E24">
      <w:pPr>
        <w:pStyle w:val="DefaultText"/>
        <w:rPr>
          <w:rFonts w:ascii="Courier New" w:hAnsi="Courier New"/>
          <w:sz w:val="20"/>
          <w:szCs w:val="20"/>
        </w:rPr>
      </w:pPr>
    </w:p>
    <w:p w:rsidR="00DA7E24" w:rsidRDefault="00D67358" w:rsidP="006D40D4">
      <w:r>
        <w:lastRenderedPageBreak/>
        <w:t>If we suppose there is another input file with the same report headers and wish to compare the reports from different files with matching CONNTYPE, then we must set ORDERTYPE=CONNTYPE</w:t>
      </w:r>
    </w:p>
    <w:p w:rsidR="00DA7E24" w:rsidRDefault="00DA7E24">
      <w:pPr>
        <w:pStyle w:val="DefaultText"/>
      </w:pPr>
    </w:p>
    <w:tbl>
      <w:tblPr>
        <w:tblW w:w="9972" w:type="dxa"/>
        <w:tblInd w:w="-13"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DA7E24">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DA7E24" w:rsidRPr="006D40D4" w:rsidRDefault="00D67358" w:rsidP="006D40D4">
            <w:pPr>
              <w:rPr>
                <w:rStyle w:val="Strong"/>
              </w:rPr>
            </w:pPr>
            <w:r w:rsidRPr="006D40D4">
              <w:rPr>
                <w:rStyle w:val="Strong"/>
              </w:rPr>
              <w:t>DRDA</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DA7E24" w:rsidRPr="006D40D4" w:rsidRDefault="00DA7E24" w:rsidP="006D40D4">
            <w:pPr>
              <w:rPr>
                <w:rStyle w:val="Strong"/>
              </w:rPr>
            </w:pP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rsidR="00DA7E24" w:rsidRPr="006D40D4" w:rsidRDefault="00DA7E24" w:rsidP="006D40D4">
            <w:pPr>
              <w:rPr>
                <w:rStyle w:val="Strong"/>
              </w:rPr>
            </w:pP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A7E24" w:rsidRPr="006D40D4" w:rsidRDefault="00DA7E24" w:rsidP="006D40D4">
            <w:pPr>
              <w:rPr>
                <w:rStyle w:val="Strong"/>
              </w:rPr>
            </w:pPr>
          </w:p>
        </w:tc>
      </w:tr>
      <w:tr w:rsidR="00DA7E24">
        <w:tc>
          <w:tcPr>
            <w:tcW w:w="2493" w:type="dxa"/>
            <w:tcBorders>
              <w:left w:val="single" w:sz="2" w:space="0" w:color="000000"/>
              <w:bottom w:val="single" w:sz="2" w:space="0" w:color="000000"/>
            </w:tcBorders>
            <w:tcMar>
              <w:top w:w="55" w:type="dxa"/>
              <w:left w:w="55" w:type="dxa"/>
              <w:bottom w:w="55" w:type="dxa"/>
              <w:right w:w="55" w:type="dxa"/>
            </w:tcMar>
          </w:tcPr>
          <w:p w:rsidR="00DA7E24" w:rsidRPr="006D40D4" w:rsidRDefault="00D67358" w:rsidP="006D40D4">
            <w:pPr>
              <w:rPr>
                <w:rStyle w:val="Strong"/>
              </w:rPr>
            </w:pPr>
            <w:r w:rsidRPr="006D40D4">
              <w:rPr>
                <w:rStyle w:val="Strong"/>
              </w:rPr>
              <w:t>Section</w:t>
            </w:r>
          </w:p>
        </w:tc>
        <w:tc>
          <w:tcPr>
            <w:tcW w:w="2493" w:type="dxa"/>
            <w:tcBorders>
              <w:left w:val="single" w:sz="2" w:space="0" w:color="000000"/>
              <w:bottom w:val="single" w:sz="2" w:space="0" w:color="000000"/>
            </w:tcBorders>
            <w:tcMar>
              <w:top w:w="55" w:type="dxa"/>
              <w:left w:w="55" w:type="dxa"/>
              <w:bottom w:w="55" w:type="dxa"/>
              <w:right w:w="55" w:type="dxa"/>
            </w:tcMar>
          </w:tcPr>
          <w:p w:rsidR="00DA7E24" w:rsidRPr="006D40D4" w:rsidRDefault="00D31C22" w:rsidP="006D40D4">
            <w:pPr>
              <w:rPr>
                <w:rStyle w:val="Strong"/>
              </w:rPr>
            </w:pPr>
            <w:r>
              <w:rPr>
                <w:rStyle w:val="Strong"/>
              </w:rPr>
              <w:t>V10</w:t>
            </w:r>
          </w:p>
        </w:tc>
        <w:tc>
          <w:tcPr>
            <w:tcW w:w="2493" w:type="dxa"/>
            <w:tcBorders>
              <w:left w:val="single" w:sz="2" w:space="0" w:color="000000"/>
              <w:bottom w:val="single" w:sz="2" w:space="0" w:color="000000"/>
            </w:tcBorders>
            <w:tcMar>
              <w:top w:w="55" w:type="dxa"/>
              <w:left w:w="55" w:type="dxa"/>
              <w:bottom w:w="55" w:type="dxa"/>
              <w:right w:w="55" w:type="dxa"/>
            </w:tcMar>
          </w:tcPr>
          <w:p w:rsidR="00DA7E24" w:rsidRPr="006D40D4" w:rsidRDefault="00D31C22" w:rsidP="006D40D4">
            <w:pPr>
              <w:rPr>
                <w:rStyle w:val="Strong"/>
              </w:rPr>
            </w:pPr>
            <w:r>
              <w:rPr>
                <w:rStyle w:val="Strong"/>
              </w:rPr>
              <w:t>V11</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DA7E24" w:rsidRPr="006D40D4" w:rsidRDefault="00D67358" w:rsidP="006D40D4">
            <w:pPr>
              <w:rPr>
                <w:rStyle w:val="Strong"/>
              </w:rPr>
            </w:pPr>
            <w:r w:rsidRPr="006D40D4">
              <w:rPr>
                <w:rStyle w:val="Strong"/>
              </w:rPr>
              <w:t>Delta (%)</w:t>
            </w:r>
          </w:p>
        </w:tc>
      </w:tr>
      <w:tr w:rsidR="00DA7E24">
        <w:tc>
          <w:tcPr>
            <w:tcW w:w="2493" w:type="dxa"/>
            <w:tcBorders>
              <w:left w:val="single" w:sz="2" w:space="0" w:color="000000"/>
              <w:bottom w:val="single" w:sz="2" w:space="0" w:color="000000"/>
            </w:tcBorders>
            <w:tcMar>
              <w:top w:w="55" w:type="dxa"/>
              <w:left w:w="55" w:type="dxa"/>
              <w:bottom w:w="55" w:type="dxa"/>
              <w:right w:w="55" w:type="dxa"/>
            </w:tcMar>
          </w:tcPr>
          <w:p w:rsidR="00DA7E24" w:rsidRDefault="00D67358" w:rsidP="006D40D4">
            <w:r>
              <w:t>Row Name</w:t>
            </w:r>
          </w:p>
        </w:tc>
        <w:tc>
          <w:tcPr>
            <w:tcW w:w="2493" w:type="dxa"/>
            <w:tcBorders>
              <w:left w:val="single" w:sz="2" w:space="0" w:color="000000"/>
              <w:bottom w:val="single" w:sz="2" w:space="0" w:color="000000"/>
            </w:tcBorders>
            <w:tcMar>
              <w:top w:w="55" w:type="dxa"/>
              <w:left w:w="55" w:type="dxa"/>
              <w:bottom w:w="55" w:type="dxa"/>
              <w:right w:w="55" w:type="dxa"/>
            </w:tcMar>
          </w:tcPr>
          <w:p w:rsidR="00DA7E24" w:rsidRDefault="00D67358" w:rsidP="006D40D4">
            <w:r>
              <w:t>Data</w:t>
            </w:r>
          </w:p>
        </w:tc>
        <w:tc>
          <w:tcPr>
            <w:tcW w:w="2493" w:type="dxa"/>
            <w:tcBorders>
              <w:left w:val="single" w:sz="2" w:space="0" w:color="000000"/>
              <w:bottom w:val="single" w:sz="2" w:space="0" w:color="000000"/>
            </w:tcBorders>
            <w:tcMar>
              <w:top w:w="55" w:type="dxa"/>
              <w:left w:w="55" w:type="dxa"/>
              <w:bottom w:w="55" w:type="dxa"/>
              <w:right w:w="55" w:type="dxa"/>
            </w:tcMar>
          </w:tcPr>
          <w:p w:rsidR="00DA7E24" w:rsidRDefault="00D67358" w:rsidP="006D40D4">
            <w:r>
              <w:t>Data</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DA7E24" w:rsidRDefault="00D67358" w:rsidP="006D40D4">
            <w:r>
              <w:t>Delta</w:t>
            </w:r>
          </w:p>
        </w:tc>
      </w:tr>
      <w:tr w:rsidR="00DA7E24">
        <w:tc>
          <w:tcPr>
            <w:tcW w:w="2493" w:type="dxa"/>
            <w:tcBorders>
              <w:left w:val="single" w:sz="2" w:space="0" w:color="000000"/>
              <w:bottom w:val="single" w:sz="2" w:space="0" w:color="000000"/>
            </w:tcBorders>
            <w:tcMar>
              <w:top w:w="55" w:type="dxa"/>
              <w:left w:w="55" w:type="dxa"/>
              <w:bottom w:w="55" w:type="dxa"/>
              <w:right w:w="55" w:type="dxa"/>
            </w:tcMar>
          </w:tcPr>
          <w:p w:rsidR="00DA7E24" w:rsidRDefault="00D67358" w:rsidP="006D40D4">
            <w:r>
              <w:t>Row Name</w:t>
            </w:r>
          </w:p>
        </w:tc>
        <w:tc>
          <w:tcPr>
            <w:tcW w:w="2493" w:type="dxa"/>
            <w:tcBorders>
              <w:left w:val="single" w:sz="2" w:space="0" w:color="000000"/>
              <w:bottom w:val="single" w:sz="2" w:space="0" w:color="000000"/>
            </w:tcBorders>
            <w:tcMar>
              <w:top w:w="55" w:type="dxa"/>
              <w:left w:w="55" w:type="dxa"/>
              <w:bottom w:w="55" w:type="dxa"/>
              <w:right w:w="55" w:type="dxa"/>
            </w:tcMar>
          </w:tcPr>
          <w:p w:rsidR="00DA7E24" w:rsidRDefault="00D67358" w:rsidP="006D40D4">
            <w:r>
              <w:t>Data</w:t>
            </w:r>
          </w:p>
        </w:tc>
        <w:tc>
          <w:tcPr>
            <w:tcW w:w="2493" w:type="dxa"/>
            <w:tcBorders>
              <w:left w:val="single" w:sz="2" w:space="0" w:color="000000"/>
              <w:bottom w:val="single" w:sz="2" w:space="0" w:color="000000"/>
            </w:tcBorders>
            <w:tcMar>
              <w:top w:w="55" w:type="dxa"/>
              <w:left w:w="55" w:type="dxa"/>
              <w:bottom w:w="55" w:type="dxa"/>
              <w:right w:w="55" w:type="dxa"/>
            </w:tcMar>
          </w:tcPr>
          <w:p w:rsidR="00DA7E24" w:rsidRDefault="00D67358" w:rsidP="006D40D4">
            <w:r>
              <w:t>Data</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DA7E24" w:rsidRDefault="00D67358" w:rsidP="006D40D4">
            <w:r>
              <w:t>Delta</w:t>
            </w:r>
          </w:p>
        </w:tc>
      </w:tr>
      <w:tr w:rsidR="00DA7E24">
        <w:tc>
          <w:tcPr>
            <w:tcW w:w="2493" w:type="dxa"/>
            <w:tcBorders>
              <w:left w:val="single" w:sz="2" w:space="0" w:color="000000"/>
              <w:bottom w:val="single" w:sz="2" w:space="0" w:color="000000"/>
            </w:tcBorders>
            <w:tcMar>
              <w:top w:w="55" w:type="dxa"/>
              <w:left w:w="55" w:type="dxa"/>
              <w:bottom w:w="55" w:type="dxa"/>
              <w:right w:w="55" w:type="dxa"/>
            </w:tcMar>
          </w:tcPr>
          <w:p w:rsidR="00DA7E24" w:rsidRPr="006D40D4" w:rsidRDefault="00D67358" w:rsidP="006D40D4">
            <w:pPr>
              <w:rPr>
                <w:rStyle w:val="Strong"/>
              </w:rPr>
            </w:pPr>
            <w:r w:rsidRPr="006D40D4">
              <w:rPr>
                <w:rStyle w:val="Strong"/>
              </w:rPr>
              <w:t>Section</w:t>
            </w:r>
          </w:p>
        </w:tc>
        <w:tc>
          <w:tcPr>
            <w:tcW w:w="2493" w:type="dxa"/>
            <w:tcBorders>
              <w:left w:val="single" w:sz="2" w:space="0" w:color="000000"/>
              <w:bottom w:val="single" w:sz="2" w:space="0" w:color="000000"/>
            </w:tcBorders>
            <w:tcMar>
              <w:top w:w="55" w:type="dxa"/>
              <w:left w:w="55" w:type="dxa"/>
              <w:bottom w:w="55" w:type="dxa"/>
              <w:right w:w="55" w:type="dxa"/>
            </w:tcMar>
          </w:tcPr>
          <w:p w:rsidR="00DA7E24" w:rsidRPr="006D40D4" w:rsidRDefault="00D31C22" w:rsidP="006D40D4">
            <w:pPr>
              <w:rPr>
                <w:rStyle w:val="Strong"/>
              </w:rPr>
            </w:pPr>
            <w:r>
              <w:rPr>
                <w:rStyle w:val="Strong"/>
              </w:rPr>
              <w:t>V10</w:t>
            </w:r>
          </w:p>
        </w:tc>
        <w:tc>
          <w:tcPr>
            <w:tcW w:w="2493" w:type="dxa"/>
            <w:tcBorders>
              <w:left w:val="single" w:sz="2" w:space="0" w:color="000000"/>
              <w:bottom w:val="single" w:sz="2" w:space="0" w:color="000000"/>
            </w:tcBorders>
            <w:tcMar>
              <w:top w:w="55" w:type="dxa"/>
              <w:left w:w="55" w:type="dxa"/>
              <w:bottom w:w="55" w:type="dxa"/>
              <w:right w:w="55" w:type="dxa"/>
            </w:tcMar>
          </w:tcPr>
          <w:p w:rsidR="00DA7E24" w:rsidRPr="006D40D4" w:rsidRDefault="00D31C22" w:rsidP="006D40D4">
            <w:pPr>
              <w:rPr>
                <w:rStyle w:val="Strong"/>
              </w:rPr>
            </w:pPr>
            <w:r>
              <w:rPr>
                <w:rStyle w:val="Strong"/>
              </w:rPr>
              <w:t>V11</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DA7E24" w:rsidRPr="006D40D4" w:rsidRDefault="00D67358" w:rsidP="006D40D4">
            <w:pPr>
              <w:rPr>
                <w:rStyle w:val="Strong"/>
              </w:rPr>
            </w:pPr>
            <w:r w:rsidRPr="006D40D4">
              <w:rPr>
                <w:rStyle w:val="Strong"/>
              </w:rPr>
              <w:t>Delta (%)</w:t>
            </w:r>
          </w:p>
        </w:tc>
      </w:tr>
      <w:tr w:rsidR="00DA7E24">
        <w:tc>
          <w:tcPr>
            <w:tcW w:w="2493" w:type="dxa"/>
            <w:tcBorders>
              <w:left w:val="single" w:sz="2" w:space="0" w:color="000000"/>
              <w:bottom w:val="single" w:sz="2" w:space="0" w:color="000000"/>
            </w:tcBorders>
            <w:tcMar>
              <w:top w:w="55" w:type="dxa"/>
              <w:left w:w="55" w:type="dxa"/>
              <w:bottom w:w="55" w:type="dxa"/>
              <w:right w:w="55" w:type="dxa"/>
            </w:tcMar>
          </w:tcPr>
          <w:p w:rsidR="00DA7E24" w:rsidRDefault="00D67358" w:rsidP="006D40D4">
            <w:r>
              <w:t>Row Name</w:t>
            </w:r>
          </w:p>
        </w:tc>
        <w:tc>
          <w:tcPr>
            <w:tcW w:w="2493" w:type="dxa"/>
            <w:tcBorders>
              <w:left w:val="single" w:sz="2" w:space="0" w:color="000000"/>
              <w:bottom w:val="single" w:sz="2" w:space="0" w:color="000000"/>
            </w:tcBorders>
            <w:tcMar>
              <w:top w:w="55" w:type="dxa"/>
              <w:left w:w="55" w:type="dxa"/>
              <w:bottom w:w="55" w:type="dxa"/>
              <w:right w:w="55" w:type="dxa"/>
            </w:tcMar>
          </w:tcPr>
          <w:p w:rsidR="00DA7E24" w:rsidRDefault="00D67358" w:rsidP="006D40D4">
            <w:r>
              <w:t>Data</w:t>
            </w:r>
          </w:p>
        </w:tc>
        <w:tc>
          <w:tcPr>
            <w:tcW w:w="2493" w:type="dxa"/>
            <w:tcBorders>
              <w:left w:val="single" w:sz="2" w:space="0" w:color="000000"/>
              <w:bottom w:val="single" w:sz="2" w:space="0" w:color="000000"/>
            </w:tcBorders>
            <w:tcMar>
              <w:top w:w="55" w:type="dxa"/>
              <w:left w:w="55" w:type="dxa"/>
              <w:bottom w:w="55" w:type="dxa"/>
              <w:right w:w="55" w:type="dxa"/>
            </w:tcMar>
          </w:tcPr>
          <w:p w:rsidR="00DA7E24" w:rsidRDefault="00D67358" w:rsidP="006D40D4">
            <w:r>
              <w:t>Data</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DA7E24" w:rsidRDefault="00D67358" w:rsidP="006D40D4">
            <w:r>
              <w:t>Delta</w:t>
            </w:r>
          </w:p>
        </w:tc>
      </w:tr>
      <w:tr w:rsidR="00DA7E24">
        <w:tc>
          <w:tcPr>
            <w:tcW w:w="2493" w:type="dxa"/>
            <w:tcBorders>
              <w:left w:val="single" w:sz="2" w:space="0" w:color="000000"/>
              <w:bottom w:val="single" w:sz="2" w:space="0" w:color="000000"/>
            </w:tcBorders>
            <w:tcMar>
              <w:top w:w="55" w:type="dxa"/>
              <w:left w:w="55" w:type="dxa"/>
              <w:bottom w:w="55" w:type="dxa"/>
              <w:right w:w="55" w:type="dxa"/>
            </w:tcMar>
          </w:tcPr>
          <w:p w:rsidR="00DA7E24" w:rsidRPr="006D40D4" w:rsidRDefault="00FB4D87" w:rsidP="006D40D4">
            <w:pPr>
              <w:rPr>
                <w:rStyle w:val="Strong"/>
              </w:rPr>
            </w:pPr>
            <w:r>
              <w:rPr>
                <w:rStyle w:val="Strong"/>
              </w:rPr>
              <w:t>CICS</w:t>
            </w:r>
          </w:p>
        </w:tc>
        <w:tc>
          <w:tcPr>
            <w:tcW w:w="2493" w:type="dxa"/>
            <w:tcBorders>
              <w:left w:val="single" w:sz="2" w:space="0" w:color="000000"/>
              <w:bottom w:val="single" w:sz="2" w:space="0" w:color="000000"/>
            </w:tcBorders>
            <w:tcMar>
              <w:top w:w="55" w:type="dxa"/>
              <w:left w:w="55" w:type="dxa"/>
              <w:bottom w:w="55" w:type="dxa"/>
              <w:right w:w="55" w:type="dxa"/>
            </w:tcMar>
          </w:tcPr>
          <w:p w:rsidR="00DA7E24" w:rsidRPr="006D40D4" w:rsidRDefault="00DA7E24" w:rsidP="006D40D4">
            <w:pPr>
              <w:rPr>
                <w:rStyle w:val="Strong"/>
              </w:rPr>
            </w:pPr>
          </w:p>
        </w:tc>
        <w:tc>
          <w:tcPr>
            <w:tcW w:w="2493" w:type="dxa"/>
            <w:tcBorders>
              <w:left w:val="single" w:sz="2" w:space="0" w:color="000000"/>
              <w:bottom w:val="single" w:sz="2" w:space="0" w:color="000000"/>
            </w:tcBorders>
            <w:tcMar>
              <w:top w:w="55" w:type="dxa"/>
              <w:left w:w="55" w:type="dxa"/>
              <w:bottom w:w="55" w:type="dxa"/>
              <w:right w:w="55" w:type="dxa"/>
            </w:tcMar>
          </w:tcPr>
          <w:p w:rsidR="00DA7E24" w:rsidRPr="006D40D4" w:rsidRDefault="00DA7E24" w:rsidP="006D40D4">
            <w:pPr>
              <w:rPr>
                <w:rStyle w:val="Strong"/>
              </w:rPr>
            </w:pP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DA7E24" w:rsidRPr="006D40D4" w:rsidRDefault="00DA7E24" w:rsidP="006D40D4">
            <w:pPr>
              <w:rPr>
                <w:rStyle w:val="Strong"/>
              </w:rPr>
            </w:pPr>
          </w:p>
        </w:tc>
      </w:tr>
      <w:tr w:rsidR="00DA7E24">
        <w:tc>
          <w:tcPr>
            <w:tcW w:w="2493" w:type="dxa"/>
            <w:tcBorders>
              <w:left w:val="single" w:sz="2" w:space="0" w:color="000000"/>
              <w:bottom w:val="single" w:sz="2" w:space="0" w:color="000000"/>
            </w:tcBorders>
            <w:tcMar>
              <w:top w:w="55" w:type="dxa"/>
              <w:left w:w="55" w:type="dxa"/>
              <w:bottom w:w="55" w:type="dxa"/>
              <w:right w:w="55" w:type="dxa"/>
            </w:tcMar>
          </w:tcPr>
          <w:p w:rsidR="00DA7E24" w:rsidRPr="006D40D4" w:rsidRDefault="00D67358" w:rsidP="006D40D4">
            <w:pPr>
              <w:rPr>
                <w:rStyle w:val="Strong"/>
              </w:rPr>
            </w:pPr>
            <w:r w:rsidRPr="006D40D4">
              <w:rPr>
                <w:rStyle w:val="Strong"/>
              </w:rPr>
              <w:t>Section</w:t>
            </w:r>
          </w:p>
        </w:tc>
        <w:tc>
          <w:tcPr>
            <w:tcW w:w="2493" w:type="dxa"/>
            <w:tcBorders>
              <w:left w:val="single" w:sz="2" w:space="0" w:color="000000"/>
              <w:bottom w:val="single" w:sz="2" w:space="0" w:color="000000"/>
            </w:tcBorders>
            <w:tcMar>
              <w:top w:w="55" w:type="dxa"/>
              <w:left w:w="55" w:type="dxa"/>
              <w:bottom w:w="55" w:type="dxa"/>
              <w:right w:w="55" w:type="dxa"/>
            </w:tcMar>
          </w:tcPr>
          <w:p w:rsidR="00DA7E24" w:rsidRPr="006D40D4" w:rsidRDefault="00D31C22" w:rsidP="006D40D4">
            <w:pPr>
              <w:rPr>
                <w:rStyle w:val="Strong"/>
              </w:rPr>
            </w:pPr>
            <w:r>
              <w:rPr>
                <w:rStyle w:val="Strong"/>
              </w:rPr>
              <w:t>V10</w:t>
            </w:r>
          </w:p>
        </w:tc>
        <w:tc>
          <w:tcPr>
            <w:tcW w:w="2493" w:type="dxa"/>
            <w:tcBorders>
              <w:left w:val="single" w:sz="2" w:space="0" w:color="000000"/>
              <w:bottom w:val="single" w:sz="2" w:space="0" w:color="000000"/>
            </w:tcBorders>
            <w:tcMar>
              <w:top w:w="55" w:type="dxa"/>
              <w:left w:w="55" w:type="dxa"/>
              <w:bottom w:w="55" w:type="dxa"/>
              <w:right w:w="55" w:type="dxa"/>
            </w:tcMar>
          </w:tcPr>
          <w:p w:rsidR="00DA7E24" w:rsidRPr="006D40D4" w:rsidRDefault="00D31C22" w:rsidP="006D40D4">
            <w:pPr>
              <w:rPr>
                <w:rStyle w:val="Strong"/>
              </w:rPr>
            </w:pPr>
            <w:r>
              <w:rPr>
                <w:rStyle w:val="Strong"/>
              </w:rPr>
              <w:t>V11</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DA7E24" w:rsidRPr="006D40D4" w:rsidRDefault="00D67358" w:rsidP="006D40D4">
            <w:pPr>
              <w:rPr>
                <w:rStyle w:val="Strong"/>
              </w:rPr>
            </w:pPr>
            <w:r w:rsidRPr="006D40D4">
              <w:rPr>
                <w:rStyle w:val="Strong"/>
              </w:rPr>
              <w:t>Delta (%)</w:t>
            </w:r>
          </w:p>
        </w:tc>
      </w:tr>
      <w:tr w:rsidR="00DA7E24">
        <w:tc>
          <w:tcPr>
            <w:tcW w:w="2493" w:type="dxa"/>
            <w:tcBorders>
              <w:left w:val="single" w:sz="2" w:space="0" w:color="000000"/>
              <w:bottom w:val="single" w:sz="2" w:space="0" w:color="000000"/>
            </w:tcBorders>
            <w:tcMar>
              <w:top w:w="55" w:type="dxa"/>
              <w:left w:w="55" w:type="dxa"/>
              <w:bottom w:w="55" w:type="dxa"/>
              <w:right w:w="55" w:type="dxa"/>
            </w:tcMar>
          </w:tcPr>
          <w:p w:rsidR="00DA7E24" w:rsidRDefault="00D67358" w:rsidP="006D40D4">
            <w:r>
              <w:t>Row Name</w:t>
            </w:r>
          </w:p>
        </w:tc>
        <w:tc>
          <w:tcPr>
            <w:tcW w:w="2493" w:type="dxa"/>
            <w:tcBorders>
              <w:left w:val="single" w:sz="2" w:space="0" w:color="000000"/>
              <w:bottom w:val="single" w:sz="2" w:space="0" w:color="000000"/>
            </w:tcBorders>
            <w:tcMar>
              <w:top w:w="55" w:type="dxa"/>
              <w:left w:w="55" w:type="dxa"/>
              <w:bottom w:w="55" w:type="dxa"/>
              <w:right w:w="55" w:type="dxa"/>
            </w:tcMar>
          </w:tcPr>
          <w:p w:rsidR="00DA7E24" w:rsidRDefault="00D67358" w:rsidP="006D40D4">
            <w:r>
              <w:t>Data</w:t>
            </w:r>
          </w:p>
        </w:tc>
        <w:tc>
          <w:tcPr>
            <w:tcW w:w="2493" w:type="dxa"/>
            <w:tcBorders>
              <w:left w:val="single" w:sz="2" w:space="0" w:color="000000"/>
              <w:bottom w:val="single" w:sz="2" w:space="0" w:color="000000"/>
            </w:tcBorders>
            <w:tcMar>
              <w:top w:w="55" w:type="dxa"/>
              <w:left w:w="55" w:type="dxa"/>
              <w:bottom w:w="55" w:type="dxa"/>
              <w:right w:w="55" w:type="dxa"/>
            </w:tcMar>
          </w:tcPr>
          <w:p w:rsidR="00DA7E24" w:rsidRDefault="00D67358" w:rsidP="006D40D4">
            <w:r>
              <w:t>Data</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DA7E24" w:rsidRDefault="00D67358" w:rsidP="006D40D4">
            <w:r>
              <w:t>Delta</w:t>
            </w:r>
          </w:p>
        </w:tc>
      </w:tr>
      <w:tr w:rsidR="00DA7E24">
        <w:tc>
          <w:tcPr>
            <w:tcW w:w="2493" w:type="dxa"/>
            <w:tcBorders>
              <w:left w:val="single" w:sz="2" w:space="0" w:color="000000"/>
              <w:bottom w:val="single" w:sz="2" w:space="0" w:color="000000"/>
            </w:tcBorders>
            <w:tcMar>
              <w:top w:w="55" w:type="dxa"/>
              <w:left w:w="55" w:type="dxa"/>
              <w:bottom w:w="55" w:type="dxa"/>
              <w:right w:w="55" w:type="dxa"/>
            </w:tcMar>
          </w:tcPr>
          <w:p w:rsidR="00DA7E24" w:rsidRDefault="00D67358" w:rsidP="006D40D4">
            <w:r>
              <w:t>Row Name</w:t>
            </w:r>
          </w:p>
        </w:tc>
        <w:tc>
          <w:tcPr>
            <w:tcW w:w="2493" w:type="dxa"/>
            <w:tcBorders>
              <w:left w:val="single" w:sz="2" w:space="0" w:color="000000"/>
              <w:bottom w:val="single" w:sz="2" w:space="0" w:color="000000"/>
            </w:tcBorders>
            <w:tcMar>
              <w:top w:w="55" w:type="dxa"/>
              <w:left w:w="55" w:type="dxa"/>
              <w:bottom w:w="55" w:type="dxa"/>
              <w:right w:w="55" w:type="dxa"/>
            </w:tcMar>
          </w:tcPr>
          <w:p w:rsidR="00DA7E24" w:rsidRDefault="00D67358" w:rsidP="006D40D4">
            <w:r>
              <w:t>Data</w:t>
            </w:r>
          </w:p>
        </w:tc>
        <w:tc>
          <w:tcPr>
            <w:tcW w:w="2493" w:type="dxa"/>
            <w:tcBorders>
              <w:left w:val="single" w:sz="2" w:space="0" w:color="000000"/>
              <w:bottom w:val="single" w:sz="2" w:space="0" w:color="000000"/>
            </w:tcBorders>
            <w:tcMar>
              <w:top w:w="55" w:type="dxa"/>
              <w:left w:w="55" w:type="dxa"/>
              <w:bottom w:w="55" w:type="dxa"/>
              <w:right w:w="55" w:type="dxa"/>
            </w:tcMar>
          </w:tcPr>
          <w:p w:rsidR="00DA7E24" w:rsidRDefault="00D67358" w:rsidP="006D40D4">
            <w:r>
              <w:t>Data</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DA7E24" w:rsidRDefault="00D67358" w:rsidP="006D40D4">
            <w:r>
              <w:t>Delta</w:t>
            </w:r>
          </w:p>
        </w:tc>
      </w:tr>
      <w:tr w:rsidR="00DA7E24">
        <w:tc>
          <w:tcPr>
            <w:tcW w:w="2493" w:type="dxa"/>
            <w:tcBorders>
              <w:left w:val="single" w:sz="2" w:space="0" w:color="000000"/>
              <w:bottom w:val="single" w:sz="2" w:space="0" w:color="000000"/>
            </w:tcBorders>
            <w:tcMar>
              <w:top w:w="55" w:type="dxa"/>
              <w:left w:w="55" w:type="dxa"/>
              <w:bottom w:w="55" w:type="dxa"/>
              <w:right w:w="55" w:type="dxa"/>
            </w:tcMar>
          </w:tcPr>
          <w:p w:rsidR="00DA7E24" w:rsidRPr="006D40D4" w:rsidRDefault="00D67358" w:rsidP="006D40D4">
            <w:pPr>
              <w:rPr>
                <w:rStyle w:val="Strong"/>
              </w:rPr>
            </w:pPr>
            <w:r w:rsidRPr="006D40D4">
              <w:rPr>
                <w:rStyle w:val="Strong"/>
              </w:rPr>
              <w:t>Section</w:t>
            </w:r>
          </w:p>
        </w:tc>
        <w:tc>
          <w:tcPr>
            <w:tcW w:w="2493" w:type="dxa"/>
            <w:tcBorders>
              <w:left w:val="single" w:sz="2" w:space="0" w:color="000000"/>
              <w:bottom w:val="single" w:sz="2" w:space="0" w:color="000000"/>
            </w:tcBorders>
            <w:tcMar>
              <w:top w:w="55" w:type="dxa"/>
              <w:left w:w="55" w:type="dxa"/>
              <w:bottom w:w="55" w:type="dxa"/>
              <w:right w:w="55" w:type="dxa"/>
            </w:tcMar>
          </w:tcPr>
          <w:p w:rsidR="00DA7E24" w:rsidRPr="006D40D4" w:rsidRDefault="00D31C22" w:rsidP="006D40D4">
            <w:pPr>
              <w:rPr>
                <w:rStyle w:val="Strong"/>
              </w:rPr>
            </w:pPr>
            <w:r>
              <w:rPr>
                <w:rStyle w:val="Strong"/>
              </w:rPr>
              <w:t>V10</w:t>
            </w:r>
          </w:p>
        </w:tc>
        <w:tc>
          <w:tcPr>
            <w:tcW w:w="2493" w:type="dxa"/>
            <w:tcBorders>
              <w:left w:val="single" w:sz="2" w:space="0" w:color="000000"/>
              <w:bottom w:val="single" w:sz="2" w:space="0" w:color="000000"/>
            </w:tcBorders>
            <w:tcMar>
              <w:top w:w="55" w:type="dxa"/>
              <w:left w:w="55" w:type="dxa"/>
              <w:bottom w:w="55" w:type="dxa"/>
              <w:right w:w="55" w:type="dxa"/>
            </w:tcMar>
          </w:tcPr>
          <w:p w:rsidR="00DA7E24" w:rsidRPr="006D40D4" w:rsidRDefault="00D31C22" w:rsidP="006D40D4">
            <w:pPr>
              <w:rPr>
                <w:rStyle w:val="Strong"/>
              </w:rPr>
            </w:pPr>
            <w:r>
              <w:rPr>
                <w:rStyle w:val="Strong"/>
              </w:rPr>
              <w:t>V11</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DA7E24" w:rsidRPr="006D40D4" w:rsidRDefault="00D67358" w:rsidP="006D40D4">
            <w:pPr>
              <w:rPr>
                <w:rStyle w:val="Strong"/>
              </w:rPr>
            </w:pPr>
            <w:r w:rsidRPr="006D40D4">
              <w:rPr>
                <w:rStyle w:val="Strong"/>
              </w:rPr>
              <w:t>Delta (%)</w:t>
            </w:r>
          </w:p>
        </w:tc>
      </w:tr>
      <w:tr w:rsidR="00DA7E24">
        <w:tc>
          <w:tcPr>
            <w:tcW w:w="2493" w:type="dxa"/>
            <w:tcBorders>
              <w:left w:val="single" w:sz="2" w:space="0" w:color="000000"/>
              <w:bottom w:val="single" w:sz="2" w:space="0" w:color="000000"/>
            </w:tcBorders>
            <w:tcMar>
              <w:top w:w="55" w:type="dxa"/>
              <w:left w:w="55" w:type="dxa"/>
              <w:bottom w:w="55" w:type="dxa"/>
              <w:right w:w="55" w:type="dxa"/>
            </w:tcMar>
          </w:tcPr>
          <w:p w:rsidR="00DA7E24" w:rsidRDefault="00D67358" w:rsidP="006D40D4">
            <w:r>
              <w:t>Row Name</w:t>
            </w:r>
          </w:p>
        </w:tc>
        <w:tc>
          <w:tcPr>
            <w:tcW w:w="2493" w:type="dxa"/>
            <w:tcBorders>
              <w:left w:val="single" w:sz="2" w:space="0" w:color="000000"/>
              <w:bottom w:val="single" w:sz="2" w:space="0" w:color="000000"/>
            </w:tcBorders>
            <w:tcMar>
              <w:top w:w="55" w:type="dxa"/>
              <w:left w:w="55" w:type="dxa"/>
              <w:bottom w:w="55" w:type="dxa"/>
              <w:right w:w="55" w:type="dxa"/>
            </w:tcMar>
          </w:tcPr>
          <w:p w:rsidR="00DA7E24" w:rsidRDefault="00D67358" w:rsidP="006D40D4">
            <w:r>
              <w:t>Data</w:t>
            </w:r>
          </w:p>
        </w:tc>
        <w:tc>
          <w:tcPr>
            <w:tcW w:w="2493" w:type="dxa"/>
            <w:tcBorders>
              <w:left w:val="single" w:sz="2" w:space="0" w:color="000000"/>
              <w:bottom w:val="single" w:sz="2" w:space="0" w:color="000000"/>
            </w:tcBorders>
            <w:tcMar>
              <w:top w:w="55" w:type="dxa"/>
              <w:left w:w="55" w:type="dxa"/>
              <w:bottom w:w="55" w:type="dxa"/>
              <w:right w:w="55" w:type="dxa"/>
            </w:tcMar>
          </w:tcPr>
          <w:p w:rsidR="00DA7E24" w:rsidRDefault="00D67358" w:rsidP="006D40D4">
            <w:r>
              <w:t>Data</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rsidR="00DA7E24" w:rsidRDefault="00D67358" w:rsidP="006D40D4">
            <w:r>
              <w:t>Delta</w:t>
            </w:r>
          </w:p>
        </w:tc>
      </w:tr>
    </w:tbl>
    <w:p w:rsidR="00DA7E24" w:rsidRDefault="00DA7E24">
      <w:pPr>
        <w:pStyle w:val="DefaultText"/>
      </w:pPr>
    </w:p>
    <w:p w:rsidR="00FB4D87" w:rsidRDefault="00FB4D87">
      <w:pPr>
        <w:pStyle w:val="DefaultText"/>
      </w:pPr>
      <w:r>
        <w:t>If you want to compare only the CNNTYPE DRDA and CICS, in the NAMES box enter:</w:t>
      </w:r>
    </w:p>
    <w:p w:rsidR="00FB4D87" w:rsidRDefault="00FB4D87">
      <w:pPr>
        <w:pStyle w:val="DefaultText"/>
      </w:pPr>
      <w:r>
        <w:tab/>
        <w:t>DRDA, CICS</w:t>
      </w:r>
    </w:p>
    <w:p w:rsidR="00FB4D87" w:rsidRDefault="00FB4D87">
      <w:pPr>
        <w:pStyle w:val="DefaultText"/>
      </w:pPr>
      <w:r>
        <w:t>In this case, the CONNTYPE RRS will be excluded from the resulting report. In this way, you can selectively compare a specific list of names (</w:t>
      </w:r>
      <w:proofErr w:type="spellStart"/>
      <w:r>
        <w:t>planname</w:t>
      </w:r>
      <w:proofErr w:type="spellEnd"/>
      <w:r>
        <w:t>/</w:t>
      </w:r>
      <w:proofErr w:type="spellStart"/>
      <w:r>
        <w:t>authid</w:t>
      </w:r>
      <w:proofErr w:type="spellEnd"/>
      <w:r>
        <w:t>/etc.) under an ORDERTYPE.</w:t>
      </w:r>
    </w:p>
    <w:p w:rsidR="00DA7E24" w:rsidRDefault="00D67358">
      <w:pPr>
        <w:pStyle w:val="Heading3"/>
        <w:pageBreakBefore/>
      </w:pPr>
      <w:bookmarkStart w:id="23" w:name="_Toc429564874"/>
      <w:r>
        <w:lastRenderedPageBreak/>
        <w:t>Parameter Descriptions and Default Values</w:t>
      </w:r>
      <w:bookmarkEnd w:id="23"/>
    </w:p>
    <w:tbl>
      <w:tblPr>
        <w:tblW w:w="9975" w:type="dxa"/>
        <w:tblLayout w:type="fixed"/>
        <w:tblCellMar>
          <w:left w:w="10" w:type="dxa"/>
          <w:right w:w="10" w:type="dxa"/>
        </w:tblCellMar>
        <w:tblLook w:val="0000" w:firstRow="0" w:lastRow="0" w:firstColumn="0" w:lastColumn="0" w:noHBand="0" w:noVBand="0"/>
      </w:tblPr>
      <w:tblGrid>
        <w:gridCol w:w="2205"/>
        <w:gridCol w:w="6735"/>
        <w:gridCol w:w="1035"/>
      </w:tblGrid>
      <w:tr w:rsidR="00DA7E24">
        <w:trPr>
          <w:tblHeader/>
        </w:trPr>
        <w:tc>
          <w:tcPr>
            <w:tcW w:w="2205" w:type="dxa"/>
            <w:tcBorders>
              <w:top w:val="single" w:sz="2" w:space="0" w:color="000000"/>
              <w:left w:val="single" w:sz="2" w:space="0" w:color="000000"/>
              <w:bottom w:val="single" w:sz="2" w:space="0" w:color="DDDDDD"/>
            </w:tcBorders>
            <w:shd w:val="clear" w:color="auto" w:fill="000000"/>
            <w:tcMar>
              <w:top w:w="0" w:type="dxa"/>
              <w:left w:w="0" w:type="dxa"/>
              <w:bottom w:w="0" w:type="dxa"/>
              <w:right w:w="0" w:type="dxa"/>
            </w:tcMar>
          </w:tcPr>
          <w:p w:rsidR="00DA7E24" w:rsidRPr="006D40D4" w:rsidRDefault="00D67358" w:rsidP="006D40D4">
            <w:pPr>
              <w:jc w:val="center"/>
              <w:rPr>
                <w:rStyle w:val="Strong"/>
              </w:rPr>
            </w:pPr>
            <w:r w:rsidRPr="006D40D4">
              <w:rPr>
                <w:rStyle w:val="Strong"/>
              </w:rPr>
              <w:t>Parameter</w:t>
            </w:r>
          </w:p>
        </w:tc>
        <w:tc>
          <w:tcPr>
            <w:tcW w:w="6735" w:type="dxa"/>
            <w:tcBorders>
              <w:top w:val="single" w:sz="2" w:space="0" w:color="000000"/>
              <w:left w:val="single" w:sz="2" w:space="0" w:color="DDDDDD"/>
              <w:bottom w:val="single" w:sz="2" w:space="0" w:color="DDDDDD"/>
            </w:tcBorders>
            <w:shd w:val="clear" w:color="auto" w:fill="000000"/>
            <w:tcMar>
              <w:top w:w="0" w:type="dxa"/>
              <w:left w:w="0" w:type="dxa"/>
              <w:bottom w:w="0" w:type="dxa"/>
              <w:right w:w="0" w:type="dxa"/>
            </w:tcMar>
          </w:tcPr>
          <w:p w:rsidR="00DA7E24" w:rsidRPr="006D40D4" w:rsidRDefault="00D67358" w:rsidP="006D40D4">
            <w:pPr>
              <w:jc w:val="center"/>
              <w:rPr>
                <w:rStyle w:val="Strong"/>
              </w:rPr>
            </w:pPr>
            <w:r w:rsidRPr="006D40D4">
              <w:rPr>
                <w:rStyle w:val="Strong"/>
              </w:rPr>
              <w:t>Description</w:t>
            </w:r>
          </w:p>
        </w:tc>
        <w:tc>
          <w:tcPr>
            <w:tcW w:w="1035" w:type="dxa"/>
            <w:tcBorders>
              <w:top w:val="single" w:sz="2" w:space="0" w:color="000000"/>
              <w:left w:val="single" w:sz="2" w:space="0" w:color="DDDDDD"/>
              <w:bottom w:val="single" w:sz="2" w:space="0" w:color="DDDDDD"/>
              <w:right w:val="single" w:sz="2" w:space="0" w:color="000000"/>
            </w:tcBorders>
            <w:shd w:val="clear" w:color="auto" w:fill="000000"/>
            <w:tcMar>
              <w:top w:w="0" w:type="dxa"/>
              <w:left w:w="0" w:type="dxa"/>
              <w:bottom w:w="0" w:type="dxa"/>
              <w:right w:w="0" w:type="dxa"/>
            </w:tcMar>
          </w:tcPr>
          <w:p w:rsidR="00DA7E24" w:rsidRPr="006D40D4" w:rsidRDefault="00D67358" w:rsidP="006D40D4">
            <w:pPr>
              <w:jc w:val="center"/>
              <w:rPr>
                <w:rStyle w:val="Strong"/>
              </w:rPr>
            </w:pPr>
            <w:r w:rsidRPr="006D40D4">
              <w:rPr>
                <w:rStyle w:val="Strong"/>
              </w:rPr>
              <w:t>Default Setting</w:t>
            </w:r>
          </w:p>
        </w:tc>
      </w:tr>
      <w:tr w:rsidR="00DA7E24">
        <w:tc>
          <w:tcPr>
            <w:tcW w:w="9975" w:type="dxa"/>
            <w:gridSpan w:val="3"/>
            <w:tcBorders>
              <w:left w:val="single" w:sz="2" w:space="0" w:color="000000"/>
              <w:bottom w:val="single" w:sz="2" w:space="0" w:color="DDDDDD"/>
              <w:right w:val="single" w:sz="2" w:space="0" w:color="000000"/>
            </w:tcBorders>
            <w:shd w:val="clear" w:color="auto" w:fill="FFFFFF"/>
            <w:tcMar>
              <w:top w:w="0" w:type="dxa"/>
              <w:left w:w="0" w:type="dxa"/>
              <w:bottom w:w="0" w:type="dxa"/>
              <w:right w:w="0" w:type="dxa"/>
            </w:tcMar>
          </w:tcPr>
          <w:p w:rsidR="00DA7E24" w:rsidRPr="006D40D4" w:rsidRDefault="00D67358" w:rsidP="006D40D4">
            <w:pPr>
              <w:tabs>
                <w:tab w:val="left" w:pos="2880"/>
              </w:tabs>
              <w:jc w:val="center"/>
              <w:rPr>
                <w:rStyle w:val="Strong"/>
              </w:rPr>
            </w:pPr>
            <w:r w:rsidRPr="006D40D4">
              <w:rPr>
                <w:rStyle w:val="Strong"/>
              </w:rPr>
              <w:t>Input file column names</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First file</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Column name for the first input file. In TRACE mode, it is the column name for the new data specified by the input file, and all data from the history file will remain unchanged.  (ignored in CSV mode)</w:t>
            </w: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A7E24" w:rsidP="006D40D4">
            <w:pPr>
              <w:jc w:val="center"/>
              <w:rPr>
                <w:color w:val="000000"/>
              </w:rPr>
            </w:pP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Second file</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Column name of the second input file (ignored in TRACE and CSV mode)</w:t>
            </w: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A7E24" w:rsidP="006D40D4">
            <w:pPr>
              <w:jc w:val="center"/>
              <w:rPr>
                <w:color w:val="000000"/>
              </w:rPr>
            </w:pPr>
          </w:p>
        </w:tc>
      </w:tr>
      <w:tr w:rsidR="00DA7E24">
        <w:tc>
          <w:tcPr>
            <w:tcW w:w="9975" w:type="dxa"/>
            <w:gridSpan w:val="3"/>
            <w:tcBorders>
              <w:left w:val="single" w:sz="2" w:space="0" w:color="000000"/>
              <w:bottom w:val="single" w:sz="2" w:space="0" w:color="DDDDDD"/>
              <w:right w:val="single" w:sz="2" w:space="0" w:color="000000"/>
            </w:tcBorders>
            <w:shd w:val="clear" w:color="auto" w:fill="FFFFFF"/>
            <w:tcMar>
              <w:top w:w="0" w:type="dxa"/>
              <w:left w:w="0" w:type="dxa"/>
              <w:bottom w:w="0" w:type="dxa"/>
              <w:right w:w="0" w:type="dxa"/>
            </w:tcMar>
          </w:tcPr>
          <w:p w:rsidR="00DA7E24" w:rsidRPr="006D40D4" w:rsidRDefault="00D67358" w:rsidP="006D40D4">
            <w:pPr>
              <w:jc w:val="center"/>
              <w:rPr>
                <w:rStyle w:val="Strong"/>
              </w:rPr>
            </w:pPr>
            <w:r w:rsidRPr="006D40D4">
              <w:rPr>
                <w:rStyle w:val="Strong"/>
              </w:rPr>
              <w:t>Remote download info</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proofErr w:type="spellStart"/>
            <w:r>
              <w:rPr>
                <w:color w:val="000000"/>
              </w:rPr>
              <w:t>zOSServer</w:t>
            </w:r>
            <w:proofErr w:type="spellEnd"/>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Server name from which to download the input files</w:t>
            </w: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A7E24" w:rsidP="006D40D4">
            <w:pPr>
              <w:jc w:val="center"/>
              <w:rPr>
                <w:color w:val="000000"/>
              </w:rPr>
            </w:pP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Username</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Username for authentication at server</w:t>
            </w: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A7E24" w:rsidP="006D40D4">
            <w:pPr>
              <w:jc w:val="center"/>
              <w:rPr>
                <w:color w:val="000000"/>
              </w:rPr>
            </w:pP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Password</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Password for authentication at server</w:t>
            </w: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A7E24" w:rsidP="006D40D4">
            <w:pPr>
              <w:jc w:val="center"/>
              <w:rPr>
                <w:color w:val="000000"/>
              </w:rPr>
            </w:pP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Cleanup downloaded files</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Delete downloaded files after we are done using them</w:t>
            </w: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9975" w:type="dxa"/>
            <w:gridSpan w:val="3"/>
            <w:tcBorders>
              <w:left w:val="single" w:sz="2" w:space="0" w:color="000000"/>
              <w:bottom w:val="single" w:sz="2" w:space="0" w:color="DDDDDD"/>
              <w:right w:val="single" w:sz="2" w:space="0" w:color="000000"/>
            </w:tcBorders>
            <w:shd w:val="clear" w:color="auto" w:fill="FFFFFF"/>
            <w:tcMar>
              <w:top w:w="0" w:type="dxa"/>
              <w:left w:w="0" w:type="dxa"/>
              <w:bottom w:w="0" w:type="dxa"/>
              <w:right w:w="0" w:type="dxa"/>
            </w:tcMar>
          </w:tcPr>
          <w:p w:rsidR="00DA7E24" w:rsidRPr="006D40D4" w:rsidRDefault="00D67358" w:rsidP="006D40D4">
            <w:pPr>
              <w:jc w:val="center"/>
              <w:rPr>
                <w:rStyle w:val="Strong"/>
              </w:rPr>
            </w:pPr>
            <w:r w:rsidRPr="006D40D4">
              <w:rPr>
                <w:rStyle w:val="Strong"/>
              </w:rPr>
              <w:t>Output parameters</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Threshold</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Percent tolerance for marking data. Data with delta (%) &gt; tolerance will have warning level “med” and data with delta (%) &gt; 2*tolerance will have warning level “high”. Otherwise the warning level will be “low”</w:t>
            </w: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10</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Combo box</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 xml:space="preserve">If set to “Discard empty columns”, output will not be shown with an empty </w:t>
            </w:r>
            <w:proofErr w:type="gramStart"/>
            <w:r>
              <w:rPr>
                <w:color w:val="000000"/>
              </w:rPr>
              <w:t>DELTA(</w:t>
            </w:r>
            <w:proofErr w:type="gramEnd"/>
            <w:r>
              <w:rPr>
                <w:color w:val="000000"/>
              </w:rPr>
              <w:t xml:space="preserve">%) column. If set to “Discard columns below threshold”, output will not be shown when the </w:t>
            </w:r>
            <w:proofErr w:type="gramStart"/>
            <w:r>
              <w:rPr>
                <w:color w:val="000000"/>
              </w:rPr>
              <w:t>DELTA(</w:t>
            </w:r>
            <w:proofErr w:type="gramEnd"/>
            <w:r>
              <w:rPr>
                <w:color w:val="000000"/>
              </w:rPr>
              <w:t xml:space="preserve">%) column is below the threshold set in the Threshold option in this section. “Show all columns” shows all of the data regardless of the value in the </w:t>
            </w:r>
            <w:proofErr w:type="gramStart"/>
            <w:r>
              <w:rPr>
                <w:color w:val="000000"/>
              </w:rPr>
              <w:t>DELTA(</w:t>
            </w:r>
            <w:proofErr w:type="gramEnd"/>
            <w:r>
              <w:rPr>
                <w:color w:val="000000"/>
              </w:rPr>
              <w:t>%) column.</w:t>
            </w: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Discard empty columns</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proofErr w:type="spellStart"/>
            <w:r>
              <w:rPr>
                <w:color w:val="000000"/>
              </w:rPr>
              <w:t>ShowDelta</w:t>
            </w:r>
            <w:proofErr w:type="spellEnd"/>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 xml:space="preserve">Determines whether the delta value (set1-set0) will be displayed. Ignored in TRACE mode. When this equals “y” delta and </w:t>
            </w:r>
            <w:proofErr w:type="gramStart"/>
            <w:r>
              <w:rPr>
                <w:color w:val="000000"/>
              </w:rPr>
              <w:t>delta(</w:t>
            </w:r>
            <w:proofErr w:type="gramEnd"/>
            <w:r>
              <w:rPr>
                <w:color w:val="000000"/>
              </w:rPr>
              <w:t xml:space="preserve">%) will be displayed. When this equals “n” only </w:t>
            </w:r>
            <w:proofErr w:type="gramStart"/>
            <w:r>
              <w:rPr>
                <w:color w:val="000000"/>
              </w:rPr>
              <w:t>delta(</w:t>
            </w:r>
            <w:proofErr w:type="gramEnd"/>
            <w:r>
              <w:rPr>
                <w:color w:val="000000"/>
              </w:rPr>
              <w:t>%) will be displayed.</w:t>
            </w: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n</w:t>
            </w:r>
          </w:p>
        </w:tc>
      </w:tr>
      <w:tr w:rsidR="00DA7E24">
        <w:tc>
          <w:tcPr>
            <w:tcW w:w="9975" w:type="dxa"/>
            <w:gridSpan w:val="3"/>
            <w:tcBorders>
              <w:left w:val="single" w:sz="2" w:space="0" w:color="000000"/>
              <w:bottom w:val="single" w:sz="2" w:space="0" w:color="DDDDDD"/>
              <w:right w:val="single" w:sz="2" w:space="0" w:color="000000"/>
            </w:tcBorders>
            <w:shd w:val="clear" w:color="auto" w:fill="FFFFFF"/>
            <w:tcMar>
              <w:top w:w="0" w:type="dxa"/>
              <w:left w:w="0" w:type="dxa"/>
              <w:bottom w:w="0" w:type="dxa"/>
              <w:right w:w="0" w:type="dxa"/>
            </w:tcMar>
          </w:tcPr>
          <w:p w:rsidR="00DA7E24" w:rsidRPr="006D40D4" w:rsidRDefault="00D67358" w:rsidP="006D40D4">
            <w:pPr>
              <w:jc w:val="center"/>
              <w:rPr>
                <w:rStyle w:val="Strong"/>
              </w:rPr>
            </w:pPr>
            <w:r w:rsidRPr="006D40D4">
              <w:rPr>
                <w:rStyle w:val="Strong"/>
              </w:rPr>
              <w:t>Accounting Report Parameters</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Per Commit Values</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Changes all counters in the accounting report to their per commit values (not used in TRACE mode)</w:t>
            </w: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n</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Elapsed Time</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Suspensions</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Highlights</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Global Contention</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SQL DML</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SQL DCL</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SQL DDL</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Locking</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Data capture</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Data Sharing</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Query Parallel</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Store Procedure</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UDF</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Row ID</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lastRenderedPageBreak/>
              <w:t>RID List</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Average SU</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Logging</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Dynamic SQL</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Buffer Pool</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Group Buffer Pool</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Triggers</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Distributed Activity</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Accelerator</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Packages</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See “Using the packages parameters” section</w:t>
            </w: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n</w:t>
            </w:r>
          </w:p>
        </w:tc>
      </w:tr>
      <w:tr w:rsidR="00DA7E24">
        <w:tc>
          <w:tcPr>
            <w:tcW w:w="9975" w:type="dxa"/>
            <w:gridSpan w:val="3"/>
            <w:tcBorders>
              <w:left w:val="single" w:sz="2" w:space="0" w:color="000000"/>
              <w:bottom w:val="single" w:sz="2" w:space="0" w:color="DDDDDD"/>
              <w:right w:val="single" w:sz="2" w:space="0" w:color="000000"/>
            </w:tcBorders>
            <w:shd w:val="clear" w:color="auto" w:fill="FFFFFF"/>
            <w:tcMar>
              <w:top w:w="0" w:type="dxa"/>
              <w:left w:w="0" w:type="dxa"/>
              <w:bottom w:w="0" w:type="dxa"/>
              <w:right w:w="0" w:type="dxa"/>
            </w:tcMar>
          </w:tcPr>
          <w:p w:rsidR="00DA7E24" w:rsidRPr="006D40D4" w:rsidRDefault="00D67358" w:rsidP="006D40D4">
            <w:pPr>
              <w:tabs>
                <w:tab w:val="left" w:pos="3585"/>
              </w:tabs>
              <w:jc w:val="center"/>
              <w:rPr>
                <w:rStyle w:val="Strong"/>
              </w:rPr>
            </w:pPr>
            <w:r w:rsidRPr="006D40D4">
              <w:rPr>
                <w:rStyle w:val="Strong"/>
              </w:rPr>
              <w:t>Statistics Report Parameters</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Display Second Values</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Display the per-second values for the rows</w:t>
            </w: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n</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SQL DML &amp; DCL</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Store Procedure, Trigger, and UDF</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EDM Pool</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Dynamic SQL STMT</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Open/Close Activity</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Log Activity</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Plan/Package Processing</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RID List Processing</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Authorization Management</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Locking Activity</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Global DDF Activity</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CPU Times</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Data Capture</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IFC Record</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Latch</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DBM1 &amp; MVS Storage Below 2GB</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DBM1 &amp; MVS Storage Above 2GB</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DIST and MVS Storage</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Real and Auxiliary Storage for DBM1</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Real and Auxiliary Storage for DIST</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lastRenderedPageBreak/>
              <w:t>Common Storage Below and Above 2GB</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Work File Database</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Buffer Pool</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Group Buffer Pool</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9975" w:type="dxa"/>
            <w:gridSpan w:val="3"/>
            <w:tcBorders>
              <w:left w:val="single" w:sz="2" w:space="0" w:color="000000"/>
              <w:bottom w:val="single" w:sz="2" w:space="0" w:color="DDDDDD"/>
              <w:right w:val="single" w:sz="2" w:space="0" w:color="000000"/>
            </w:tcBorders>
            <w:shd w:val="clear" w:color="auto" w:fill="FFFFFF"/>
            <w:tcMar>
              <w:top w:w="0" w:type="dxa"/>
              <w:left w:w="0" w:type="dxa"/>
              <w:bottom w:w="0" w:type="dxa"/>
              <w:right w:w="0" w:type="dxa"/>
            </w:tcMar>
          </w:tcPr>
          <w:p w:rsidR="00DA7E24" w:rsidRPr="006D40D4" w:rsidRDefault="00D67358" w:rsidP="006D40D4">
            <w:pPr>
              <w:jc w:val="center"/>
              <w:rPr>
                <w:rStyle w:val="Strong"/>
              </w:rPr>
            </w:pPr>
            <w:r w:rsidRPr="006D40D4">
              <w:rPr>
                <w:rStyle w:val="Strong"/>
              </w:rPr>
              <w:t>Buffer Pool Settings</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BP00 - BP09</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BP10 - BP19</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BP20 - BP29</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BP30 - BP39</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BP40 - BP49</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BP8K0 - BP8K9</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BP16K0 - BP16K9</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BP32K0 - BP32K9</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 xml:space="preserve">Total </w:t>
            </w:r>
            <w:proofErr w:type="spellStart"/>
            <w:r>
              <w:rPr>
                <w:color w:val="000000"/>
              </w:rPr>
              <w:t>BPool</w:t>
            </w:r>
            <w:proofErr w:type="spellEnd"/>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A7E24" w:rsidP="006D40D4">
            <w:pPr>
              <w:rPr>
                <w:color w:val="000000"/>
              </w:rPr>
            </w:pP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67358" w:rsidP="006D40D4">
            <w:pPr>
              <w:jc w:val="center"/>
              <w:rPr>
                <w:color w:val="000000"/>
              </w:rPr>
            </w:pPr>
            <w:r>
              <w:rPr>
                <w:color w:val="000000"/>
              </w:rPr>
              <w:t>y</w:t>
            </w:r>
          </w:p>
        </w:tc>
      </w:tr>
      <w:tr w:rsidR="00DA7E24">
        <w:tc>
          <w:tcPr>
            <w:tcW w:w="9975" w:type="dxa"/>
            <w:gridSpan w:val="3"/>
            <w:tcBorders>
              <w:left w:val="single" w:sz="2" w:space="0" w:color="000000"/>
              <w:bottom w:val="single" w:sz="2" w:space="0" w:color="DDDDDD"/>
              <w:right w:val="single" w:sz="2" w:space="0" w:color="000000"/>
            </w:tcBorders>
            <w:shd w:val="clear" w:color="auto" w:fill="FFFFFF"/>
            <w:tcMar>
              <w:top w:w="0" w:type="dxa"/>
              <w:left w:w="0" w:type="dxa"/>
              <w:bottom w:w="0" w:type="dxa"/>
              <w:right w:w="0" w:type="dxa"/>
            </w:tcMar>
          </w:tcPr>
          <w:p w:rsidR="00DA7E24" w:rsidRPr="006D40D4" w:rsidRDefault="00D67358" w:rsidP="006D40D4">
            <w:pPr>
              <w:tabs>
                <w:tab w:val="left" w:pos="2685"/>
              </w:tabs>
              <w:jc w:val="center"/>
              <w:rPr>
                <w:rStyle w:val="Strong"/>
              </w:rPr>
            </w:pPr>
            <w:r w:rsidRPr="006D40D4">
              <w:rPr>
                <w:rStyle w:val="Strong"/>
              </w:rPr>
              <w:t>Accounting Jobs</w:t>
            </w:r>
          </w:p>
        </w:tc>
      </w:tr>
      <w:tr w:rsidR="00DA7E24">
        <w:tc>
          <w:tcPr>
            <w:tcW w:w="2205" w:type="dxa"/>
            <w:tcBorders>
              <w:left w:val="single" w:sz="2" w:space="0" w:color="000000"/>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ORDERTYPE</w:t>
            </w:r>
          </w:p>
        </w:tc>
        <w:tc>
          <w:tcPr>
            <w:tcW w:w="6735" w:type="dxa"/>
            <w:tcBorders>
              <w:left w:val="single" w:sz="2" w:space="0" w:color="DDDDDD"/>
              <w:bottom w:val="single" w:sz="2" w:space="0" w:color="DDDDDD"/>
            </w:tcBorders>
            <w:shd w:val="clear" w:color="auto" w:fill="FFFFFF"/>
            <w:tcMar>
              <w:top w:w="0" w:type="dxa"/>
              <w:left w:w="0" w:type="dxa"/>
              <w:bottom w:w="0" w:type="dxa"/>
              <w:right w:w="0" w:type="dxa"/>
            </w:tcMar>
          </w:tcPr>
          <w:p w:rsidR="00DA7E24" w:rsidRDefault="00D67358" w:rsidP="006D40D4">
            <w:pPr>
              <w:rPr>
                <w:color w:val="000000"/>
              </w:rPr>
            </w:pPr>
            <w:r>
              <w:rPr>
                <w:color w:val="000000"/>
              </w:rPr>
              <w:t>If there are multiple reports in the input file we can separate them by ORDERTYPE. Valid ORDERTYPE values are CONNTYPE, PLANNAME, AUTHID, CORRNAME, ACTNAME, PACKAGE, PROGRAM, INTERVAL, and TRANSACT, and First report only.</w:t>
            </w:r>
          </w:p>
        </w:tc>
        <w:tc>
          <w:tcPr>
            <w:tcW w:w="1035" w:type="dxa"/>
            <w:tcBorders>
              <w:left w:val="single" w:sz="2" w:space="0" w:color="DDDDDD"/>
              <w:bottom w:val="single" w:sz="2" w:space="0" w:color="DDDDDD"/>
              <w:right w:val="single" w:sz="2" w:space="0" w:color="000000"/>
            </w:tcBorders>
            <w:shd w:val="clear" w:color="auto" w:fill="FFFFFF"/>
            <w:tcMar>
              <w:top w:w="0" w:type="dxa"/>
              <w:left w:w="0" w:type="dxa"/>
              <w:bottom w:w="0" w:type="dxa"/>
              <w:right w:w="0" w:type="dxa"/>
            </w:tcMar>
          </w:tcPr>
          <w:p w:rsidR="00DA7E24" w:rsidRDefault="00DA7E24" w:rsidP="006D40D4">
            <w:pPr>
              <w:jc w:val="center"/>
              <w:rPr>
                <w:color w:val="000000"/>
              </w:rPr>
            </w:pPr>
          </w:p>
        </w:tc>
      </w:tr>
      <w:tr w:rsidR="00DA7E24">
        <w:tc>
          <w:tcPr>
            <w:tcW w:w="2205" w:type="dxa"/>
            <w:tcBorders>
              <w:left w:val="single" w:sz="2" w:space="0" w:color="000000"/>
              <w:bottom w:val="single" w:sz="2" w:space="0" w:color="000000"/>
            </w:tcBorders>
            <w:shd w:val="clear" w:color="auto" w:fill="FFFFFF"/>
            <w:tcMar>
              <w:top w:w="0" w:type="dxa"/>
              <w:left w:w="0" w:type="dxa"/>
              <w:bottom w:w="0" w:type="dxa"/>
              <w:right w:w="0" w:type="dxa"/>
            </w:tcMar>
          </w:tcPr>
          <w:p w:rsidR="00DA7E24" w:rsidRDefault="00D67358" w:rsidP="006D40D4">
            <w:pPr>
              <w:rPr>
                <w:color w:val="000000"/>
              </w:rPr>
            </w:pPr>
            <w:r>
              <w:rPr>
                <w:color w:val="000000"/>
              </w:rPr>
              <w:t>NAMES</w:t>
            </w:r>
          </w:p>
        </w:tc>
        <w:tc>
          <w:tcPr>
            <w:tcW w:w="6735" w:type="dxa"/>
            <w:tcBorders>
              <w:left w:val="single" w:sz="2" w:space="0" w:color="DDDDDD"/>
              <w:bottom w:val="single" w:sz="2" w:space="0" w:color="000000"/>
            </w:tcBorders>
            <w:shd w:val="clear" w:color="auto" w:fill="FFFFFF"/>
            <w:tcMar>
              <w:top w:w="0" w:type="dxa"/>
              <w:left w:w="0" w:type="dxa"/>
              <w:bottom w:w="0" w:type="dxa"/>
              <w:right w:w="0" w:type="dxa"/>
            </w:tcMar>
          </w:tcPr>
          <w:p w:rsidR="00DA7E24" w:rsidRDefault="00D67358" w:rsidP="006D40D4">
            <w:pPr>
              <w:rPr>
                <w:color w:val="000000"/>
              </w:rPr>
            </w:pPr>
            <w:r>
              <w:rPr>
                <w:color w:val="000000"/>
              </w:rPr>
              <w:t>This restricts the input reports (separated by commas) that will appear in the output report. If it is blank, all input reports will be displayed. For instance, if ORDERTYPE = CORRNAME and NAMES=THQ11, THQ12, THQ13 then only reports containing CORRNAME: THQ11, CORRNAME: THQ12, or CORRNAME: THQ13 will appear in the program output.</w:t>
            </w:r>
          </w:p>
        </w:tc>
        <w:tc>
          <w:tcPr>
            <w:tcW w:w="1035" w:type="dxa"/>
            <w:tcBorders>
              <w:left w:val="single" w:sz="2" w:space="0" w:color="DDDDDD"/>
              <w:bottom w:val="single" w:sz="2" w:space="0" w:color="000000"/>
              <w:right w:val="single" w:sz="2" w:space="0" w:color="000000"/>
            </w:tcBorders>
            <w:shd w:val="clear" w:color="auto" w:fill="FFFFFF"/>
            <w:tcMar>
              <w:top w:w="0" w:type="dxa"/>
              <w:left w:w="0" w:type="dxa"/>
              <w:bottom w:w="0" w:type="dxa"/>
              <w:right w:w="0" w:type="dxa"/>
            </w:tcMar>
          </w:tcPr>
          <w:p w:rsidR="00DA7E24" w:rsidRDefault="00DA7E24" w:rsidP="006D40D4">
            <w:pPr>
              <w:jc w:val="center"/>
              <w:rPr>
                <w:color w:val="000000"/>
              </w:rPr>
            </w:pPr>
          </w:p>
        </w:tc>
      </w:tr>
    </w:tbl>
    <w:p w:rsidR="00DA7E24" w:rsidRDefault="00DA7E24">
      <w:pPr>
        <w:pStyle w:val="DefaultText"/>
      </w:pPr>
    </w:p>
    <w:p w:rsidR="00DA7E24" w:rsidRDefault="00D67358">
      <w:pPr>
        <w:pStyle w:val="Heading2"/>
        <w:pageBreakBefore/>
      </w:pPr>
      <w:bookmarkStart w:id="24" w:name="_Toc429564875"/>
      <w:r>
        <w:lastRenderedPageBreak/>
        <w:t>Running OMPE Compare Tool</w:t>
      </w:r>
      <w:bookmarkEnd w:id="24"/>
    </w:p>
    <w:p w:rsidR="00DA7E24" w:rsidRDefault="006D40D4" w:rsidP="006D40D4">
      <w:pPr>
        <w:pStyle w:val="Textbody"/>
        <w:jc w:val="center"/>
      </w:pPr>
      <w:r>
        <w:rPr>
          <w:noProof/>
          <w:lang w:eastAsia="en-US" w:bidi="ar-SA"/>
        </w:rPr>
        <w:drawing>
          <wp:inline distT="0" distB="0" distL="0" distR="0">
            <wp:extent cx="2591162" cy="30484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unbuttons.png"/>
                    <pic:cNvPicPr/>
                  </pic:nvPicPr>
                  <pic:blipFill>
                    <a:blip r:embed="rId22">
                      <a:extLst>
                        <a:ext uri="{28A0092B-C50C-407E-A947-70E740481C1C}">
                          <a14:useLocalDpi xmlns:a14="http://schemas.microsoft.com/office/drawing/2010/main" val="0"/>
                        </a:ext>
                      </a:extLst>
                    </a:blip>
                    <a:stretch>
                      <a:fillRect/>
                    </a:stretch>
                  </pic:blipFill>
                  <pic:spPr>
                    <a:xfrm>
                      <a:off x="0" y="0"/>
                      <a:ext cx="2591162" cy="304843"/>
                    </a:xfrm>
                    <a:prstGeom prst="rect">
                      <a:avLst/>
                    </a:prstGeom>
                  </pic:spPr>
                </pic:pic>
              </a:graphicData>
            </a:graphic>
          </wp:inline>
        </w:drawing>
      </w:r>
    </w:p>
    <w:p w:rsidR="00DA7E24" w:rsidRDefault="00D67358" w:rsidP="006D40D4">
      <w:r>
        <w:t>When OMPE Compare Tool has been properly configured, hit the “Run” button to run the compare operation and output the results. If any errors occur, a dialog box will be displayed to show them. If the output is successfully generated, the “Open Output Folder” button will be displayed to allow easy access to the output files.</w:t>
      </w:r>
      <w:r w:rsidR="00FB4D87">
        <w:t xml:space="preserve"> The output files will be placed in the same directory as the OMPE Compare Tool .JAR file.</w:t>
      </w:r>
    </w:p>
    <w:p w:rsidR="00DA7E24" w:rsidRDefault="00D67358" w:rsidP="006D40D4">
      <w:r>
        <w:t>OMPE Compare Tool outputs certain debug and log messages to standard output, and these can be viewed if necessary by launching the .JAR file from a command line.</w:t>
      </w:r>
    </w:p>
    <w:sectPr w:rsidR="00DA7E24">
      <w:headerReference w:type="default" r:id="rId2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B23" w:rsidRDefault="00550B23">
      <w:pPr>
        <w:spacing w:after="0"/>
      </w:pPr>
      <w:r>
        <w:separator/>
      </w:r>
    </w:p>
  </w:endnote>
  <w:endnote w:type="continuationSeparator" w:id="0">
    <w:p w:rsidR="00550B23" w:rsidRDefault="00550B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B23" w:rsidRDefault="00550B23">
      <w:pPr>
        <w:spacing w:after="0"/>
      </w:pPr>
      <w:r>
        <w:rPr>
          <w:color w:val="000000"/>
        </w:rPr>
        <w:separator/>
      </w:r>
    </w:p>
  </w:footnote>
  <w:footnote w:type="continuationSeparator" w:id="0">
    <w:p w:rsidR="00550B23" w:rsidRDefault="00550B2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5ABA" w:rsidRDefault="00EA5ABA">
    <w:pPr>
      <w:pStyle w:val="Header"/>
      <w:jc w:val="right"/>
    </w:pPr>
    <w:r>
      <w:t xml:space="preserve">Page </w:t>
    </w:r>
    <w:r>
      <w:fldChar w:fldCharType="begin"/>
    </w:r>
    <w:r>
      <w:instrText xml:space="preserve"> PAGE </w:instrText>
    </w:r>
    <w:r>
      <w:fldChar w:fldCharType="separate"/>
    </w:r>
    <w:r w:rsidR="00C76222">
      <w:rPr>
        <w:noProof/>
      </w:rPr>
      <w:t>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24686"/>
    <w:multiLevelType w:val="multilevel"/>
    <w:tmpl w:val="93745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CBC3E9E"/>
    <w:multiLevelType w:val="multilevel"/>
    <w:tmpl w:val="C8C84BC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F8E7322"/>
    <w:multiLevelType w:val="hybridMultilevel"/>
    <w:tmpl w:val="5B80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FB3D8B"/>
    <w:multiLevelType w:val="hybridMultilevel"/>
    <w:tmpl w:val="7C88C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E24"/>
    <w:rsid w:val="000746C0"/>
    <w:rsid w:val="00082F1F"/>
    <w:rsid w:val="00115C0C"/>
    <w:rsid w:val="00122D72"/>
    <w:rsid w:val="00143104"/>
    <w:rsid w:val="002A4808"/>
    <w:rsid w:val="002D1AE8"/>
    <w:rsid w:val="00314079"/>
    <w:rsid w:val="003375D4"/>
    <w:rsid w:val="004534A2"/>
    <w:rsid w:val="00457FEA"/>
    <w:rsid w:val="00485B7F"/>
    <w:rsid w:val="004B0CF4"/>
    <w:rsid w:val="004B1D2B"/>
    <w:rsid w:val="004F76F5"/>
    <w:rsid w:val="00532BAA"/>
    <w:rsid w:val="00550B23"/>
    <w:rsid w:val="00557097"/>
    <w:rsid w:val="005B3699"/>
    <w:rsid w:val="005C28C8"/>
    <w:rsid w:val="00665610"/>
    <w:rsid w:val="006D40D4"/>
    <w:rsid w:val="0074185E"/>
    <w:rsid w:val="00781A23"/>
    <w:rsid w:val="008152E9"/>
    <w:rsid w:val="0085592B"/>
    <w:rsid w:val="00860D90"/>
    <w:rsid w:val="008D157C"/>
    <w:rsid w:val="00912407"/>
    <w:rsid w:val="00926E18"/>
    <w:rsid w:val="0095105D"/>
    <w:rsid w:val="00972809"/>
    <w:rsid w:val="00A73014"/>
    <w:rsid w:val="00B076EF"/>
    <w:rsid w:val="00B16968"/>
    <w:rsid w:val="00B20599"/>
    <w:rsid w:val="00BA6470"/>
    <w:rsid w:val="00C653D4"/>
    <w:rsid w:val="00C7163E"/>
    <w:rsid w:val="00C76222"/>
    <w:rsid w:val="00D1083C"/>
    <w:rsid w:val="00D31C22"/>
    <w:rsid w:val="00D67358"/>
    <w:rsid w:val="00DA7E24"/>
    <w:rsid w:val="00DE161C"/>
    <w:rsid w:val="00E27E58"/>
    <w:rsid w:val="00E3620A"/>
    <w:rsid w:val="00E74CB0"/>
    <w:rsid w:val="00E877A6"/>
    <w:rsid w:val="00E945B7"/>
    <w:rsid w:val="00EA5528"/>
    <w:rsid w:val="00EA5A61"/>
    <w:rsid w:val="00EA5ABA"/>
    <w:rsid w:val="00F23818"/>
    <w:rsid w:val="00FA4462"/>
    <w:rsid w:val="00FB4D87"/>
    <w:rsid w:val="00FC48B4"/>
    <w:rsid w:val="00FE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E4B5A9-1DC0-49E5-9590-0093B31F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hi-IN"/>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7A6"/>
  </w:style>
  <w:style w:type="paragraph" w:styleId="Heading1">
    <w:name w:val="heading 1"/>
    <w:basedOn w:val="Normal"/>
    <w:next w:val="Normal"/>
    <w:link w:val="Heading1Char"/>
    <w:uiPriority w:val="9"/>
    <w:qFormat/>
    <w:rsid w:val="00E877A6"/>
    <w:pPr>
      <w:keepNext/>
      <w:keepLines/>
      <w:pBdr>
        <w:left w:val="single" w:sz="12" w:space="12" w:color="ED7D31" w:themeColor="accent2"/>
      </w:pBdr>
      <w:spacing w:before="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E877A6"/>
    <w:pPr>
      <w:keepNext/>
      <w:keepLines/>
      <w:spacing w:before="120" w:after="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E877A6"/>
    <w:pPr>
      <w:keepNext/>
      <w:keepLines/>
      <w:spacing w:before="80" w:after="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E877A6"/>
    <w:pPr>
      <w:keepNext/>
      <w:keepLines/>
      <w:spacing w:before="80" w:after="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E877A6"/>
    <w:pPr>
      <w:keepNext/>
      <w:keepLines/>
      <w:spacing w:before="80" w:after="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E877A6"/>
    <w:pPr>
      <w:keepNext/>
      <w:keepLines/>
      <w:spacing w:before="80" w:after="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E877A6"/>
    <w:pPr>
      <w:keepNext/>
      <w:keepLines/>
      <w:spacing w:before="80" w:after="0"/>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877A6"/>
    <w:pPr>
      <w:keepNext/>
      <w:keepLines/>
      <w:spacing w:before="80" w:after="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E877A6"/>
    <w:pPr>
      <w:keepNext/>
      <w:keepLines/>
      <w:spacing w:before="80" w:after="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rPr>
      <w:rFonts w:ascii="Trebuchet MS" w:hAnsi="Trebuchet MS"/>
    </w:rPr>
  </w:style>
  <w:style w:type="paragraph" w:styleId="List">
    <w:name w:val="List"/>
    <w:basedOn w:val="Textbody"/>
    <w:rPr>
      <w:rFonts w:cs="Mangal"/>
    </w:rPr>
  </w:style>
  <w:style w:type="paragraph" w:styleId="Caption">
    <w:name w:val="caption"/>
    <w:basedOn w:val="Normal"/>
    <w:next w:val="Normal"/>
    <w:uiPriority w:val="35"/>
    <w:unhideWhenUsed/>
    <w:qFormat/>
    <w:rsid w:val="00E877A6"/>
    <w:rPr>
      <w:b/>
      <w:bCs/>
      <w:color w:val="ED7D31" w:themeColor="accent2"/>
      <w:spacing w:val="10"/>
      <w:sz w:val="16"/>
      <w:szCs w:val="16"/>
    </w:rPr>
  </w:style>
  <w:style w:type="paragraph" w:customStyle="1" w:styleId="Index">
    <w:name w:val="Index"/>
    <w:basedOn w:val="Standard"/>
    <w:pPr>
      <w:suppressLineNumbers/>
    </w:pPr>
    <w:rPr>
      <w:rFonts w:cs="Mangal"/>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pPr>
      <w:tabs>
        <w:tab w:val="right" w:leader="dot" w:pos="9972"/>
      </w:tabs>
      <w:spacing w:after="0"/>
    </w:pPr>
    <w:rPr>
      <w:rFonts w:ascii="Trebuchet MS" w:hAnsi="Trebuchet MS"/>
    </w:rPr>
  </w:style>
  <w:style w:type="paragraph" w:customStyle="1" w:styleId="Contents2">
    <w:name w:val="Contents 2"/>
    <w:basedOn w:val="Index"/>
    <w:pPr>
      <w:tabs>
        <w:tab w:val="right" w:leader="dot" w:pos="9972"/>
      </w:tabs>
      <w:spacing w:after="0"/>
      <w:ind w:left="283"/>
    </w:pPr>
    <w:rPr>
      <w:rFonts w:ascii="Trebuchet MS" w:hAnsi="Trebuchet MS"/>
    </w:rPr>
  </w:style>
  <w:style w:type="paragraph" w:customStyle="1" w:styleId="Contents3">
    <w:name w:val="Contents 3"/>
    <w:basedOn w:val="Index"/>
    <w:pPr>
      <w:tabs>
        <w:tab w:val="right" w:leader="dot" w:pos="9972"/>
      </w:tabs>
      <w:spacing w:after="0"/>
      <w:ind w:left="566"/>
    </w:pPr>
    <w:rPr>
      <w:rFonts w:ascii="Trebuchet MS" w:hAnsi="Trebuchet MS"/>
    </w:rPr>
  </w:style>
  <w:style w:type="paragraph" w:customStyle="1" w:styleId="Contents4">
    <w:name w:val="Contents 4"/>
    <w:basedOn w:val="Index"/>
    <w:pPr>
      <w:tabs>
        <w:tab w:val="right" w:leader="dot" w:pos="9972"/>
      </w:tabs>
      <w:spacing w:after="0"/>
      <w:ind w:left="849"/>
    </w:pPr>
    <w:rPr>
      <w:rFonts w:ascii="Trebuchet MS" w:hAnsi="Trebuchet MS"/>
    </w:rPr>
  </w:style>
  <w:style w:type="paragraph" w:styleId="Header">
    <w:name w:val="header"/>
    <w:basedOn w:val="Standard"/>
    <w:pPr>
      <w:suppressLineNumbers/>
      <w:tabs>
        <w:tab w:val="center" w:pos="4986"/>
        <w:tab w:val="right" w:pos="9972"/>
      </w:tabs>
    </w:pPr>
  </w:style>
  <w:style w:type="paragraph" w:customStyle="1" w:styleId="DefaultText">
    <w:name w:val="Default Text"/>
  </w:style>
  <w:style w:type="paragraph" w:customStyle="1" w:styleId="TableContents">
    <w:name w:val="Table Contents"/>
    <w:basedOn w:val="DefaultText"/>
    <w:pPr>
      <w:suppressLineNumbers/>
    </w:pPr>
  </w:style>
  <w:style w:type="paragraph" w:customStyle="1" w:styleId="TableHeading">
    <w:name w:val="Table Heading"/>
    <w:basedOn w:val="TableContents"/>
    <w:pPr>
      <w:jc w:val="center"/>
    </w:pPr>
    <w:rPr>
      <w:b/>
      <w:bCs/>
    </w:rPr>
  </w:style>
  <w:style w:type="paragraph" w:customStyle="1" w:styleId="Contents5">
    <w:name w:val="Contents 5"/>
    <w:basedOn w:val="Index"/>
    <w:pPr>
      <w:tabs>
        <w:tab w:val="right" w:leader="dot" w:pos="9972"/>
      </w:tabs>
      <w:ind w:left="1132"/>
    </w:pPr>
    <w:rPr>
      <w:rFonts w:ascii="Trebuchet MS" w:hAnsi="Trebuchet MS"/>
    </w:rPr>
  </w:style>
  <w:style w:type="paragraph" w:customStyle="1" w:styleId="ListContents">
    <w:name w:val="List Contents"/>
    <w:basedOn w:val="Standard"/>
    <w:pPr>
      <w:ind w:left="567"/>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FootnoteSymbol">
    <w:name w:val="Footnote Symbol"/>
  </w:style>
  <w:style w:type="character" w:customStyle="1" w:styleId="EndnoteSymbol">
    <w:name w:val="Endnote Symbol"/>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styleId="Title">
    <w:name w:val="Title"/>
    <w:basedOn w:val="Normal"/>
    <w:next w:val="Normal"/>
    <w:link w:val="TitleChar"/>
    <w:uiPriority w:val="10"/>
    <w:qFormat/>
    <w:rsid w:val="00E877A6"/>
    <w:pPr>
      <w:spacing w:after="0"/>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E877A6"/>
    <w:rPr>
      <w:rFonts w:asciiTheme="majorHAnsi" w:eastAsiaTheme="majorEastAsia" w:hAnsiTheme="majorHAnsi" w:cstheme="majorBidi"/>
      <w:caps/>
      <w:spacing w:val="40"/>
      <w:sz w:val="76"/>
      <w:szCs w:val="76"/>
    </w:rPr>
  </w:style>
  <w:style w:type="character" w:customStyle="1" w:styleId="Heading1Char">
    <w:name w:val="Heading 1 Char"/>
    <w:basedOn w:val="DefaultParagraphFont"/>
    <w:link w:val="Heading1"/>
    <w:uiPriority w:val="9"/>
    <w:rsid w:val="00E877A6"/>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E877A6"/>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E877A6"/>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E877A6"/>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E877A6"/>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E877A6"/>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E877A6"/>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E877A6"/>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E877A6"/>
    <w:rPr>
      <w:rFonts w:asciiTheme="majorHAnsi" w:eastAsiaTheme="majorEastAsia" w:hAnsiTheme="majorHAnsi" w:cstheme="majorBidi"/>
      <w:i/>
      <w:iCs/>
      <w:caps/>
    </w:rPr>
  </w:style>
  <w:style w:type="paragraph" w:styleId="Subtitle">
    <w:name w:val="Subtitle"/>
    <w:basedOn w:val="Normal"/>
    <w:next w:val="Normal"/>
    <w:link w:val="SubtitleChar"/>
    <w:uiPriority w:val="11"/>
    <w:qFormat/>
    <w:rsid w:val="00E877A6"/>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E877A6"/>
    <w:rPr>
      <w:color w:val="000000" w:themeColor="text1"/>
      <w:sz w:val="24"/>
      <w:szCs w:val="24"/>
    </w:rPr>
  </w:style>
  <w:style w:type="character" w:styleId="Strong">
    <w:name w:val="Strong"/>
    <w:basedOn w:val="DefaultParagraphFont"/>
    <w:uiPriority w:val="22"/>
    <w:qFormat/>
    <w:rsid w:val="00E877A6"/>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E877A6"/>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E877A6"/>
    <w:pPr>
      <w:spacing w:after="0"/>
    </w:pPr>
  </w:style>
  <w:style w:type="paragraph" w:styleId="Quote">
    <w:name w:val="Quote"/>
    <w:basedOn w:val="Normal"/>
    <w:next w:val="Normal"/>
    <w:link w:val="QuoteChar"/>
    <w:uiPriority w:val="29"/>
    <w:qFormat/>
    <w:rsid w:val="00E877A6"/>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E877A6"/>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E877A6"/>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E877A6"/>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E877A6"/>
    <w:rPr>
      <w:i/>
      <w:iCs/>
      <w:color w:val="auto"/>
    </w:rPr>
  </w:style>
  <w:style w:type="character" w:styleId="IntenseEmphasis">
    <w:name w:val="Intense Emphasis"/>
    <w:basedOn w:val="DefaultParagraphFont"/>
    <w:uiPriority w:val="21"/>
    <w:qFormat/>
    <w:rsid w:val="00E877A6"/>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E877A6"/>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E877A6"/>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E877A6"/>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E877A6"/>
    <w:pPr>
      <w:outlineLvl w:val="9"/>
    </w:pPr>
  </w:style>
  <w:style w:type="paragraph" w:styleId="ListParagraph">
    <w:name w:val="List Paragraph"/>
    <w:basedOn w:val="Normal"/>
    <w:uiPriority w:val="34"/>
    <w:qFormat/>
    <w:rsid w:val="006D40D4"/>
    <w:pPr>
      <w:ind w:left="720"/>
      <w:contextualSpacing/>
    </w:pPr>
    <w:rPr>
      <w:rFonts w:cs="Mangal"/>
      <w:szCs w:val="19"/>
    </w:rPr>
  </w:style>
  <w:style w:type="paragraph" w:styleId="TOC1">
    <w:name w:val="toc 1"/>
    <w:basedOn w:val="Normal"/>
    <w:next w:val="Normal"/>
    <w:autoRedefine/>
    <w:uiPriority w:val="39"/>
    <w:unhideWhenUsed/>
    <w:rsid w:val="00B16968"/>
    <w:pPr>
      <w:spacing w:after="100"/>
    </w:pPr>
    <w:rPr>
      <w:rFonts w:cs="Mangal"/>
      <w:szCs w:val="20"/>
    </w:rPr>
  </w:style>
  <w:style w:type="paragraph" w:styleId="TOC2">
    <w:name w:val="toc 2"/>
    <w:basedOn w:val="Normal"/>
    <w:next w:val="Normal"/>
    <w:autoRedefine/>
    <w:uiPriority w:val="39"/>
    <w:unhideWhenUsed/>
    <w:rsid w:val="00B16968"/>
    <w:pPr>
      <w:spacing w:after="100"/>
      <w:ind w:left="220"/>
    </w:pPr>
    <w:rPr>
      <w:rFonts w:cs="Mangal"/>
      <w:szCs w:val="20"/>
    </w:rPr>
  </w:style>
  <w:style w:type="paragraph" w:styleId="TOC3">
    <w:name w:val="toc 3"/>
    <w:basedOn w:val="Normal"/>
    <w:next w:val="Normal"/>
    <w:autoRedefine/>
    <w:uiPriority w:val="39"/>
    <w:unhideWhenUsed/>
    <w:rsid w:val="00B16968"/>
    <w:pPr>
      <w:spacing w:after="100"/>
      <w:ind w:left="440"/>
    </w:pPr>
    <w:rPr>
      <w:rFonts w:cs="Mangal"/>
      <w:szCs w:val="20"/>
    </w:rPr>
  </w:style>
  <w:style w:type="character" w:styleId="Hyperlink">
    <w:name w:val="Hyperlink"/>
    <w:basedOn w:val="DefaultParagraphFont"/>
    <w:uiPriority w:val="99"/>
    <w:unhideWhenUsed/>
    <w:rsid w:val="00B169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E59B3-AB22-4B11-9EB7-003C6AA07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14</Pages>
  <Words>2628</Words>
  <Characters>14981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ngraff</dc:creator>
  <cp:lastModifiedBy>ADMINIBM</cp:lastModifiedBy>
  <cp:revision>47</cp:revision>
  <cp:lastPrinted>2015-09-09T19:25:00Z</cp:lastPrinted>
  <dcterms:created xsi:type="dcterms:W3CDTF">2015-07-01T21:54:00Z</dcterms:created>
  <dcterms:modified xsi:type="dcterms:W3CDTF">2015-09-09T19:25:00Z</dcterms:modified>
</cp:coreProperties>
</file>