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1C906" w14:textId="507479DD" w:rsidR="00C44D0A" w:rsidRPr="002458F8" w:rsidRDefault="001130CA" w:rsidP="002458F8">
      <w:pPr>
        <w:spacing w:after="0"/>
        <w:jc w:val="center"/>
        <w:rPr>
          <w:rFonts w:ascii="Segoe UI" w:hAnsi="Segoe UI" w:cs="Segoe UI"/>
          <w:b/>
          <w:sz w:val="32"/>
        </w:rPr>
      </w:pPr>
      <w:bookmarkStart w:id="0" w:name="_GoBack"/>
      <w:r w:rsidRPr="002458F8">
        <w:rPr>
          <w:rFonts w:ascii="Segoe UI" w:hAnsi="Segoe UI" w:cs="Segoe UI"/>
          <w:b/>
          <w:sz w:val="32"/>
        </w:rPr>
        <w:t>Legal Ops + Business Content Consumption Survey</w:t>
      </w:r>
    </w:p>
    <w:p w14:paraId="7611207E" w14:textId="26B087E1" w:rsidR="001130CA" w:rsidRDefault="002458F8" w:rsidP="00BE355B">
      <w:pPr>
        <w:spacing w:after="0"/>
        <w:jc w:val="center"/>
        <w:rPr>
          <w:rFonts w:ascii="Segoe UI" w:hAnsi="Segoe UI" w:cs="Segoe UI"/>
          <w:i/>
          <w:sz w:val="32"/>
        </w:rPr>
      </w:pPr>
      <w:r w:rsidRPr="002458F8">
        <w:rPr>
          <w:rFonts w:ascii="Segoe UI" w:hAnsi="Segoe UI" w:cs="Segoe UI"/>
          <w:i/>
          <w:sz w:val="32"/>
        </w:rPr>
        <w:t xml:space="preserve">Insights  </w:t>
      </w:r>
    </w:p>
    <w:p w14:paraId="5D598F9D" w14:textId="77777777" w:rsidR="00BE355B" w:rsidRPr="00BE355B" w:rsidRDefault="00BE355B" w:rsidP="00BE355B">
      <w:pPr>
        <w:spacing w:after="0"/>
        <w:rPr>
          <w:rFonts w:ascii="Segoe UI" w:hAnsi="Segoe UI" w:cs="Segoe UI"/>
          <w:sz w:val="32"/>
        </w:rPr>
      </w:pPr>
    </w:p>
    <w:p w14:paraId="6A645860" w14:textId="6AB58D64" w:rsidR="001130CA" w:rsidRPr="00C33CB2" w:rsidRDefault="001130CA" w:rsidP="001130CA">
      <w:pPr>
        <w:rPr>
          <w:rFonts w:ascii="Segoe UI" w:hAnsi="Segoe UI" w:cs="Segoe UI"/>
          <w:b/>
          <w:sz w:val="24"/>
        </w:rPr>
      </w:pPr>
      <w:r w:rsidRPr="00C33CB2">
        <w:rPr>
          <w:rFonts w:ascii="Segoe UI" w:hAnsi="Segoe UI" w:cs="Segoe UI"/>
          <w:b/>
          <w:sz w:val="24"/>
        </w:rPr>
        <w:t>Introduction</w:t>
      </w:r>
    </w:p>
    <w:p w14:paraId="51FE256C" w14:textId="2A3EB71E" w:rsidR="00BC37EC" w:rsidRPr="00C33CB2" w:rsidRDefault="00BC37EC" w:rsidP="00BC37EC">
      <w:pPr>
        <w:pStyle w:val="ListParagraph"/>
        <w:numPr>
          <w:ilvl w:val="0"/>
          <w:numId w:val="2"/>
        </w:numPr>
        <w:rPr>
          <w:rFonts w:ascii="Segoe UI" w:hAnsi="Segoe UI" w:cs="Segoe UI"/>
          <w:b/>
          <w:sz w:val="24"/>
        </w:rPr>
      </w:pPr>
      <w:r w:rsidRPr="00C33CB2">
        <w:rPr>
          <w:rFonts w:ascii="Segoe UI" w:hAnsi="Segoe UI" w:cs="Segoe UI"/>
          <w:b/>
          <w:sz w:val="24"/>
        </w:rPr>
        <w:t>Purpose</w:t>
      </w:r>
    </w:p>
    <w:p w14:paraId="7339A877" w14:textId="77777777" w:rsidR="00BC37EC" w:rsidRPr="00C33CB2" w:rsidRDefault="00BC37EC" w:rsidP="00BC37EC">
      <w:pPr>
        <w:rPr>
          <w:rFonts w:ascii="Segoe UI" w:hAnsi="Segoe UI" w:cs="Segoe UI"/>
          <w:sz w:val="24"/>
        </w:rPr>
      </w:pPr>
      <w:r w:rsidRPr="00C33CB2">
        <w:rPr>
          <w:rFonts w:ascii="Segoe UI" w:hAnsi="Segoe UI" w:cs="Segoe UI"/>
          <w:sz w:val="24"/>
        </w:rPr>
        <w:t>The legal industry is undergoing a fundamental transformation. Law firms and legal departments are turning to people, process, and technology to deliver more impact and added value through their delivery of legal services.</w:t>
      </w:r>
    </w:p>
    <w:p w14:paraId="0600C29D" w14:textId="77777777" w:rsidR="00BC37EC" w:rsidRPr="00C33CB2" w:rsidRDefault="00BC37EC" w:rsidP="00BC37EC">
      <w:pPr>
        <w:rPr>
          <w:rFonts w:ascii="Segoe UI" w:hAnsi="Segoe UI" w:cs="Segoe UI"/>
          <w:sz w:val="24"/>
        </w:rPr>
      </w:pPr>
      <w:r w:rsidRPr="00C33CB2">
        <w:rPr>
          <w:rFonts w:ascii="Segoe UI" w:hAnsi="Segoe UI" w:cs="Segoe UI"/>
          <w:sz w:val="24"/>
        </w:rPr>
        <w:t>Microsoft conducted this survey to identify key content types and delivery channels, and gain insight into who is listening to and participating in thought leadership around this industry transformation.</w:t>
      </w:r>
    </w:p>
    <w:p w14:paraId="4303B34B" w14:textId="43A56994" w:rsidR="00BC37EC" w:rsidRPr="00C33CB2" w:rsidRDefault="00BC37EC" w:rsidP="00BC37EC">
      <w:pPr>
        <w:rPr>
          <w:rFonts w:ascii="Segoe UI" w:hAnsi="Segoe UI" w:cs="Segoe UI"/>
          <w:sz w:val="24"/>
        </w:rPr>
      </w:pPr>
      <w:r w:rsidRPr="00C33CB2">
        <w:rPr>
          <w:rFonts w:ascii="Segoe UI" w:hAnsi="Segoe UI" w:cs="Segoe UI"/>
          <w:sz w:val="24"/>
        </w:rPr>
        <w:t>Microsoft also hoped this survey would inform others in our legal community about the resources available to our legal community focused on innovating the practice of law.</w:t>
      </w:r>
    </w:p>
    <w:p w14:paraId="0F45BDA8" w14:textId="7332C6A8" w:rsidR="00BC37EC" w:rsidRPr="00C33CB2" w:rsidRDefault="00BC37EC" w:rsidP="00BC37EC">
      <w:pPr>
        <w:pStyle w:val="ListParagraph"/>
        <w:numPr>
          <w:ilvl w:val="0"/>
          <w:numId w:val="2"/>
        </w:numPr>
        <w:rPr>
          <w:rFonts w:ascii="Segoe UI" w:hAnsi="Segoe UI" w:cs="Segoe UI"/>
          <w:b/>
          <w:sz w:val="24"/>
        </w:rPr>
      </w:pPr>
      <w:r w:rsidRPr="00C33CB2">
        <w:rPr>
          <w:rFonts w:ascii="Segoe UI" w:hAnsi="Segoe UI" w:cs="Segoe UI"/>
          <w:b/>
          <w:sz w:val="24"/>
        </w:rPr>
        <w:t>Methodology</w:t>
      </w:r>
    </w:p>
    <w:p w14:paraId="7DFC1870" w14:textId="3D9C392B" w:rsidR="00BC37EC" w:rsidRPr="00C33CB2" w:rsidRDefault="00BC37EC" w:rsidP="00BC37EC">
      <w:pPr>
        <w:rPr>
          <w:rFonts w:ascii="Segoe UI" w:hAnsi="Segoe UI" w:cs="Segoe UI"/>
          <w:sz w:val="24"/>
        </w:rPr>
      </w:pPr>
      <w:r w:rsidRPr="00C33CB2">
        <w:rPr>
          <w:rFonts w:ascii="Segoe UI" w:hAnsi="Segoe UI" w:cs="Segoe UI"/>
          <w:sz w:val="24"/>
        </w:rPr>
        <w:t>The survey remained open for approximately one month’s time. During that time</w:t>
      </w:r>
      <w:r w:rsidR="00C33CB2">
        <w:rPr>
          <w:rFonts w:ascii="Segoe UI" w:hAnsi="Segoe UI" w:cs="Segoe UI"/>
          <w:sz w:val="24"/>
        </w:rPr>
        <w:t>,</w:t>
      </w:r>
      <w:r w:rsidRPr="00C33CB2">
        <w:rPr>
          <w:rFonts w:ascii="Segoe UI" w:hAnsi="Segoe UI" w:cs="Segoe UI"/>
          <w:sz w:val="24"/>
        </w:rPr>
        <w:t xml:space="preserve"> it was distributed via word of mouth and social media. Primary distribution platforms included LinkedIn and Twitter. Others include personal blogs and newsletters of those listed in the survey.</w:t>
      </w:r>
    </w:p>
    <w:p w14:paraId="2EFDE06F" w14:textId="2E9C41B6" w:rsidR="003D0520" w:rsidRPr="00C33CB2" w:rsidRDefault="00C33DBB" w:rsidP="00BC37EC">
      <w:pPr>
        <w:rPr>
          <w:rFonts w:ascii="Segoe UI" w:hAnsi="Segoe UI" w:cs="Segoe UI"/>
          <w:sz w:val="24"/>
        </w:rPr>
      </w:pPr>
      <w:r w:rsidRPr="00C33CB2">
        <w:rPr>
          <w:rFonts w:ascii="Segoe UI" w:hAnsi="Segoe UI" w:cs="Segoe UI"/>
          <w:sz w:val="24"/>
        </w:rPr>
        <w:t>232 responses were collected.</w:t>
      </w:r>
    </w:p>
    <w:p w14:paraId="1A921BF8" w14:textId="61A81D24" w:rsidR="00BC37EC" w:rsidRPr="00C33CB2" w:rsidRDefault="00BC37EC" w:rsidP="00BC37EC">
      <w:pPr>
        <w:pStyle w:val="ListParagraph"/>
        <w:numPr>
          <w:ilvl w:val="0"/>
          <w:numId w:val="2"/>
        </w:numPr>
        <w:rPr>
          <w:rFonts w:ascii="Segoe UI" w:hAnsi="Segoe UI" w:cs="Segoe UI"/>
          <w:b/>
          <w:sz w:val="24"/>
        </w:rPr>
      </w:pPr>
      <w:r w:rsidRPr="00C33CB2">
        <w:rPr>
          <w:rFonts w:ascii="Segoe UI" w:hAnsi="Segoe UI" w:cs="Segoe UI"/>
          <w:b/>
          <w:sz w:val="24"/>
        </w:rPr>
        <w:t>Disclosures</w:t>
      </w:r>
    </w:p>
    <w:p w14:paraId="0972E43E" w14:textId="0AD1781C" w:rsidR="00BC37EC" w:rsidRPr="00C33CB2" w:rsidRDefault="003D0520" w:rsidP="00BC37EC">
      <w:pPr>
        <w:rPr>
          <w:rFonts w:ascii="Segoe UI" w:hAnsi="Segoe UI" w:cs="Segoe UI"/>
          <w:sz w:val="24"/>
        </w:rPr>
      </w:pPr>
      <w:r w:rsidRPr="00C33CB2">
        <w:rPr>
          <w:rFonts w:ascii="Segoe UI" w:hAnsi="Segoe UI" w:cs="Segoe UI"/>
          <w:sz w:val="24"/>
        </w:rPr>
        <w:t>To broaden the reach of the survey, several influencers were asked to circulate it among their networks.</w:t>
      </w:r>
    </w:p>
    <w:p w14:paraId="17FAB08E" w14:textId="20F98717" w:rsidR="003D0520" w:rsidRPr="00C33CB2" w:rsidRDefault="003D0520" w:rsidP="00BC37EC">
      <w:pPr>
        <w:rPr>
          <w:rFonts w:ascii="Segoe UI" w:hAnsi="Segoe UI" w:cs="Segoe UI"/>
          <w:sz w:val="24"/>
        </w:rPr>
      </w:pPr>
      <w:proofErr w:type="gramStart"/>
      <w:r w:rsidRPr="00C33CB2">
        <w:rPr>
          <w:rFonts w:ascii="Segoe UI" w:hAnsi="Segoe UI" w:cs="Segoe UI"/>
          <w:sz w:val="24"/>
        </w:rPr>
        <w:t>In particular, that</w:t>
      </w:r>
      <w:proofErr w:type="gramEnd"/>
      <w:r w:rsidRPr="00C33CB2">
        <w:rPr>
          <w:rFonts w:ascii="Segoe UI" w:hAnsi="Segoe UI" w:cs="Segoe UI"/>
          <w:sz w:val="24"/>
        </w:rPr>
        <w:t xml:space="preserve"> list includes: Bob </w:t>
      </w:r>
      <w:proofErr w:type="spellStart"/>
      <w:r w:rsidRPr="00C33CB2">
        <w:rPr>
          <w:rFonts w:ascii="Segoe UI" w:hAnsi="Segoe UI" w:cs="Segoe UI"/>
          <w:sz w:val="24"/>
        </w:rPr>
        <w:t>Ambrogi</w:t>
      </w:r>
      <w:proofErr w:type="spellEnd"/>
      <w:r w:rsidRPr="00C33CB2">
        <w:rPr>
          <w:rFonts w:ascii="Segoe UI" w:hAnsi="Segoe UI" w:cs="Segoe UI"/>
          <w:sz w:val="24"/>
        </w:rPr>
        <w:t xml:space="preserve">, Ron Friedmann, Casey Flaherty, </w:t>
      </w:r>
      <w:proofErr w:type="spellStart"/>
      <w:r w:rsidRPr="00C33CB2">
        <w:rPr>
          <w:rFonts w:ascii="Segoe UI" w:hAnsi="Segoe UI" w:cs="Segoe UI"/>
          <w:sz w:val="24"/>
        </w:rPr>
        <w:t>Technolawyer</w:t>
      </w:r>
      <w:proofErr w:type="spellEnd"/>
      <w:r w:rsidRPr="00C33CB2">
        <w:rPr>
          <w:rFonts w:ascii="Segoe UI" w:hAnsi="Segoe UI" w:cs="Segoe UI"/>
          <w:sz w:val="24"/>
        </w:rPr>
        <w:t>, and Richard Tromans.</w:t>
      </w:r>
    </w:p>
    <w:p w14:paraId="676A2879" w14:textId="17583A6F" w:rsidR="001130CA" w:rsidRPr="00C33CB2" w:rsidRDefault="001130CA" w:rsidP="001130CA">
      <w:pPr>
        <w:rPr>
          <w:rFonts w:ascii="Segoe UI" w:hAnsi="Segoe UI" w:cs="Segoe UI"/>
          <w:b/>
          <w:sz w:val="24"/>
        </w:rPr>
      </w:pPr>
      <w:r w:rsidRPr="00C33CB2">
        <w:rPr>
          <w:rFonts w:ascii="Segoe UI" w:hAnsi="Segoe UI" w:cs="Segoe UI"/>
          <w:b/>
          <w:sz w:val="24"/>
        </w:rPr>
        <w:t>Who’s engaging?</w:t>
      </w:r>
    </w:p>
    <w:p w14:paraId="4DB553C0" w14:textId="121573CD" w:rsidR="00720BC5" w:rsidRDefault="00A66815" w:rsidP="001130CA">
      <w:pPr>
        <w:rPr>
          <w:rFonts w:ascii="Segoe UI" w:hAnsi="Segoe UI" w:cs="Segoe UI"/>
          <w:sz w:val="24"/>
        </w:rPr>
      </w:pPr>
      <w:r>
        <w:rPr>
          <w:rFonts w:ascii="Segoe UI" w:hAnsi="Segoe UI" w:cs="Segoe UI"/>
          <w:sz w:val="24"/>
        </w:rPr>
        <w:t xml:space="preserve">A significant number </w:t>
      </w:r>
      <w:r w:rsidR="00C53A8B">
        <w:rPr>
          <w:rFonts w:ascii="Segoe UI" w:hAnsi="Segoe UI" w:cs="Segoe UI"/>
          <w:sz w:val="24"/>
        </w:rPr>
        <w:t xml:space="preserve">of our survey takers </w:t>
      </w:r>
      <w:r w:rsidR="00F933D0">
        <w:rPr>
          <w:rFonts w:ascii="Segoe UI" w:hAnsi="Segoe UI" w:cs="Segoe UI"/>
          <w:sz w:val="24"/>
        </w:rPr>
        <w:t>identified themselves as being</w:t>
      </w:r>
      <w:r w:rsidR="00C53A8B">
        <w:rPr>
          <w:rFonts w:ascii="Segoe UI" w:hAnsi="Segoe UI" w:cs="Segoe UI"/>
          <w:sz w:val="24"/>
        </w:rPr>
        <w:t xml:space="preserve"> </w:t>
      </w:r>
      <w:r w:rsidR="006A3105">
        <w:rPr>
          <w:rFonts w:ascii="Segoe UI" w:hAnsi="Segoe UI" w:cs="Segoe UI"/>
          <w:sz w:val="24"/>
        </w:rPr>
        <w:t xml:space="preserve">outside the “traditional” </w:t>
      </w:r>
      <w:r w:rsidR="00E5396C">
        <w:rPr>
          <w:rFonts w:ascii="Segoe UI" w:hAnsi="Segoe UI" w:cs="Segoe UI"/>
          <w:sz w:val="24"/>
        </w:rPr>
        <w:t>l</w:t>
      </w:r>
      <w:r w:rsidR="00674E33">
        <w:rPr>
          <w:rFonts w:ascii="Segoe UI" w:hAnsi="Segoe UI" w:cs="Segoe UI"/>
          <w:sz w:val="24"/>
        </w:rPr>
        <w:t>aw practice and legal operations roles</w:t>
      </w:r>
      <w:r w:rsidR="00D451C6">
        <w:rPr>
          <w:rFonts w:ascii="Segoe UI" w:hAnsi="Segoe UI" w:cs="Segoe UI"/>
          <w:sz w:val="24"/>
        </w:rPr>
        <w:t xml:space="preserve"> listed in the survey.</w:t>
      </w:r>
      <w:r w:rsidR="004C29EF">
        <w:rPr>
          <w:rFonts w:ascii="Segoe UI" w:hAnsi="Segoe UI" w:cs="Segoe UI"/>
          <w:sz w:val="24"/>
        </w:rPr>
        <w:t xml:space="preserve"> Nonetheless, plenty of members from both in-house and law-firm side gave us their insights</w:t>
      </w:r>
      <w:r w:rsidR="00661728">
        <w:rPr>
          <w:rFonts w:ascii="Segoe UI" w:hAnsi="Segoe UI" w:cs="Segoe UI"/>
          <w:sz w:val="24"/>
        </w:rPr>
        <w:t xml:space="preserve">. Our most common participants were </w:t>
      </w:r>
      <w:r w:rsidR="00EF067F">
        <w:rPr>
          <w:rFonts w:ascii="Segoe UI" w:hAnsi="Segoe UI" w:cs="Segoe UI"/>
          <w:sz w:val="24"/>
        </w:rPr>
        <w:t>further along in their careers</w:t>
      </w:r>
      <w:r w:rsidR="00EC3D8B">
        <w:rPr>
          <w:rFonts w:ascii="Segoe UI" w:hAnsi="Segoe UI" w:cs="Segoe UI"/>
          <w:sz w:val="24"/>
        </w:rPr>
        <w:t>.</w:t>
      </w:r>
    </w:p>
    <w:p w14:paraId="2EC678A9" w14:textId="405AD859" w:rsidR="001130CA" w:rsidRDefault="00C74CF9" w:rsidP="001130CA">
      <w:pPr>
        <w:rPr>
          <w:rFonts w:ascii="Segoe UI" w:hAnsi="Segoe UI" w:cs="Segoe UI"/>
          <w:sz w:val="24"/>
        </w:rPr>
      </w:pPr>
      <w:r>
        <w:rPr>
          <w:rFonts w:ascii="Segoe UI" w:hAnsi="Segoe UI" w:cs="Segoe UI"/>
          <w:sz w:val="24"/>
        </w:rPr>
        <w:t>Other</w:t>
      </w:r>
      <w:r w:rsidR="00B86340">
        <w:rPr>
          <w:rFonts w:ascii="Segoe UI" w:hAnsi="Segoe UI" w:cs="Segoe UI"/>
          <w:sz w:val="24"/>
        </w:rPr>
        <w:t xml:space="preserve"> common </w:t>
      </w:r>
      <w:r w:rsidR="00A66815">
        <w:rPr>
          <w:rFonts w:ascii="Segoe UI" w:hAnsi="Segoe UI" w:cs="Segoe UI"/>
          <w:sz w:val="24"/>
        </w:rPr>
        <w:t>roles</w:t>
      </w:r>
      <w:r w:rsidR="00C75433">
        <w:rPr>
          <w:rFonts w:ascii="Segoe UI" w:hAnsi="Segoe UI" w:cs="Segoe UI"/>
          <w:sz w:val="24"/>
        </w:rPr>
        <w:t xml:space="preserve"> not originally listed were:</w:t>
      </w:r>
    </w:p>
    <w:p w14:paraId="7F49B7E3" w14:textId="4622FD89" w:rsidR="00C75433" w:rsidRDefault="00C75433" w:rsidP="00C75433">
      <w:pPr>
        <w:pStyle w:val="ListParagraph"/>
        <w:numPr>
          <w:ilvl w:val="0"/>
          <w:numId w:val="3"/>
        </w:numPr>
        <w:rPr>
          <w:rFonts w:ascii="Segoe UI" w:hAnsi="Segoe UI" w:cs="Segoe UI"/>
          <w:sz w:val="24"/>
        </w:rPr>
      </w:pPr>
      <w:r>
        <w:rPr>
          <w:rFonts w:ascii="Segoe UI" w:hAnsi="Segoe UI" w:cs="Segoe UI"/>
          <w:sz w:val="24"/>
        </w:rPr>
        <w:lastRenderedPageBreak/>
        <w:t>Consultant</w:t>
      </w:r>
    </w:p>
    <w:p w14:paraId="4765448A" w14:textId="6ACE863A" w:rsidR="00C75433" w:rsidRDefault="00C75433" w:rsidP="00C75433">
      <w:pPr>
        <w:pStyle w:val="ListParagraph"/>
        <w:numPr>
          <w:ilvl w:val="0"/>
          <w:numId w:val="3"/>
        </w:numPr>
        <w:rPr>
          <w:rFonts w:ascii="Segoe UI" w:hAnsi="Segoe UI" w:cs="Segoe UI"/>
          <w:sz w:val="24"/>
        </w:rPr>
      </w:pPr>
      <w:r>
        <w:rPr>
          <w:rFonts w:ascii="Segoe UI" w:hAnsi="Segoe UI" w:cs="Segoe UI"/>
          <w:sz w:val="24"/>
        </w:rPr>
        <w:t>Knowledge Management Professional</w:t>
      </w:r>
    </w:p>
    <w:p w14:paraId="100057C8" w14:textId="167B1952" w:rsidR="00C75433" w:rsidRDefault="00C75433" w:rsidP="00C75433">
      <w:pPr>
        <w:pStyle w:val="ListParagraph"/>
        <w:numPr>
          <w:ilvl w:val="0"/>
          <w:numId w:val="3"/>
        </w:numPr>
        <w:rPr>
          <w:rFonts w:ascii="Segoe UI" w:hAnsi="Segoe UI" w:cs="Segoe UI"/>
          <w:sz w:val="24"/>
        </w:rPr>
      </w:pPr>
      <w:r>
        <w:rPr>
          <w:rFonts w:ascii="Segoe UI" w:hAnsi="Segoe UI" w:cs="Segoe UI"/>
          <w:sz w:val="24"/>
        </w:rPr>
        <w:t xml:space="preserve">CEO </w:t>
      </w:r>
    </w:p>
    <w:p w14:paraId="0B8709F4" w14:textId="4CB63241" w:rsidR="00C75433" w:rsidRDefault="00C75433" w:rsidP="00C75433">
      <w:pPr>
        <w:pStyle w:val="ListParagraph"/>
        <w:numPr>
          <w:ilvl w:val="0"/>
          <w:numId w:val="3"/>
        </w:numPr>
        <w:rPr>
          <w:rFonts w:ascii="Segoe UI" w:hAnsi="Segoe UI" w:cs="Segoe UI"/>
          <w:sz w:val="24"/>
        </w:rPr>
      </w:pPr>
      <w:r>
        <w:rPr>
          <w:rFonts w:ascii="Segoe UI" w:hAnsi="Segoe UI" w:cs="Segoe UI"/>
          <w:sz w:val="24"/>
        </w:rPr>
        <w:t>CIO</w:t>
      </w:r>
    </w:p>
    <w:p w14:paraId="04B2CB59" w14:textId="26DB3B8E" w:rsidR="00C75433" w:rsidRDefault="00C75433" w:rsidP="00C75433">
      <w:pPr>
        <w:pStyle w:val="ListParagraph"/>
        <w:numPr>
          <w:ilvl w:val="0"/>
          <w:numId w:val="3"/>
        </w:numPr>
        <w:rPr>
          <w:rFonts w:ascii="Segoe UI" w:hAnsi="Segoe UI" w:cs="Segoe UI"/>
          <w:sz w:val="24"/>
        </w:rPr>
      </w:pPr>
      <w:r>
        <w:rPr>
          <w:rFonts w:ascii="Segoe UI" w:hAnsi="Segoe UI" w:cs="Segoe UI"/>
          <w:sz w:val="24"/>
        </w:rPr>
        <w:t>Marketing Professional</w:t>
      </w:r>
    </w:p>
    <w:p w14:paraId="43887A52" w14:textId="025DDFDC" w:rsidR="00C75433" w:rsidRDefault="00C75433" w:rsidP="00C75433">
      <w:pPr>
        <w:pStyle w:val="ListParagraph"/>
        <w:numPr>
          <w:ilvl w:val="0"/>
          <w:numId w:val="3"/>
        </w:numPr>
        <w:rPr>
          <w:rFonts w:ascii="Segoe UI" w:hAnsi="Segoe UI" w:cs="Segoe UI"/>
          <w:sz w:val="24"/>
        </w:rPr>
      </w:pPr>
      <w:r>
        <w:rPr>
          <w:rFonts w:ascii="Segoe UI" w:hAnsi="Segoe UI" w:cs="Segoe UI"/>
          <w:sz w:val="24"/>
        </w:rPr>
        <w:t>Law and Reference Librarian</w:t>
      </w:r>
    </w:p>
    <w:p w14:paraId="6661BB95" w14:textId="0C66B927" w:rsidR="00C75433" w:rsidRDefault="00C75433" w:rsidP="00C75433">
      <w:pPr>
        <w:pStyle w:val="ListParagraph"/>
        <w:numPr>
          <w:ilvl w:val="0"/>
          <w:numId w:val="3"/>
        </w:numPr>
        <w:rPr>
          <w:rFonts w:ascii="Segoe UI" w:hAnsi="Segoe UI" w:cs="Segoe UI"/>
          <w:sz w:val="24"/>
        </w:rPr>
      </w:pPr>
      <w:r>
        <w:rPr>
          <w:rFonts w:ascii="Segoe UI" w:hAnsi="Segoe UI" w:cs="Segoe UI"/>
          <w:sz w:val="24"/>
        </w:rPr>
        <w:t>Legal Academic</w:t>
      </w:r>
    </w:p>
    <w:p w14:paraId="5BD9D446" w14:textId="201C720E" w:rsidR="00C75433" w:rsidRDefault="00C75433" w:rsidP="00C75433">
      <w:pPr>
        <w:pStyle w:val="ListParagraph"/>
        <w:numPr>
          <w:ilvl w:val="0"/>
          <w:numId w:val="3"/>
        </w:numPr>
        <w:rPr>
          <w:rFonts w:ascii="Segoe UI" w:hAnsi="Segoe UI" w:cs="Segoe UI"/>
          <w:sz w:val="24"/>
        </w:rPr>
      </w:pPr>
      <w:r>
        <w:rPr>
          <w:rFonts w:ascii="Segoe UI" w:hAnsi="Segoe UI" w:cs="Segoe UI"/>
          <w:sz w:val="24"/>
        </w:rPr>
        <w:t>Pricing Officer</w:t>
      </w:r>
    </w:p>
    <w:p w14:paraId="7E50417F" w14:textId="459629DF" w:rsidR="00C75433" w:rsidRDefault="00C75433" w:rsidP="00C75433">
      <w:pPr>
        <w:pStyle w:val="ListParagraph"/>
        <w:numPr>
          <w:ilvl w:val="0"/>
          <w:numId w:val="3"/>
        </w:numPr>
        <w:rPr>
          <w:rFonts w:ascii="Segoe UI" w:hAnsi="Segoe UI" w:cs="Segoe UI"/>
          <w:sz w:val="24"/>
        </w:rPr>
      </w:pPr>
      <w:r>
        <w:rPr>
          <w:rFonts w:ascii="Segoe UI" w:hAnsi="Segoe UI" w:cs="Segoe UI"/>
          <w:sz w:val="24"/>
        </w:rPr>
        <w:t>IT Professional</w:t>
      </w:r>
    </w:p>
    <w:p w14:paraId="2CD138B0" w14:textId="45E9A711" w:rsidR="006A59D3" w:rsidRPr="006A59D3" w:rsidRDefault="00221A6C" w:rsidP="006A59D3">
      <w:pPr>
        <w:rPr>
          <w:rFonts w:ascii="Segoe UI" w:hAnsi="Segoe UI" w:cs="Segoe UI"/>
          <w:sz w:val="24"/>
        </w:rPr>
      </w:pPr>
      <w:r>
        <w:rPr>
          <w:rFonts w:ascii="Segoe UI" w:hAnsi="Segoe UI" w:cs="Segoe UI"/>
          <w:sz w:val="24"/>
        </w:rPr>
        <w:t>With respect to organization size, n</w:t>
      </w:r>
      <w:r w:rsidR="006D2947">
        <w:rPr>
          <w:rFonts w:ascii="Segoe UI" w:hAnsi="Segoe UI" w:cs="Segoe UI"/>
          <w:sz w:val="24"/>
        </w:rPr>
        <w:t xml:space="preserve">early 40% of survey takers worked in an environment with only 1-10 legal professionals. </w:t>
      </w:r>
      <w:r w:rsidR="00D34E51">
        <w:rPr>
          <w:rFonts w:ascii="Segoe UI" w:hAnsi="Segoe UI" w:cs="Segoe UI"/>
          <w:sz w:val="24"/>
        </w:rPr>
        <w:t>Organizations with 1000+ legal professionals were also well represented</w:t>
      </w:r>
      <w:r w:rsidR="00FB2F7C">
        <w:rPr>
          <w:rFonts w:ascii="Segoe UI" w:hAnsi="Segoe UI" w:cs="Segoe UI"/>
          <w:sz w:val="24"/>
        </w:rPr>
        <w:t xml:space="preserve">. Overall, the collected </w:t>
      </w:r>
      <w:r w:rsidR="002B155A">
        <w:rPr>
          <w:rFonts w:ascii="Segoe UI" w:hAnsi="Segoe UI" w:cs="Segoe UI"/>
          <w:sz w:val="24"/>
        </w:rPr>
        <w:t xml:space="preserve">data </w:t>
      </w:r>
      <w:r>
        <w:rPr>
          <w:rFonts w:ascii="Segoe UI" w:hAnsi="Segoe UI" w:cs="Segoe UI"/>
          <w:sz w:val="24"/>
        </w:rPr>
        <w:t xml:space="preserve">on organization size </w:t>
      </w:r>
      <w:r w:rsidR="0061133F">
        <w:rPr>
          <w:rFonts w:ascii="Segoe UI" w:hAnsi="Segoe UI" w:cs="Segoe UI"/>
          <w:sz w:val="24"/>
        </w:rPr>
        <w:t xml:space="preserve">shows us that </w:t>
      </w:r>
      <w:r w:rsidR="00D7591F">
        <w:rPr>
          <w:rFonts w:ascii="Segoe UI" w:hAnsi="Segoe UI" w:cs="Segoe UI"/>
          <w:sz w:val="24"/>
        </w:rPr>
        <w:t xml:space="preserve">the </w:t>
      </w:r>
      <w:r w:rsidR="0048269F">
        <w:rPr>
          <w:rFonts w:ascii="Segoe UI" w:hAnsi="Segoe UI" w:cs="Segoe UI"/>
          <w:sz w:val="24"/>
        </w:rPr>
        <w:t xml:space="preserve">organizations most interested in legal business and innovation hail from </w:t>
      </w:r>
      <w:r w:rsidR="008D058A">
        <w:rPr>
          <w:rFonts w:ascii="Segoe UI" w:hAnsi="Segoe UI" w:cs="Segoe UI"/>
          <w:sz w:val="24"/>
        </w:rPr>
        <w:t>either end of the spectrum</w:t>
      </w:r>
      <w:r w:rsidR="0048269F">
        <w:rPr>
          <w:rFonts w:ascii="Segoe UI" w:hAnsi="Segoe UI" w:cs="Segoe UI"/>
          <w:sz w:val="24"/>
        </w:rPr>
        <w:t xml:space="preserve">, with those in the middle not </w:t>
      </w:r>
      <w:r w:rsidR="000720B0">
        <w:rPr>
          <w:rFonts w:ascii="Segoe UI" w:hAnsi="Segoe UI" w:cs="Segoe UI"/>
          <w:sz w:val="24"/>
        </w:rPr>
        <w:t>as engaged</w:t>
      </w:r>
      <w:r w:rsidR="0048269F">
        <w:rPr>
          <w:rFonts w:ascii="Segoe UI" w:hAnsi="Segoe UI" w:cs="Segoe UI"/>
          <w:sz w:val="24"/>
        </w:rPr>
        <w:t>.</w:t>
      </w:r>
      <w:r w:rsidR="008D058A">
        <w:rPr>
          <w:rFonts w:ascii="Segoe UI" w:hAnsi="Segoe UI" w:cs="Segoe UI"/>
          <w:sz w:val="24"/>
        </w:rPr>
        <w:t xml:space="preserve"> </w:t>
      </w:r>
      <w:r w:rsidR="00F46897">
        <w:rPr>
          <w:rFonts w:ascii="Segoe UI" w:hAnsi="Segoe UI" w:cs="Segoe UI"/>
          <w:sz w:val="24"/>
        </w:rPr>
        <w:t xml:space="preserve"> </w:t>
      </w:r>
    </w:p>
    <w:p w14:paraId="6914773A" w14:textId="766C61C1" w:rsidR="001130CA" w:rsidRPr="00C33CB2" w:rsidRDefault="001130CA" w:rsidP="001130CA">
      <w:pPr>
        <w:rPr>
          <w:rFonts w:ascii="Segoe UI" w:hAnsi="Segoe UI" w:cs="Segoe UI"/>
          <w:b/>
          <w:sz w:val="24"/>
        </w:rPr>
      </w:pPr>
      <w:r w:rsidRPr="00C33CB2">
        <w:rPr>
          <w:rFonts w:ascii="Segoe UI" w:hAnsi="Segoe UI" w:cs="Segoe UI"/>
          <w:b/>
          <w:sz w:val="24"/>
        </w:rPr>
        <w:t>What do they like?</w:t>
      </w:r>
    </w:p>
    <w:p w14:paraId="68B92C19" w14:textId="77777777" w:rsidR="00B927BD" w:rsidRDefault="00EF605E" w:rsidP="001130CA">
      <w:pPr>
        <w:rPr>
          <w:rFonts w:ascii="Segoe UI" w:hAnsi="Segoe UI" w:cs="Segoe UI"/>
          <w:sz w:val="24"/>
        </w:rPr>
      </w:pPr>
      <w:proofErr w:type="gramStart"/>
      <w:r>
        <w:rPr>
          <w:rFonts w:ascii="Segoe UI" w:hAnsi="Segoe UI" w:cs="Segoe UI"/>
          <w:sz w:val="24"/>
        </w:rPr>
        <w:t xml:space="preserve">As a whole, </w:t>
      </w:r>
      <w:r w:rsidR="00277916">
        <w:rPr>
          <w:rFonts w:ascii="Segoe UI" w:hAnsi="Segoe UI" w:cs="Segoe UI"/>
          <w:sz w:val="24"/>
        </w:rPr>
        <w:t>our</w:t>
      </w:r>
      <w:proofErr w:type="gramEnd"/>
      <w:r w:rsidR="00277916">
        <w:rPr>
          <w:rFonts w:ascii="Segoe UI" w:hAnsi="Segoe UI" w:cs="Segoe UI"/>
          <w:sz w:val="24"/>
        </w:rPr>
        <w:t xml:space="preserve"> survey takers prefer </w:t>
      </w:r>
      <w:r w:rsidR="00663971">
        <w:rPr>
          <w:rFonts w:ascii="Segoe UI" w:hAnsi="Segoe UI" w:cs="Segoe UI"/>
          <w:sz w:val="24"/>
        </w:rPr>
        <w:t xml:space="preserve">to stay up to date on the latest and greatest in legal business and operations </w:t>
      </w:r>
      <w:r w:rsidR="00616FFB">
        <w:rPr>
          <w:rFonts w:ascii="Segoe UI" w:hAnsi="Segoe UI" w:cs="Segoe UI"/>
          <w:sz w:val="24"/>
        </w:rPr>
        <w:t xml:space="preserve">by reading. </w:t>
      </w:r>
      <w:r w:rsidR="00277916">
        <w:rPr>
          <w:rFonts w:ascii="Segoe UI" w:hAnsi="Segoe UI" w:cs="Segoe UI"/>
          <w:sz w:val="24"/>
        </w:rPr>
        <w:t>Content Aggregators and Portals</w:t>
      </w:r>
      <w:r w:rsidR="00616FFB">
        <w:rPr>
          <w:rFonts w:ascii="Segoe UI" w:hAnsi="Segoe UI" w:cs="Segoe UI"/>
          <w:sz w:val="24"/>
        </w:rPr>
        <w:t xml:space="preserve"> were the most popular source</w:t>
      </w:r>
      <w:r w:rsidR="00DE504E">
        <w:rPr>
          <w:rFonts w:ascii="Segoe UI" w:hAnsi="Segoe UI" w:cs="Segoe UI"/>
          <w:sz w:val="24"/>
        </w:rPr>
        <w:t>, followed closely by newsletters</w:t>
      </w:r>
      <w:r w:rsidR="00EC21A3">
        <w:rPr>
          <w:rFonts w:ascii="Segoe UI" w:hAnsi="Segoe UI" w:cs="Segoe UI"/>
          <w:sz w:val="24"/>
        </w:rPr>
        <w:t>, then blogs</w:t>
      </w:r>
      <w:r w:rsidR="00DE504E">
        <w:rPr>
          <w:rFonts w:ascii="Segoe UI" w:hAnsi="Segoe UI" w:cs="Segoe UI"/>
          <w:sz w:val="24"/>
        </w:rPr>
        <w:t>.</w:t>
      </w:r>
      <w:r w:rsidR="00EC21A3">
        <w:rPr>
          <w:rFonts w:ascii="Segoe UI" w:hAnsi="Segoe UI" w:cs="Segoe UI"/>
          <w:sz w:val="24"/>
        </w:rPr>
        <w:t xml:space="preserve"> </w:t>
      </w:r>
    </w:p>
    <w:p w14:paraId="09B26A6C" w14:textId="52E26164" w:rsidR="00DB2168" w:rsidRDefault="004A69CC" w:rsidP="001130CA">
      <w:pPr>
        <w:rPr>
          <w:rFonts w:ascii="Segoe UI" w:hAnsi="Segoe UI" w:cs="Segoe UI"/>
          <w:sz w:val="24"/>
        </w:rPr>
      </w:pPr>
      <w:r>
        <w:rPr>
          <w:rFonts w:ascii="Segoe UI" w:hAnsi="Segoe UI" w:cs="Segoe UI"/>
          <w:sz w:val="24"/>
        </w:rPr>
        <w:t xml:space="preserve">Only 48 of our 232 survey takers </w:t>
      </w:r>
      <w:r w:rsidR="0014278E">
        <w:rPr>
          <w:rFonts w:ascii="Segoe UI" w:hAnsi="Segoe UI" w:cs="Segoe UI"/>
          <w:sz w:val="24"/>
        </w:rPr>
        <w:t xml:space="preserve">indicated </w:t>
      </w:r>
      <w:r w:rsidR="00B543A3">
        <w:rPr>
          <w:rFonts w:ascii="Segoe UI" w:hAnsi="Segoe UI" w:cs="Segoe UI"/>
          <w:sz w:val="24"/>
        </w:rPr>
        <w:t>that they enjoyed</w:t>
      </w:r>
      <w:r w:rsidR="00663971">
        <w:rPr>
          <w:rFonts w:ascii="Segoe UI" w:hAnsi="Segoe UI" w:cs="Segoe UI"/>
          <w:sz w:val="24"/>
        </w:rPr>
        <w:t xml:space="preserve"> </w:t>
      </w:r>
      <w:r w:rsidR="004679D3">
        <w:rPr>
          <w:rFonts w:ascii="Segoe UI" w:hAnsi="Segoe UI" w:cs="Segoe UI"/>
          <w:sz w:val="24"/>
        </w:rPr>
        <w:t>getting their insights through audi</w:t>
      </w:r>
      <w:r w:rsidR="004E4C2B">
        <w:rPr>
          <w:rFonts w:ascii="Segoe UI" w:hAnsi="Segoe UI" w:cs="Segoe UI"/>
          <w:sz w:val="24"/>
        </w:rPr>
        <w:t>o-centric methods</w:t>
      </w:r>
      <w:r w:rsidR="00B543A3">
        <w:rPr>
          <w:rFonts w:ascii="Segoe UI" w:hAnsi="Segoe UI" w:cs="Segoe UI"/>
          <w:sz w:val="24"/>
        </w:rPr>
        <w:t xml:space="preserve"> like podcasts</w:t>
      </w:r>
      <w:r w:rsidR="004E4C2B">
        <w:rPr>
          <w:rFonts w:ascii="Segoe UI" w:hAnsi="Segoe UI" w:cs="Segoe UI"/>
          <w:sz w:val="24"/>
        </w:rPr>
        <w:t xml:space="preserve">. </w:t>
      </w:r>
      <w:r w:rsidR="00EC21A3">
        <w:rPr>
          <w:rFonts w:ascii="Segoe UI" w:hAnsi="Segoe UI" w:cs="Segoe UI"/>
          <w:sz w:val="24"/>
        </w:rPr>
        <w:t xml:space="preserve"> </w:t>
      </w:r>
      <w:r w:rsidR="00B927BD">
        <w:rPr>
          <w:rFonts w:ascii="Segoe UI" w:hAnsi="Segoe UI" w:cs="Segoe UI"/>
          <w:sz w:val="24"/>
        </w:rPr>
        <w:t xml:space="preserve">Nonetheless, </w:t>
      </w:r>
      <w:r w:rsidR="00F5328D">
        <w:rPr>
          <w:rFonts w:ascii="Segoe UI" w:hAnsi="Segoe UI" w:cs="Segoe UI"/>
          <w:sz w:val="24"/>
        </w:rPr>
        <w:t xml:space="preserve">Associates that took our survey </w:t>
      </w:r>
      <w:r w:rsidR="00276237">
        <w:rPr>
          <w:rFonts w:ascii="Segoe UI" w:hAnsi="Segoe UI" w:cs="Segoe UI"/>
          <w:sz w:val="24"/>
        </w:rPr>
        <w:t xml:space="preserve">were audiophiles, with a slight preference for </w:t>
      </w:r>
      <w:r w:rsidR="008543A5">
        <w:rPr>
          <w:rFonts w:ascii="Segoe UI" w:hAnsi="Segoe UI" w:cs="Segoe UI"/>
          <w:sz w:val="24"/>
        </w:rPr>
        <w:t xml:space="preserve">podcasts and the like. At the other end of the spectrum, Counsel and Partner level attorneys </w:t>
      </w:r>
      <w:r w:rsidR="00C82508">
        <w:rPr>
          <w:rFonts w:ascii="Segoe UI" w:hAnsi="Segoe UI" w:cs="Segoe UI"/>
          <w:sz w:val="24"/>
        </w:rPr>
        <w:t>find more utility in having information delivered straight</w:t>
      </w:r>
      <w:r w:rsidR="00EC6774">
        <w:rPr>
          <w:rFonts w:ascii="Segoe UI" w:hAnsi="Segoe UI" w:cs="Segoe UI"/>
          <w:sz w:val="24"/>
        </w:rPr>
        <w:t xml:space="preserve"> to their inbox via newsletters.</w:t>
      </w:r>
    </w:p>
    <w:p w14:paraId="7A33DD5E" w14:textId="767B6F8B" w:rsidR="00787142" w:rsidRPr="00EF605E" w:rsidRDefault="00787142" w:rsidP="001130CA">
      <w:pPr>
        <w:rPr>
          <w:rFonts w:ascii="Segoe UI" w:hAnsi="Segoe UI" w:cs="Segoe UI"/>
          <w:sz w:val="24"/>
        </w:rPr>
      </w:pPr>
      <w:r>
        <w:rPr>
          <w:rFonts w:ascii="Segoe UI" w:hAnsi="Segoe UI" w:cs="Segoe UI"/>
          <w:sz w:val="24"/>
        </w:rPr>
        <w:t xml:space="preserve">It is worth noting that </w:t>
      </w:r>
      <w:r w:rsidR="00DB5062">
        <w:rPr>
          <w:rFonts w:ascii="Segoe UI" w:hAnsi="Segoe UI" w:cs="Segoe UI"/>
          <w:sz w:val="24"/>
        </w:rPr>
        <w:t xml:space="preserve">6% of survey takers indicated that they preferred another content format, but the data showed no meaningful </w:t>
      </w:r>
      <w:r w:rsidR="00000FE7">
        <w:rPr>
          <w:rFonts w:ascii="Segoe UI" w:hAnsi="Segoe UI" w:cs="Segoe UI"/>
          <w:sz w:val="24"/>
        </w:rPr>
        <w:t xml:space="preserve">trends. Rather, takers pointed to specific sources of information. </w:t>
      </w:r>
    </w:p>
    <w:p w14:paraId="0F8B6496" w14:textId="40D98A75" w:rsidR="001130CA" w:rsidRPr="00C33CB2" w:rsidRDefault="001130CA" w:rsidP="001130CA">
      <w:pPr>
        <w:rPr>
          <w:rFonts w:ascii="Segoe UI" w:hAnsi="Segoe UI" w:cs="Segoe UI"/>
          <w:b/>
          <w:sz w:val="24"/>
        </w:rPr>
      </w:pPr>
      <w:r w:rsidRPr="00C33CB2">
        <w:rPr>
          <w:rFonts w:ascii="Segoe UI" w:hAnsi="Segoe UI" w:cs="Segoe UI"/>
          <w:b/>
          <w:sz w:val="24"/>
        </w:rPr>
        <w:t>Time spent learning.</w:t>
      </w:r>
    </w:p>
    <w:p w14:paraId="74A1780D" w14:textId="354E608C" w:rsidR="001130CA" w:rsidRDefault="00376D43" w:rsidP="001130CA">
      <w:pPr>
        <w:rPr>
          <w:rFonts w:ascii="Segoe UI" w:hAnsi="Segoe UI" w:cs="Segoe UI"/>
          <w:sz w:val="24"/>
        </w:rPr>
      </w:pPr>
      <w:r>
        <w:rPr>
          <w:rFonts w:ascii="Segoe UI" w:hAnsi="Segoe UI" w:cs="Segoe UI"/>
          <w:sz w:val="24"/>
        </w:rPr>
        <w:t xml:space="preserve">As noted in the previous section, </w:t>
      </w:r>
      <w:r w:rsidR="002B25C9">
        <w:rPr>
          <w:rFonts w:ascii="Segoe UI" w:hAnsi="Segoe UI" w:cs="Segoe UI"/>
          <w:sz w:val="24"/>
        </w:rPr>
        <w:t xml:space="preserve">audio content delivery methods were not extremely popular amongst our survey takers. That is </w:t>
      </w:r>
      <w:r w:rsidR="00E200EC">
        <w:rPr>
          <w:rFonts w:ascii="Segoe UI" w:hAnsi="Segoe UI" w:cs="Segoe UI"/>
          <w:sz w:val="24"/>
        </w:rPr>
        <w:t xml:space="preserve">corroborated by the fact that </w:t>
      </w:r>
      <w:r w:rsidR="00AC6961">
        <w:rPr>
          <w:rFonts w:ascii="Segoe UI" w:hAnsi="Segoe UI" w:cs="Segoe UI"/>
          <w:sz w:val="24"/>
        </w:rPr>
        <w:t xml:space="preserve">over 60% of participants said they </w:t>
      </w:r>
      <w:r w:rsidR="00263F8D">
        <w:rPr>
          <w:rFonts w:ascii="Segoe UI" w:hAnsi="Segoe UI" w:cs="Segoe UI"/>
          <w:sz w:val="24"/>
        </w:rPr>
        <w:t xml:space="preserve">spend 0-1 hours per week listening to </w:t>
      </w:r>
      <w:r w:rsidR="004A2215">
        <w:rPr>
          <w:rFonts w:ascii="Segoe UI" w:hAnsi="Segoe UI" w:cs="Segoe UI"/>
          <w:sz w:val="24"/>
        </w:rPr>
        <w:t xml:space="preserve">legal operations and business content. </w:t>
      </w:r>
      <w:r w:rsidR="00286E92">
        <w:rPr>
          <w:rFonts w:ascii="Segoe UI" w:hAnsi="Segoe UI" w:cs="Segoe UI"/>
          <w:sz w:val="24"/>
        </w:rPr>
        <w:t xml:space="preserve">As noted above, however, associates have a </w:t>
      </w:r>
      <w:proofErr w:type="gramStart"/>
      <w:r w:rsidR="00286E92">
        <w:rPr>
          <w:rFonts w:ascii="Segoe UI" w:hAnsi="Segoe UI" w:cs="Segoe UI"/>
          <w:sz w:val="24"/>
        </w:rPr>
        <w:t>particular affinity</w:t>
      </w:r>
      <w:proofErr w:type="gramEnd"/>
      <w:r w:rsidR="00286E92">
        <w:rPr>
          <w:rFonts w:ascii="Segoe UI" w:hAnsi="Segoe UI" w:cs="Segoe UI"/>
          <w:sz w:val="24"/>
        </w:rPr>
        <w:t xml:space="preserve"> for listening to their content</w:t>
      </w:r>
      <w:r w:rsidR="00F32981">
        <w:rPr>
          <w:rFonts w:ascii="Segoe UI" w:hAnsi="Segoe UI" w:cs="Segoe UI"/>
          <w:sz w:val="24"/>
        </w:rPr>
        <w:t xml:space="preserve"> – over </w:t>
      </w:r>
      <w:r w:rsidR="00A91072">
        <w:rPr>
          <w:rFonts w:ascii="Segoe UI" w:hAnsi="Segoe UI" w:cs="Segoe UI"/>
          <w:sz w:val="24"/>
        </w:rPr>
        <w:t>two-thirds</w:t>
      </w:r>
      <w:r w:rsidR="00F32981">
        <w:rPr>
          <w:rFonts w:ascii="Segoe UI" w:hAnsi="Segoe UI" w:cs="Segoe UI"/>
          <w:sz w:val="24"/>
        </w:rPr>
        <w:t xml:space="preserve"> of </w:t>
      </w:r>
      <w:r w:rsidR="005B4559">
        <w:rPr>
          <w:rFonts w:ascii="Segoe UI" w:hAnsi="Segoe UI" w:cs="Segoe UI"/>
          <w:sz w:val="24"/>
        </w:rPr>
        <w:t>them are consuming 1</w:t>
      </w:r>
      <w:r w:rsidR="00BE4EC2">
        <w:rPr>
          <w:rFonts w:ascii="Segoe UI" w:hAnsi="Segoe UI" w:cs="Segoe UI"/>
          <w:sz w:val="24"/>
        </w:rPr>
        <w:t xml:space="preserve"> </w:t>
      </w:r>
      <w:r w:rsidR="00A91072">
        <w:rPr>
          <w:rFonts w:ascii="Segoe UI" w:hAnsi="Segoe UI" w:cs="Segoe UI"/>
          <w:sz w:val="24"/>
        </w:rPr>
        <w:t xml:space="preserve">or more </w:t>
      </w:r>
      <w:r w:rsidR="00CD5D50">
        <w:rPr>
          <w:rFonts w:ascii="Segoe UI" w:hAnsi="Segoe UI" w:cs="Segoe UI"/>
          <w:sz w:val="24"/>
        </w:rPr>
        <w:t>hours</w:t>
      </w:r>
      <w:r w:rsidR="005B4559">
        <w:rPr>
          <w:rFonts w:ascii="Segoe UI" w:hAnsi="Segoe UI" w:cs="Segoe UI"/>
          <w:sz w:val="24"/>
        </w:rPr>
        <w:t xml:space="preserve"> per week of content.</w:t>
      </w:r>
      <w:r w:rsidR="0071290C">
        <w:rPr>
          <w:rFonts w:ascii="Segoe UI" w:hAnsi="Segoe UI" w:cs="Segoe UI"/>
          <w:sz w:val="24"/>
        </w:rPr>
        <w:t xml:space="preserve"> </w:t>
      </w:r>
      <w:r w:rsidR="00CD5D50">
        <w:rPr>
          <w:rFonts w:ascii="Segoe UI" w:hAnsi="Segoe UI" w:cs="Segoe UI"/>
          <w:sz w:val="24"/>
        </w:rPr>
        <w:t>Compare</w:t>
      </w:r>
      <w:r w:rsidR="00A91072">
        <w:rPr>
          <w:rFonts w:ascii="Segoe UI" w:hAnsi="Segoe UI" w:cs="Segoe UI"/>
          <w:sz w:val="24"/>
        </w:rPr>
        <w:t xml:space="preserve"> that with the overall results </w:t>
      </w:r>
      <w:r w:rsidR="00CD5D50">
        <w:rPr>
          <w:rFonts w:ascii="Segoe UI" w:hAnsi="Segoe UI" w:cs="Segoe UI"/>
          <w:sz w:val="24"/>
        </w:rPr>
        <w:t xml:space="preserve">that just </w:t>
      </w:r>
      <w:r w:rsidR="008052BC">
        <w:rPr>
          <w:rFonts w:ascii="Segoe UI" w:hAnsi="Segoe UI" w:cs="Segoe UI"/>
          <w:sz w:val="24"/>
        </w:rPr>
        <w:t xml:space="preserve">37% </w:t>
      </w:r>
      <w:r w:rsidR="00CD5D50">
        <w:rPr>
          <w:rFonts w:ascii="Segoe UI" w:hAnsi="Segoe UI" w:cs="Segoe UI"/>
          <w:sz w:val="24"/>
        </w:rPr>
        <w:t xml:space="preserve">of survey takers </w:t>
      </w:r>
      <w:r w:rsidR="008052BC">
        <w:rPr>
          <w:rFonts w:ascii="Segoe UI" w:hAnsi="Segoe UI" w:cs="Segoe UI"/>
          <w:sz w:val="24"/>
        </w:rPr>
        <w:t>are listening for one or more hours per week</w:t>
      </w:r>
      <w:r w:rsidR="00A95A1B">
        <w:rPr>
          <w:rFonts w:ascii="Segoe UI" w:hAnsi="Segoe UI" w:cs="Segoe UI"/>
          <w:sz w:val="24"/>
        </w:rPr>
        <w:t>.</w:t>
      </w:r>
    </w:p>
    <w:p w14:paraId="0683A9D3" w14:textId="6B4E9EAA" w:rsidR="00A95A1B" w:rsidRPr="00F35557" w:rsidRDefault="00F35557" w:rsidP="001130CA">
      <w:pPr>
        <w:rPr>
          <w:rFonts w:ascii="Segoe UI" w:hAnsi="Segoe UI" w:cs="Segoe UI"/>
          <w:sz w:val="24"/>
        </w:rPr>
      </w:pPr>
      <w:r>
        <w:rPr>
          <w:rFonts w:ascii="Segoe UI" w:hAnsi="Segoe UI" w:cs="Segoe UI"/>
          <w:sz w:val="24"/>
        </w:rPr>
        <w:t xml:space="preserve">With respect to time spent </w:t>
      </w:r>
      <w:r>
        <w:rPr>
          <w:rFonts w:ascii="Segoe UI" w:hAnsi="Segoe UI" w:cs="Segoe UI"/>
          <w:i/>
          <w:sz w:val="24"/>
        </w:rPr>
        <w:t>reading</w:t>
      </w:r>
      <w:r>
        <w:rPr>
          <w:rFonts w:ascii="Segoe UI" w:hAnsi="Segoe UI" w:cs="Segoe UI"/>
          <w:sz w:val="24"/>
        </w:rPr>
        <w:t xml:space="preserve"> about legal operations and business, a much smaller fraction of survey participants indicated </w:t>
      </w:r>
      <w:r w:rsidR="000C3BC3">
        <w:rPr>
          <w:rFonts w:ascii="Segoe UI" w:hAnsi="Segoe UI" w:cs="Segoe UI"/>
          <w:sz w:val="24"/>
        </w:rPr>
        <w:t xml:space="preserve">they spend less than one hour per week doing so – </w:t>
      </w:r>
      <w:r w:rsidR="007671B5">
        <w:rPr>
          <w:rFonts w:ascii="Segoe UI" w:hAnsi="Segoe UI" w:cs="Segoe UI"/>
          <w:sz w:val="24"/>
        </w:rPr>
        <w:t xml:space="preserve">just </w:t>
      </w:r>
      <w:r w:rsidR="000C3BC3">
        <w:rPr>
          <w:rFonts w:ascii="Segoe UI" w:hAnsi="Segoe UI" w:cs="Segoe UI"/>
          <w:sz w:val="24"/>
        </w:rPr>
        <w:t xml:space="preserve">13.85%. </w:t>
      </w:r>
      <w:r w:rsidR="00440B44">
        <w:rPr>
          <w:rFonts w:ascii="Segoe UI" w:hAnsi="Segoe UI" w:cs="Segoe UI"/>
          <w:sz w:val="24"/>
        </w:rPr>
        <w:t>According to over 55% of our survey takers, the</w:t>
      </w:r>
      <w:r w:rsidR="00F6591D">
        <w:rPr>
          <w:rFonts w:ascii="Segoe UI" w:hAnsi="Segoe UI" w:cs="Segoe UI"/>
          <w:sz w:val="24"/>
        </w:rPr>
        <w:t xml:space="preserve"> sweet spot seems to be between 1 and 3 hours per week</w:t>
      </w:r>
      <w:r w:rsidR="00440B44">
        <w:rPr>
          <w:rFonts w:ascii="Segoe UI" w:hAnsi="Segoe UI" w:cs="Segoe UI"/>
          <w:sz w:val="24"/>
        </w:rPr>
        <w:t xml:space="preserve">. After that things begin tapering off, with a surprising surge </w:t>
      </w:r>
      <w:r w:rsidR="00BC513F">
        <w:rPr>
          <w:rFonts w:ascii="Segoe UI" w:hAnsi="Segoe UI" w:cs="Segoe UI"/>
          <w:sz w:val="24"/>
        </w:rPr>
        <w:t>of nearly 14% of participants indicating they consume five or more hours of content per week.</w:t>
      </w:r>
    </w:p>
    <w:p w14:paraId="77E6980C" w14:textId="49A5EC17" w:rsidR="001130CA" w:rsidRDefault="00BF3CD5" w:rsidP="001130CA">
      <w:pPr>
        <w:rPr>
          <w:rFonts w:ascii="Segoe UI" w:hAnsi="Segoe UI" w:cs="Segoe UI"/>
          <w:sz w:val="24"/>
        </w:rPr>
      </w:pPr>
      <w:r>
        <w:rPr>
          <w:rFonts w:ascii="Segoe UI" w:hAnsi="Segoe UI" w:cs="Segoe UI"/>
          <w:b/>
          <w:sz w:val="24"/>
        </w:rPr>
        <w:t xml:space="preserve">Insights </w:t>
      </w:r>
    </w:p>
    <w:p w14:paraId="69DDF724" w14:textId="72180930" w:rsidR="00523749" w:rsidRDefault="001130CA" w:rsidP="00523749">
      <w:pPr>
        <w:pStyle w:val="ListParagraph"/>
        <w:numPr>
          <w:ilvl w:val="0"/>
          <w:numId w:val="1"/>
        </w:numPr>
        <w:rPr>
          <w:rFonts w:ascii="Segoe UI" w:hAnsi="Segoe UI" w:cs="Segoe UI"/>
          <w:b/>
          <w:sz w:val="24"/>
        </w:rPr>
      </w:pPr>
      <w:r w:rsidRPr="00C33CB2">
        <w:rPr>
          <w:rFonts w:ascii="Segoe UI" w:hAnsi="Segoe UI" w:cs="Segoe UI"/>
          <w:b/>
          <w:sz w:val="24"/>
        </w:rPr>
        <w:t>Podcasts</w:t>
      </w:r>
    </w:p>
    <w:p w14:paraId="086EDB8D" w14:textId="5AAFD54C" w:rsidR="00EF4D88" w:rsidRDefault="00121D36" w:rsidP="00523749">
      <w:pPr>
        <w:rPr>
          <w:rFonts w:ascii="Segoe UI" w:hAnsi="Segoe UI" w:cs="Segoe UI"/>
          <w:sz w:val="24"/>
        </w:rPr>
      </w:pPr>
      <w:r>
        <w:rPr>
          <w:rFonts w:ascii="Segoe UI" w:hAnsi="Segoe UI" w:cs="Segoe UI"/>
          <w:sz w:val="24"/>
        </w:rPr>
        <w:t xml:space="preserve">The most popular podcast amongst </w:t>
      </w:r>
      <w:r w:rsidR="00C637A1">
        <w:rPr>
          <w:rFonts w:ascii="Segoe UI" w:hAnsi="Segoe UI" w:cs="Segoe UI"/>
          <w:sz w:val="24"/>
        </w:rPr>
        <w:t>listeners</w:t>
      </w:r>
      <w:r>
        <w:rPr>
          <w:rFonts w:ascii="Segoe UI" w:hAnsi="Segoe UI" w:cs="Segoe UI"/>
          <w:sz w:val="24"/>
        </w:rPr>
        <w:t xml:space="preserve"> </w:t>
      </w:r>
      <w:r w:rsidR="0000076E">
        <w:rPr>
          <w:rFonts w:ascii="Segoe UI" w:hAnsi="Segoe UI" w:cs="Segoe UI"/>
          <w:sz w:val="24"/>
        </w:rPr>
        <w:t xml:space="preserve">was </w:t>
      </w:r>
      <w:proofErr w:type="spellStart"/>
      <w:r w:rsidR="0000076E">
        <w:rPr>
          <w:rFonts w:ascii="Segoe UI" w:hAnsi="Segoe UI" w:cs="Segoe UI"/>
          <w:i/>
          <w:sz w:val="24"/>
        </w:rPr>
        <w:t>Lawyerist</w:t>
      </w:r>
      <w:proofErr w:type="spellEnd"/>
      <w:r w:rsidR="0000076E">
        <w:rPr>
          <w:rFonts w:ascii="Segoe UI" w:hAnsi="Segoe UI" w:cs="Segoe UI"/>
          <w:sz w:val="24"/>
        </w:rPr>
        <w:t xml:space="preserve">, hosted by Sam Glover and Aaron Street.  </w:t>
      </w:r>
      <w:r w:rsidR="00607DF1">
        <w:rPr>
          <w:rFonts w:ascii="Segoe UI" w:hAnsi="Segoe UI" w:cs="Segoe UI"/>
          <w:sz w:val="24"/>
        </w:rPr>
        <w:t xml:space="preserve">This was true for nearly every </w:t>
      </w:r>
      <w:r w:rsidR="0029715E">
        <w:rPr>
          <w:rFonts w:ascii="Segoe UI" w:hAnsi="Segoe UI" w:cs="Segoe UI"/>
          <w:sz w:val="24"/>
        </w:rPr>
        <w:t>professional role</w:t>
      </w:r>
      <w:r w:rsidR="00596F58">
        <w:rPr>
          <w:rFonts w:ascii="Segoe UI" w:hAnsi="Segoe UI" w:cs="Segoe UI"/>
          <w:sz w:val="24"/>
        </w:rPr>
        <w:t>, though Associates and Business Managers were more partial to</w:t>
      </w:r>
      <w:r w:rsidR="000B3F3C">
        <w:rPr>
          <w:rFonts w:ascii="Segoe UI" w:hAnsi="Segoe UI" w:cs="Segoe UI"/>
          <w:sz w:val="24"/>
        </w:rPr>
        <w:t xml:space="preserve"> Evolve Law and Bloomberg Law podcasts, respectively</w:t>
      </w:r>
      <w:r w:rsidR="0029715E">
        <w:rPr>
          <w:rFonts w:ascii="Segoe UI" w:hAnsi="Segoe UI" w:cs="Segoe UI"/>
          <w:sz w:val="24"/>
        </w:rPr>
        <w:t xml:space="preserve">. </w:t>
      </w:r>
      <w:proofErr w:type="spellStart"/>
      <w:r w:rsidR="00991559">
        <w:rPr>
          <w:rFonts w:ascii="Segoe UI" w:hAnsi="Segoe UI" w:cs="Segoe UI"/>
          <w:i/>
          <w:sz w:val="24"/>
        </w:rPr>
        <w:t>Lawyerist</w:t>
      </w:r>
      <w:proofErr w:type="spellEnd"/>
      <w:r w:rsidR="00991559">
        <w:rPr>
          <w:rFonts w:ascii="Segoe UI" w:hAnsi="Segoe UI" w:cs="Segoe UI"/>
          <w:i/>
          <w:sz w:val="24"/>
        </w:rPr>
        <w:t xml:space="preserve"> </w:t>
      </w:r>
      <w:r w:rsidR="00991559">
        <w:rPr>
          <w:rFonts w:ascii="Segoe UI" w:hAnsi="Segoe UI" w:cs="Segoe UI"/>
          <w:sz w:val="24"/>
        </w:rPr>
        <w:t xml:space="preserve">was a favorite among organizations sized between </w:t>
      </w:r>
      <w:r w:rsidR="004C23D6">
        <w:rPr>
          <w:rFonts w:ascii="Segoe UI" w:hAnsi="Segoe UI" w:cs="Segoe UI"/>
          <w:sz w:val="24"/>
        </w:rPr>
        <w:t>1 – 50 legal professionals, then again for organizations with 250 – 50</w:t>
      </w:r>
      <w:r w:rsidR="00EF4D88">
        <w:rPr>
          <w:rFonts w:ascii="Segoe UI" w:hAnsi="Segoe UI" w:cs="Segoe UI"/>
          <w:sz w:val="24"/>
        </w:rPr>
        <w:t>0.</w:t>
      </w:r>
    </w:p>
    <w:p w14:paraId="02B44859" w14:textId="224605D9" w:rsidR="00EF4D88" w:rsidRDefault="00C87D5E" w:rsidP="00523749">
      <w:pPr>
        <w:rPr>
          <w:rFonts w:ascii="Segoe UI" w:hAnsi="Segoe UI" w:cs="Segoe UI"/>
          <w:sz w:val="24"/>
        </w:rPr>
      </w:pPr>
      <w:r>
        <w:rPr>
          <w:rFonts w:ascii="Segoe UI" w:hAnsi="Segoe UI" w:cs="Segoe UI"/>
          <w:sz w:val="24"/>
        </w:rPr>
        <w:t xml:space="preserve">There was considerable </w:t>
      </w:r>
      <w:r w:rsidR="00AE7444">
        <w:rPr>
          <w:rFonts w:ascii="Segoe UI" w:hAnsi="Segoe UI" w:cs="Segoe UI"/>
          <w:sz w:val="24"/>
        </w:rPr>
        <w:t>diversity in podcast preference</w:t>
      </w:r>
      <w:r>
        <w:rPr>
          <w:rFonts w:ascii="Segoe UI" w:hAnsi="Segoe UI" w:cs="Segoe UI"/>
          <w:sz w:val="24"/>
        </w:rPr>
        <w:t xml:space="preserve"> amongst organizations with just 1 – 10 legal professionals. While </w:t>
      </w:r>
      <w:proofErr w:type="spellStart"/>
      <w:r w:rsidR="00AE7444">
        <w:rPr>
          <w:rFonts w:ascii="Segoe UI" w:hAnsi="Segoe UI" w:cs="Segoe UI"/>
          <w:i/>
          <w:sz w:val="24"/>
        </w:rPr>
        <w:t>Lawyerist</w:t>
      </w:r>
      <w:proofErr w:type="spellEnd"/>
      <w:r w:rsidR="00AE7444">
        <w:rPr>
          <w:rFonts w:ascii="Segoe UI" w:hAnsi="Segoe UI" w:cs="Segoe UI"/>
          <w:sz w:val="24"/>
        </w:rPr>
        <w:t xml:space="preserve"> took the most</w:t>
      </w:r>
      <w:r w:rsidR="00A92ABE">
        <w:rPr>
          <w:rFonts w:ascii="Segoe UI" w:hAnsi="Segoe UI" w:cs="Segoe UI"/>
          <w:sz w:val="24"/>
        </w:rPr>
        <w:t xml:space="preserve"> votes, the </w:t>
      </w:r>
      <w:r w:rsidR="006B1DFA">
        <w:rPr>
          <w:rFonts w:ascii="Segoe UI" w:hAnsi="Segoe UI" w:cs="Segoe UI"/>
          <w:sz w:val="24"/>
        </w:rPr>
        <w:t xml:space="preserve">rest were split among </w:t>
      </w:r>
      <w:r w:rsidR="002D2F05">
        <w:rPr>
          <w:rFonts w:ascii="Segoe UI" w:hAnsi="Segoe UI" w:cs="Segoe UI"/>
          <w:sz w:val="24"/>
        </w:rPr>
        <w:t xml:space="preserve">21 other </w:t>
      </w:r>
      <w:r w:rsidR="00E94995">
        <w:rPr>
          <w:rFonts w:ascii="Segoe UI" w:hAnsi="Segoe UI" w:cs="Segoe UI"/>
          <w:sz w:val="24"/>
        </w:rPr>
        <w:t xml:space="preserve">listed </w:t>
      </w:r>
      <w:r w:rsidR="002D2F05">
        <w:rPr>
          <w:rFonts w:ascii="Segoe UI" w:hAnsi="Segoe UI" w:cs="Segoe UI"/>
          <w:sz w:val="24"/>
        </w:rPr>
        <w:t xml:space="preserve">podcasts. </w:t>
      </w:r>
      <w:r w:rsidR="00077193">
        <w:rPr>
          <w:rFonts w:ascii="Segoe UI" w:hAnsi="Segoe UI" w:cs="Segoe UI"/>
          <w:sz w:val="24"/>
        </w:rPr>
        <w:t>Larger environments with</w:t>
      </w:r>
      <w:r w:rsidR="00A33956">
        <w:rPr>
          <w:rFonts w:ascii="Segoe UI" w:hAnsi="Segoe UI" w:cs="Segoe UI"/>
          <w:sz w:val="24"/>
        </w:rPr>
        <w:t xml:space="preserve"> 500+ legal professionals </w:t>
      </w:r>
      <w:r w:rsidR="00256FA8">
        <w:rPr>
          <w:rFonts w:ascii="Segoe UI" w:hAnsi="Segoe UI" w:cs="Segoe UI"/>
          <w:sz w:val="24"/>
        </w:rPr>
        <w:t xml:space="preserve">had less division in their preference, splitting their </w:t>
      </w:r>
      <w:r w:rsidR="003A3D2A">
        <w:rPr>
          <w:rFonts w:ascii="Segoe UI" w:hAnsi="Segoe UI" w:cs="Segoe UI"/>
          <w:sz w:val="24"/>
        </w:rPr>
        <w:t>attention</w:t>
      </w:r>
      <w:r w:rsidR="00256FA8">
        <w:rPr>
          <w:rFonts w:ascii="Segoe UI" w:hAnsi="Segoe UI" w:cs="Segoe UI"/>
          <w:sz w:val="24"/>
        </w:rPr>
        <w:t xml:space="preserve"> over just 14</w:t>
      </w:r>
      <w:r w:rsidR="003A3D2A">
        <w:rPr>
          <w:rFonts w:ascii="Segoe UI" w:hAnsi="Segoe UI" w:cs="Segoe UI"/>
          <w:sz w:val="24"/>
        </w:rPr>
        <w:t xml:space="preserve"> of our identified channels.</w:t>
      </w:r>
    </w:p>
    <w:p w14:paraId="5AE04141" w14:textId="3A303E0E" w:rsidR="00D61082" w:rsidRPr="00D61082" w:rsidRDefault="00C94687" w:rsidP="00D61082">
      <w:pPr>
        <w:rPr>
          <w:rFonts w:ascii="Segoe UI" w:hAnsi="Segoe UI" w:cs="Segoe UI"/>
          <w:sz w:val="24"/>
        </w:rPr>
      </w:pPr>
      <w:r>
        <w:rPr>
          <w:rFonts w:ascii="Segoe UI" w:hAnsi="Segoe UI" w:cs="Segoe UI"/>
          <w:sz w:val="24"/>
        </w:rPr>
        <w:t xml:space="preserve">Other notable podcasts not originally listed in the </w:t>
      </w:r>
      <w:r w:rsidR="00085164">
        <w:rPr>
          <w:rFonts w:ascii="Segoe UI" w:hAnsi="Segoe UI" w:cs="Segoe UI"/>
          <w:sz w:val="24"/>
        </w:rPr>
        <w:t xml:space="preserve">survey </w:t>
      </w:r>
      <w:r w:rsidR="00087EF7">
        <w:rPr>
          <w:rFonts w:ascii="Segoe UI" w:hAnsi="Segoe UI" w:cs="Segoe UI"/>
          <w:sz w:val="24"/>
        </w:rPr>
        <w:t xml:space="preserve">- </w:t>
      </w:r>
      <w:r w:rsidR="00085164">
        <w:rPr>
          <w:rFonts w:ascii="Segoe UI" w:hAnsi="Segoe UI" w:cs="Segoe UI"/>
          <w:sz w:val="24"/>
        </w:rPr>
        <w:t>but pointed out by the survey takers</w:t>
      </w:r>
      <w:r w:rsidR="00087EF7">
        <w:rPr>
          <w:rFonts w:ascii="Segoe UI" w:hAnsi="Segoe UI" w:cs="Segoe UI"/>
          <w:sz w:val="24"/>
        </w:rPr>
        <w:t xml:space="preserve"> -</w:t>
      </w:r>
      <w:r w:rsidR="00085164">
        <w:rPr>
          <w:rFonts w:ascii="Segoe UI" w:hAnsi="Segoe UI" w:cs="Segoe UI"/>
          <w:sz w:val="24"/>
        </w:rPr>
        <w:t xml:space="preserve"> include </w:t>
      </w:r>
      <w:r w:rsidR="00085164">
        <w:rPr>
          <w:rFonts w:ascii="Segoe UI" w:hAnsi="Segoe UI" w:cs="Segoe UI"/>
          <w:i/>
          <w:sz w:val="24"/>
        </w:rPr>
        <w:t>Building New Law</w:t>
      </w:r>
      <w:r w:rsidR="00085164">
        <w:rPr>
          <w:rFonts w:ascii="Segoe UI" w:hAnsi="Segoe UI" w:cs="Segoe UI"/>
          <w:sz w:val="24"/>
        </w:rPr>
        <w:t xml:space="preserve"> and </w:t>
      </w:r>
      <w:r w:rsidR="00085164">
        <w:rPr>
          <w:rFonts w:ascii="Segoe UI" w:hAnsi="Segoe UI" w:cs="Segoe UI"/>
          <w:i/>
          <w:sz w:val="24"/>
        </w:rPr>
        <w:t>Law of Startups</w:t>
      </w:r>
      <w:r w:rsidR="00085164">
        <w:rPr>
          <w:rFonts w:ascii="Segoe UI" w:hAnsi="Segoe UI" w:cs="Segoe UI"/>
          <w:sz w:val="24"/>
        </w:rPr>
        <w:t xml:space="preserve">. </w:t>
      </w:r>
    </w:p>
    <w:p w14:paraId="357C67DC" w14:textId="2B2BE60E" w:rsidR="001130CA" w:rsidRDefault="001130CA" w:rsidP="001130CA">
      <w:pPr>
        <w:pStyle w:val="ListParagraph"/>
        <w:numPr>
          <w:ilvl w:val="0"/>
          <w:numId w:val="1"/>
        </w:numPr>
        <w:rPr>
          <w:rFonts w:ascii="Segoe UI" w:hAnsi="Segoe UI" w:cs="Segoe UI"/>
          <w:b/>
          <w:sz w:val="24"/>
        </w:rPr>
      </w:pPr>
      <w:r w:rsidRPr="00C33CB2">
        <w:rPr>
          <w:rFonts w:ascii="Segoe UI" w:hAnsi="Segoe UI" w:cs="Segoe UI"/>
          <w:b/>
          <w:sz w:val="24"/>
        </w:rPr>
        <w:t>Blogs</w:t>
      </w:r>
    </w:p>
    <w:p w14:paraId="556B7651" w14:textId="77777777" w:rsidR="004F47B2" w:rsidRDefault="00834919" w:rsidP="004F47B2">
      <w:pPr>
        <w:rPr>
          <w:rFonts w:ascii="Segoe UI" w:hAnsi="Segoe UI" w:cs="Segoe UI"/>
          <w:sz w:val="24"/>
        </w:rPr>
      </w:pPr>
      <w:r>
        <w:rPr>
          <w:rFonts w:ascii="Segoe UI" w:hAnsi="Segoe UI" w:cs="Segoe UI"/>
          <w:i/>
          <w:sz w:val="24"/>
        </w:rPr>
        <w:t>3 Geeks and a Law</w:t>
      </w:r>
      <w:r w:rsidR="004478E4">
        <w:rPr>
          <w:rFonts w:ascii="Segoe UI" w:hAnsi="Segoe UI" w:cs="Segoe UI"/>
          <w:i/>
          <w:sz w:val="24"/>
        </w:rPr>
        <w:t xml:space="preserve"> Blog</w:t>
      </w:r>
      <w:r w:rsidR="004478E4">
        <w:rPr>
          <w:rFonts w:ascii="Segoe UI" w:hAnsi="Segoe UI" w:cs="Segoe UI"/>
          <w:sz w:val="24"/>
        </w:rPr>
        <w:t xml:space="preserve"> took</w:t>
      </w:r>
      <w:r w:rsidR="002E1F67">
        <w:rPr>
          <w:rFonts w:ascii="Segoe UI" w:hAnsi="Segoe UI" w:cs="Segoe UI"/>
          <w:sz w:val="24"/>
        </w:rPr>
        <w:t xml:space="preserve"> </w:t>
      </w:r>
      <w:r w:rsidR="003C7A91">
        <w:rPr>
          <w:rFonts w:ascii="Segoe UI" w:hAnsi="Segoe UI" w:cs="Segoe UI"/>
          <w:sz w:val="24"/>
        </w:rPr>
        <w:t>the top spot for favorite blog amongst our survey takers</w:t>
      </w:r>
      <w:r w:rsidR="005313E9">
        <w:rPr>
          <w:rFonts w:ascii="Segoe UI" w:hAnsi="Segoe UI" w:cs="Segoe UI"/>
          <w:sz w:val="24"/>
        </w:rPr>
        <w:t xml:space="preserve">, </w:t>
      </w:r>
      <w:r w:rsidR="00546AB4">
        <w:rPr>
          <w:rFonts w:ascii="Segoe UI" w:hAnsi="Segoe UI" w:cs="Segoe UI"/>
          <w:sz w:val="24"/>
        </w:rPr>
        <w:t xml:space="preserve">with </w:t>
      </w:r>
      <w:r w:rsidR="00D42469">
        <w:rPr>
          <w:rFonts w:ascii="Segoe UI" w:hAnsi="Segoe UI" w:cs="Segoe UI"/>
          <w:i/>
          <w:sz w:val="24"/>
        </w:rPr>
        <w:t>Artificial Lawyer</w:t>
      </w:r>
      <w:r w:rsidR="00D42469">
        <w:rPr>
          <w:rFonts w:ascii="Segoe UI" w:hAnsi="Segoe UI" w:cs="Segoe UI"/>
          <w:sz w:val="24"/>
        </w:rPr>
        <w:t xml:space="preserve"> and </w:t>
      </w:r>
      <w:r w:rsidR="00D42469">
        <w:rPr>
          <w:rFonts w:ascii="Segoe UI" w:hAnsi="Segoe UI" w:cs="Segoe UI"/>
          <w:i/>
          <w:sz w:val="24"/>
        </w:rPr>
        <w:t>LawGeex</w:t>
      </w:r>
      <w:r w:rsidR="00D42469">
        <w:rPr>
          <w:rFonts w:ascii="Segoe UI" w:hAnsi="Segoe UI" w:cs="Segoe UI"/>
          <w:sz w:val="24"/>
        </w:rPr>
        <w:t xml:space="preserve"> rounding out the top 3.</w:t>
      </w:r>
      <w:r w:rsidR="00B41E68">
        <w:rPr>
          <w:rFonts w:ascii="Segoe UI" w:hAnsi="Segoe UI" w:cs="Segoe UI"/>
          <w:sz w:val="24"/>
        </w:rPr>
        <w:t xml:space="preserve"> </w:t>
      </w:r>
    </w:p>
    <w:p w14:paraId="25B68868" w14:textId="790402CD" w:rsidR="00672201" w:rsidRDefault="005F1F4F" w:rsidP="005F1F4F">
      <w:pPr>
        <w:rPr>
          <w:rFonts w:ascii="Segoe UI" w:hAnsi="Segoe UI" w:cs="Segoe UI"/>
          <w:sz w:val="24"/>
        </w:rPr>
      </w:pPr>
      <w:r>
        <w:rPr>
          <w:rFonts w:ascii="Segoe UI" w:hAnsi="Segoe UI" w:cs="Segoe UI"/>
          <w:sz w:val="24"/>
        </w:rPr>
        <w:t xml:space="preserve">Nearly 18% of survey takers indicated that </w:t>
      </w:r>
      <w:r w:rsidR="004353E4">
        <w:rPr>
          <w:rFonts w:ascii="Segoe UI" w:hAnsi="Segoe UI" w:cs="Segoe UI"/>
          <w:sz w:val="24"/>
        </w:rPr>
        <w:t>they did not frequent</w:t>
      </w:r>
      <w:r>
        <w:rPr>
          <w:rFonts w:ascii="Segoe UI" w:hAnsi="Segoe UI" w:cs="Segoe UI"/>
          <w:sz w:val="24"/>
        </w:rPr>
        <w:t xml:space="preserve"> any </w:t>
      </w:r>
      <w:proofErr w:type="gramStart"/>
      <w:r>
        <w:rPr>
          <w:rFonts w:ascii="Segoe UI" w:hAnsi="Segoe UI" w:cs="Segoe UI"/>
          <w:sz w:val="24"/>
        </w:rPr>
        <w:t>particular blog</w:t>
      </w:r>
      <w:proofErr w:type="gramEnd"/>
      <w:r w:rsidR="0016428B">
        <w:rPr>
          <w:rFonts w:ascii="Segoe UI" w:hAnsi="Segoe UI" w:cs="Segoe UI"/>
          <w:sz w:val="24"/>
        </w:rPr>
        <w:t>.</w:t>
      </w:r>
      <w:r w:rsidR="009D5AFB">
        <w:rPr>
          <w:rFonts w:ascii="Segoe UI" w:hAnsi="Segoe UI" w:cs="Segoe UI"/>
          <w:sz w:val="24"/>
        </w:rPr>
        <w:t xml:space="preserve"> </w:t>
      </w:r>
      <w:r w:rsidR="004F47B2">
        <w:rPr>
          <w:rFonts w:ascii="Segoe UI" w:hAnsi="Segoe UI" w:cs="Segoe UI"/>
          <w:sz w:val="24"/>
        </w:rPr>
        <w:t xml:space="preserve">Interestingly, 37% of those identifying as originating from corporate legal departments said they did not frequent blogs. </w:t>
      </w:r>
    </w:p>
    <w:p w14:paraId="7E7F757E" w14:textId="77777777" w:rsidR="00672201" w:rsidRDefault="00672201" w:rsidP="00672201">
      <w:pPr>
        <w:rPr>
          <w:rFonts w:ascii="Segoe UI" w:hAnsi="Segoe UI" w:cs="Segoe UI"/>
          <w:sz w:val="24"/>
        </w:rPr>
      </w:pPr>
      <w:r>
        <w:rPr>
          <w:rFonts w:ascii="Segoe UI" w:hAnsi="Segoe UI" w:cs="Segoe UI"/>
          <w:sz w:val="24"/>
        </w:rPr>
        <w:t xml:space="preserve">Those with more traditional law firm roles (Associates, Counsel, Partner), seemed to prefer other sources not originally listed in our survey. This is true especially for law firms on the smaller side with 1 – 50 legal professionals. </w:t>
      </w:r>
    </w:p>
    <w:p w14:paraId="7F3ECE8B" w14:textId="42F1F264" w:rsidR="000D330F" w:rsidRPr="00CF0F33" w:rsidRDefault="000D330F" w:rsidP="008137CE">
      <w:pPr>
        <w:rPr>
          <w:rFonts w:ascii="Segoe UI" w:hAnsi="Segoe UI" w:cs="Segoe UI"/>
          <w:sz w:val="24"/>
        </w:rPr>
      </w:pPr>
      <w:r>
        <w:rPr>
          <w:rFonts w:ascii="Segoe UI" w:hAnsi="Segoe UI" w:cs="Segoe UI"/>
          <w:sz w:val="24"/>
        </w:rPr>
        <w:t xml:space="preserve">Other notable blogs </w:t>
      </w:r>
      <w:r w:rsidR="00CF0F33">
        <w:rPr>
          <w:rFonts w:ascii="Segoe UI" w:hAnsi="Segoe UI" w:cs="Segoe UI"/>
          <w:sz w:val="24"/>
        </w:rPr>
        <w:t xml:space="preserve">capturing the participants’ attention were </w:t>
      </w:r>
      <w:r w:rsidR="00CF0F33">
        <w:rPr>
          <w:rFonts w:ascii="Segoe UI" w:hAnsi="Segoe UI" w:cs="Segoe UI"/>
          <w:i/>
          <w:sz w:val="24"/>
        </w:rPr>
        <w:t>Dewey B. Strategic</w:t>
      </w:r>
      <w:r w:rsidR="00CF0F33">
        <w:rPr>
          <w:rFonts w:ascii="Segoe UI" w:hAnsi="Segoe UI" w:cs="Segoe UI"/>
          <w:sz w:val="24"/>
        </w:rPr>
        <w:t xml:space="preserve">, </w:t>
      </w:r>
      <w:proofErr w:type="spellStart"/>
      <w:r w:rsidR="00CF0F33">
        <w:rPr>
          <w:rFonts w:ascii="Segoe UI" w:hAnsi="Segoe UI" w:cs="Segoe UI"/>
          <w:i/>
          <w:sz w:val="24"/>
        </w:rPr>
        <w:t>MadClientist</w:t>
      </w:r>
      <w:proofErr w:type="spellEnd"/>
      <w:r w:rsidR="00CF0F33">
        <w:rPr>
          <w:rFonts w:ascii="Segoe UI" w:hAnsi="Segoe UI" w:cs="Segoe UI"/>
          <w:sz w:val="24"/>
        </w:rPr>
        <w:t xml:space="preserve">, and </w:t>
      </w:r>
      <w:r w:rsidR="00CF0F33">
        <w:rPr>
          <w:rFonts w:ascii="Segoe UI" w:hAnsi="Segoe UI" w:cs="Segoe UI"/>
          <w:i/>
          <w:sz w:val="24"/>
        </w:rPr>
        <w:t>Right Brain Law</w:t>
      </w:r>
      <w:r w:rsidR="00CF0F33">
        <w:rPr>
          <w:rFonts w:ascii="Segoe UI" w:hAnsi="Segoe UI" w:cs="Segoe UI"/>
          <w:sz w:val="24"/>
        </w:rPr>
        <w:t>.</w:t>
      </w:r>
    </w:p>
    <w:p w14:paraId="27058290" w14:textId="45530C77" w:rsidR="001130CA" w:rsidRPr="00C344C3" w:rsidRDefault="001130CA" w:rsidP="001130CA">
      <w:pPr>
        <w:pStyle w:val="ListParagraph"/>
        <w:numPr>
          <w:ilvl w:val="0"/>
          <w:numId w:val="1"/>
        </w:numPr>
        <w:rPr>
          <w:rFonts w:ascii="Segoe UI" w:hAnsi="Segoe UI" w:cs="Segoe UI"/>
          <w:b/>
          <w:sz w:val="24"/>
        </w:rPr>
      </w:pPr>
      <w:r w:rsidRPr="00C33CB2">
        <w:rPr>
          <w:rFonts w:ascii="Segoe UI" w:hAnsi="Segoe UI" w:cs="Segoe UI"/>
          <w:b/>
          <w:sz w:val="24"/>
        </w:rPr>
        <w:t>Portals / Content Aggregators</w:t>
      </w:r>
    </w:p>
    <w:p w14:paraId="1E120587" w14:textId="7C4A77F1" w:rsidR="00C344C3" w:rsidRDefault="001A5017" w:rsidP="00C344C3">
      <w:pPr>
        <w:rPr>
          <w:rFonts w:ascii="Segoe UI" w:hAnsi="Segoe UI" w:cs="Segoe UI"/>
          <w:sz w:val="24"/>
        </w:rPr>
      </w:pPr>
      <w:r>
        <w:rPr>
          <w:rFonts w:ascii="Segoe UI" w:hAnsi="Segoe UI" w:cs="Segoe UI"/>
          <w:sz w:val="24"/>
        </w:rPr>
        <w:t xml:space="preserve">With no shortage of popular portals and content aggregators on the market, it’s no surprise that </w:t>
      </w:r>
      <w:r w:rsidR="00E332ED">
        <w:rPr>
          <w:rFonts w:ascii="Segoe UI" w:hAnsi="Segoe UI" w:cs="Segoe UI"/>
          <w:sz w:val="24"/>
        </w:rPr>
        <w:t xml:space="preserve">the results were significantly split. </w:t>
      </w:r>
      <w:r w:rsidR="008C6205">
        <w:rPr>
          <w:rFonts w:ascii="Segoe UI" w:hAnsi="Segoe UI" w:cs="Segoe UI"/>
          <w:i/>
          <w:sz w:val="24"/>
        </w:rPr>
        <w:t>Above the Law</w:t>
      </w:r>
      <w:r w:rsidR="008C6205">
        <w:rPr>
          <w:rFonts w:ascii="Segoe UI" w:hAnsi="Segoe UI" w:cs="Segoe UI"/>
          <w:sz w:val="24"/>
        </w:rPr>
        <w:t xml:space="preserve"> edged out </w:t>
      </w:r>
      <w:r w:rsidR="008C6205">
        <w:rPr>
          <w:rFonts w:ascii="Segoe UI" w:hAnsi="Segoe UI" w:cs="Segoe UI"/>
          <w:i/>
          <w:sz w:val="24"/>
        </w:rPr>
        <w:t>Law360</w:t>
      </w:r>
      <w:r w:rsidR="008C6205">
        <w:rPr>
          <w:rFonts w:ascii="Segoe UI" w:hAnsi="Segoe UI" w:cs="Segoe UI"/>
          <w:sz w:val="24"/>
        </w:rPr>
        <w:t xml:space="preserve"> by a slight margin, </w:t>
      </w:r>
      <w:r w:rsidR="006746B6">
        <w:rPr>
          <w:rFonts w:ascii="Segoe UI" w:hAnsi="Segoe UI" w:cs="Segoe UI"/>
          <w:sz w:val="24"/>
        </w:rPr>
        <w:t xml:space="preserve">with the </w:t>
      </w:r>
      <w:r w:rsidR="006746B6">
        <w:rPr>
          <w:rFonts w:ascii="Segoe UI" w:hAnsi="Segoe UI" w:cs="Segoe UI"/>
          <w:i/>
          <w:sz w:val="24"/>
        </w:rPr>
        <w:t>ABA Journal</w:t>
      </w:r>
      <w:r w:rsidR="006746B6">
        <w:rPr>
          <w:rFonts w:ascii="Segoe UI" w:hAnsi="Segoe UI" w:cs="Segoe UI"/>
          <w:sz w:val="24"/>
        </w:rPr>
        <w:t xml:space="preserve"> and </w:t>
      </w:r>
      <w:proofErr w:type="spellStart"/>
      <w:r w:rsidR="006746B6">
        <w:rPr>
          <w:rFonts w:ascii="Segoe UI" w:hAnsi="Segoe UI" w:cs="Segoe UI"/>
          <w:i/>
          <w:sz w:val="24"/>
        </w:rPr>
        <w:t>Technolawyer</w:t>
      </w:r>
      <w:proofErr w:type="spellEnd"/>
      <w:r w:rsidR="006746B6">
        <w:rPr>
          <w:rFonts w:ascii="Segoe UI" w:hAnsi="Segoe UI" w:cs="Segoe UI"/>
          <w:sz w:val="24"/>
        </w:rPr>
        <w:t xml:space="preserve"> </w:t>
      </w:r>
      <w:r w:rsidR="00BD2222">
        <w:rPr>
          <w:rFonts w:ascii="Segoe UI" w:hAnsi="Segoe UI" w:cs="Segoe UI"/>
          <w:sz w:val="24"/>
        </w:rPr>
        <w:t xml:space="preserve">following in line. </w:t>
      </w:r>
    </w:p>
    <w:p w14:paraId="4FE8542F" w14:textId="27F0C80A" w:rsidR="007D100D" w:rsidRDefault="007D100D" w:rsidP="00C344C3">
      <w:pPr>
        <w:rPr>
          <w:rFonts w:ascii="Segoe UI" w:hAnsi="Segoe UI" w:cs="Segoe UI"/>
          <w:sz w:val="24"/>
        </w:rPr>
      </w:pPr>
      <w:r>
        <w:rPr>
          <w:rFonts w:ascii="Segoe UI" w:hAnsi="Segoe UI" w:cs="Segoe UI"/>
          <w:sz w:val="24"/>
        </w:rPr>
        <w:t xml:space="preserve">Associates </w:t>
      </w:r>
      <w:r w:rsidR="003C03A4">
        <w:rPr>
          <w:rFonts w:ascii="Segoe UI" w:hAnsi="Segoe UI" w:cs="Segoe UI"/>
          <w:sz w:val="24"/>
        </w:rPr>
        <w:t xml:space="preserve">seek out their insights </w:t>
      </w:r>
      <w:r w:rsidR="004C2CA4">
        <w:rPr>
          <w:rFonts w:ascii="Segoe UI" w:hAnsi="Segoe UI" w:cs="Segoe UI"/>
          <w:sz w:val="24"/>
        </w:rPr>
        <w:t>through</w:t>
      </w:r>
      <w:r w:rsidR="00F23A94">
        <w:rPr>
          <w:rFonts w:ascii="Segoe UI" w:hAnsi="Segoe UI" w:cs="Segoe UI"/>
          <w:sz w:val="24"/>
        </w:rPr>
        <w:t xml:space="preserve"> </w:t>
      </w:r>
      <w:r w:rsidR="00F23A94" w:rsidRPr="0029047D">
        <w:rPr>
          <w:rFonts w:ascii="Segoe UI" w:hAnsi="Segoe UI" w:cs="Segoe UI"/>
          <w:i/>
          <w:sz w:val="24"/>
        </w:rPr>
        <w:t>Twitter</w:t>
      </w:r>
      <w:r w:rsidR="00F23A94">
        <w:rPr>
          <w:rFonts w:ascii="Segoe UI" w:hAnsi="Segoe UI" w:cs="Segoe UI"/>
          <w:sz w:val="24"/>
        </w:rPr>
        <w:t xml:space="preserve"> and other social media platforms</w:t>
      </w:r>
      <w:r w:rsidR="00533AF5">
        <w:rPr>
          <w:rFonts w:ascii="Segoe UI" w:hAnsi="Segoe UI" w:cs="Segoe UI"/>
          <w:sz w:val="24"/>
        </w:rPr>
        <w:t>, while Partner level attorneys</w:t>
      </w:r>
      <w:r w:rsidR="0029047D">
        <w:rPr>
          <w:rFonts w:ascii="Segoe UI" w:hAnsi="Segoe UI" w:cs="Segoe UI"/>
          <w:sz w:val="24"/>
        </w:rPr>
        <w:t xml:space="preserve"> preferred </w:t>
      </w:r>
      <w:proofErr w:type="spellStart"/>
      <w:r w:rsidR="0029047D">
        <w:rPr>
          <w:rFonts w:ascii="Segoe UI" w:hAnsi="Segoe UI" w:cs="Segoe UI"/>
          <w:i/>
          <w:sz w:val="24"/>
        </w:rPr>
        <w:t>Technolawyer</w:t>
      </w:r>
      <w:proofErr w:type="spellEnd"/>
      <w:r w:rsidR="0029047D">
        <w:rPr>
          <w:rFonts w:ascii="Segoe UI" w:hAnsi="Segoe UI" w:cs="Segoe UI"/>
          <w:sz w:val="24"/>
        </w:rPr>
        <w:t xml:space="preserve"> over other aggregators.</w:t>
      </w:r>
    </w:p>
    <w:p w14:paraId="453DDCC5" w14:textId="30BD92B2" w:rsidR="00B43CAE" w:rsidRPr="003C7510" w:rsidRDefault="00C4733A" w:rsidP="00C344C3">
      <w:pPr>
        <w:rPr>
          <w:rFonts w:ascii="Segoe UI" w:hAnsi="Segoe UI" w:cs="Segoe UI"/>
          <w:sz w:val="24"/>
        </w:rPr>
      </w:pPr>
      <w:r>
        <w:rPr>
          <w:rFonts w:ascii="Segoe UI" w:hAnsi="Segoe UI" w:cs="Segoe UI"/>
          <w:sz w:val="24"/>
        </w:rPr>
        <w:t xml:space="preserve">Larger organizations with </w:t>
      </w:r>
      <w:r w:rsidR="00DB58EC">
        <w:rPr>
          <w:rFonts w:ascii="Segoe UI" w:hAnsi="Segoe UI" w:cs="Segoe UI"/>
          <w:sz w:val="24"/>
        </w:rPr>
        <w:t xml:space="preserve">250+ legal professionals </w:t>
      </w:r>
      <w:r w:rsidR="001F3B44">
        <w:rPr>
          <w:rFonts w:ascii="Segoe UI" w:hAnsi="Segoe UI" w:cs="Segoe UI"/>
          <w:sz w:val="24"/>
        </w:rPr>
        <w:t xml:space="preserve">seem to </w:t>
      </w:r>
      <w:r w:rsidR="00565B7B">
        <w:rPr>
          <w:rFonts w:ascii="Segoe UI" w:hAnsi="Segoe UI" w:cs="Segoe UI"/>
          <w:sz w:val="24"/>
        </w:rPr>
        <w:t>have an affinity for</w:t>
      </w:r>
      <w:r w:rsidR="00B87A6A">
        <w:rPr>
          <w:rFonts w:ascii="Segoe UI" w:hAnsi="Segoe UI" w:cs="Segoe UI"/>
          <w:sz w:val="24"/>
        </w:rPr>
        <w:t xml:space="preserve"> more traditional sources of information like</w:t>
      </w:r>
      <w:r w:rsidR="001F3B44">
        <w:rPr>
          <w:rFonts w:ascii="Segoe UI" w:hAnsi="Segoe UI" w:cs="Segoe UI"/>
          <w:sz w:val="24"/>
        </w:rPr>
        <w:t xml:space="preserve"> </w:t>
      </w:r>
      <w:r w:rsidR="001F3B44">
        <w:rPr>
          <w:rFonts w:ascii="Segoe UI" w:hAnsi="Segoe UI" w:cs="Segoe UI"/>
          <w:i/>
          <w:sz w:val="24"/>
        </w:rPr>
        <w:t>Law360</w:t>
      </w:r>
      <w:r w:rsidR="00C8624A">
        <w:rPr>
          <w:rFonts w:ascii="Segoe UI" w:hAnsi="Segoe UI" w:cs="Segoe UI"/>
          <w:sz w:val="24"/>
        </w:rPr>
        <w:t xml:space="preserve">, and smaller ones </w:t>
      </w:r>
      <w:r w:rsidR="00B87A6A">
        <w:rPr>
          <w:rFonts w:ascii="Segoe UI" w:hAnsi="Segoe UI" w:cs="Segoe UI"/>
          <w:sz w:val="24"/>
        </w:rPr>
        <w:t xml:space="preserve">look to </w:t>
      </w:r>
      <w:r w:rsidR="003E0112">
        <w:rPr>
          <w:rFonts w:ascii="Segoe UI" w:hAnsi="Segoe UI" w:cs="Segoe UI"/>
          <w:sz w:val="24"/>
        </w:rPr>
        <w:t xml:space="preserve">sources like </w:t>
      </w:r>
      <w:proofErr w:type="spellStart"/>
      <w:r w:rsidR="003E0112">
        <w:rPr>
          <w:rFonts w:ascii="Segoe UI" w:hAnsi="Segoe UI" w:cs="Segoe UI"/>
          <w:i/>
          <w:sz w:val="24"/>
        </w:rPr>
        <w:t>Legaltech</w:t>
      </w:r>
      <w:proofErr w:type="spellEnd"/>
      <w:r w:rsidR="003E0112">
        <w:rPr>
          <w:rFonts w:ascii="Segoe UI" w:hAnsi="Segoe UI" w:cs="Segoe UI"/>
          <w:i/>
          <w:sz w:val="24"/>
        </w:rPr>
        <w:t xml:space="preserve"> News </w:t>
      </w:r>
      <w:r w:rsidR="003E0112">
        <w:rPr>
          <w:rFonts w:ascii="Segoe UI" w:hAnsi="Segoe UI" w:cs="Segoe UI"/>
          <w:sz w:val="24"/>
        </w:rPr>
        <w:t xml:space="preserve">and </w:t>
      </w:r>
      <w:proofErr w:type="spellStart"/>
      <w:r w:rsidR="003C7510">
        <w:rPr>
          <w:rFonts w:ascii="Segoe UI" w:hAnsi="Segoe UI" w:cs="Segoe UI"/>
          <w:i/>
          <w:sz w:val="24"/>
        </w:rPr>
        <w:t>Technolawyer</w:t>
      </w:r>
      <w:proofErr w:type="spellEnd"/>
      <w:r w:rsidR="003C7510">
        <w:rPr>
          <w:rFonts w:ascii="Segoe UI" w:hAnsi="Segoe UI" w:cs="Segoe UI"/>
          <w:sz w:val="24"/>
        </w:rPr>
        <w:t xml:space="preserve"> for more technology-focused </w:t>
      </w:r>
      <w:r w:rsidR="00B5624C">
        <w:rPr>
          <w:rFonts w:ascii="Segoe UI" w:hAnsi="Segoe UI" w:cs="Segoe UI"/>
          <w:sz w:val="24"/>
        </w:rPr>
        <w:t>reads.</w:t>
      </w:r>
    </w:p>
    <w:p w14:paraId="0070BBE9" w14:textId="70D4C572" w:rsidR="00E14252" w:rsidRPr="006746B6" w:rsidRDefault="004C2CA4" w:rsidP="00C344C3">
      <w:pPr>
        <w:rPr>
          <w:rFonts w:ascii="Segoe UI" w:hAnsi="Segoe UI" w:cs="Segoe UI"/>
          <w:sz w:val="24"/>
        </w:rPr>
      </w:pPr>
      <w:r>
        <w:rPr>
          <w:rFonts w:ascii="Segoe UI" w:hAnsi="Segoe UI" w:cs="Segoe UI"/>
          <w:sz w:val="24"/>
        </w:rPr>
        <w:t xml:space="preserve">Other notable Portals / Content aggregators </w:t>
      </w:r>
      <w:r w:rsidR="007451EF">
        <w:rPr>
          <w:rFonts w:ascii="Segoe UI" w:hAnsi="Segoe UI" w:cs="Segoe UI"/>
          <w:sz w:val="24"/>
        </w:rPr>
        <w:t xml:space="preserve">were both </w:t>
      </w:r>
      <w:r w:rsidR="007451EF" w:rsidRPr="00565B7B">
        <w:rPr>
          <w:rFonts w:ascii="Segoe UI" w:hAnsi="Segoe UI" w:cs="Segoe UI"/>
          <w:i/>
          <w:sz w:val="24"/>
        </w:rPr>
        <w:t>ACC</w:t>
      </w:r>
      <w:r w:rsidR="007451EF">
        <w:rPr>
          <w:rFonts w:ascii="Segoe UI" w:hAnsi="Segoe UI" w:cs="Segoe UI"/>
          <w:sz w:val="24"/>
        </w:rPr>
        <w:t xml:space="preserve"> and </w:t>
      </w:r>
      <w:r w:rsidR="007451EF" w:rsidRPr="00565B7B">
        <w:rPr>
          <w:rFonts w:ascii="Segoe UI" w:hAnsi="Segoe UI" w:cs="Segoe UI"/>
          <w:i/>
          <w:sz w:val="24"/>
        </w:rPr>
        <w:t>CLOC</w:t>
      </w:r>
      <w:r w:rsidR="007451EF">
        <w:rPr>
          <w:rFonts w:ascii="Segoe UI" w:hAnsi="Segoe UI" w:cs="Segoe UI"/>
          <w:sz w:val="24"/>
        </w:rPr>
        <w:t xml:space="preserve"> legal operations groups websites, </w:t>
      </w:r>
      <w:r w:rsidR="00565B7B" w:rsidRPr="00565B7B">
        <w:rPr>
          <w:rFonts w:ascii="Segoe UI" w:hAnsi="Segoe UI" w:cs="Segoe UI"/>
          <w:i/>
          <w:sz w:val="24"/>
        </w:rPr>
        <w:t>ILTA</w:t>
      </w:r>
      <w:r w:rsidR="00565B7B">
        <w:rPr>
          <w:rFonts w:ascii="Segoe UI" w:hAnsi="Segoe UI" w:cs="Segoe UI"/>
          <w:sz w:val="24"/>
        </w:rPr>
        <w:t xml:space="preserve">, and </w:t>
      </w:r>
      <w:r w:rsidR="00565B7B" w:rsidRPr="00565B7B">
        <w:rPr>
          <w:rFonts w:ascii="Segoe UI" w:hAnsi="Segoe UI" w:cs="Segoe UI"/>
          <w:i/>
          <w:sz w:val="24"/>
        </w:rPr>
        <w:t>Medium</w:t>
      </w:r>
      <w:r w:rsidR="00565B7B">
        <w:rPr>
          <w:rFonts w:ascii="Segoe UI" w:hAnsi="Segoe UI" w:cs="Segoe UI"/>
          <w:sz w:val="24"/>
        </w:rPr>
        <w:t>.</w:t>
      </w:r>
    </w:p>
    <w:p w14:paraId="5FF628BC" w14:textId="444466CA" w:rsidR="001130CA" w:rsidRPr="00C33CB2" w:rsidRDefault="001130CA" w:rsidP="001130CA">
      <w:pPr>
        <w:pStyle w:val="ListParagraph"/>
        <w:numPr>
          <w:ilvl w:val="0"/>
          <w:numId w:val="1"/>
        </w:numPr>
        <w:rPr>
          <w:rFonts w:ascii="Segoe UI" w:hAnsi="Segoe UI" w:cs="Segoe UI"/>
          <w:b/>
          <w:sz w:val="24"/>
        </w:rPr>
      </w:pPr>
      <w:r w:rsidRPr="00C33CB2">
        <w:rPr>
          <w:rFonts w:ascii="Segoe UI" w:hAnsi="Segoe UI" w:cs="Segoe UI"/>
          <w:b/>
          <w:sz w:val="24"/>
        </w:rPr>
        <w:t>Newsletters</w:t>
      </w:r>
    </w:p>
    <w:p w14:paraId="35D4B708" w14:textId="687E1628" w:rsidR="00B543A3" w:rsidRDefault="0014798D" w:rsidP="001130CA">
      <w:pPr>
        <w:rPr>
          <w:rFonts w:ascii="Segoe UI" w:hAnsi="Segoe UI" w:cs="Segoe UI"/>
          <w:sz w:val="24"/>
        </w:rPr>
      </w:pPr>
      <w:r>
        <w:rPr>
          <w:rFonts w:ascii="Segoe UI" w:hAnsi="Segoe UI" w:cs="Segoe UI"/>
          <w:sz w:val="24"/>
        </w:rPr>
        <w:t xml:space="preserve">Over </w:t>
      </w:r>
      <w:r w:rsidR="00060516">
        <w:rPr>
          <w:rFonts w:ascii="Segoe UI" w:hAnsi="Segoe UI" w:cs="Segoe UI"/>
          <w:sz w:val="24"/>
        </w:rPr>
        <w:t xml:space="preserve">30% of participants </w:t>
      </w:r>
      <w:r w:rsidR="004D4BD9">
        <w:rPr>
          <w:rFonts w:ascii="Segoe UI" w:hAnsi="Segoe UI" w:cs="Segoe UI"/>
          <w:sz w:val="24"/>
        </w:rPr>
        <w:t xml:space="preserve">said they subscribed to a </w:t>
      </w:r>
      <w:r w:rsidR="00A81A74">
        <w:rPr>
          <w:rFonts w:ascii="Segoe UI" w:hAnsi="Segoe UI" w:cs="Segoe UI"/>
          <w:i/>
          <w:sz w:val="24"/>
        </w:rPr>
        <w:t xml:space="preserve">Law 360 </w:t>
      </w:r>
      <w:r w:rsidR="004D4BD9">
        <w:rPr>
          <w:rFonts w:ascii="Segoe UI" w:hAnsi="Segoe UI" w:cs="Segoe UI"/>
          <w:sz w:val="24"/>
        </w:rPr>
        <w:t xml:space="preserve">newsletter. </w:t>
      </w:r>
      <w:proofErr w:type="spellStart"/>
      <w:r w:rsidR="00A81A74">
        <w:rPr>
          <w:rFonts w:ascii="Segoe UI" w:hAnsi="Segoe UI" w:cs="Segoe UI"/>
          <w:i/>
          <w:sz w:val="24"/>
        </w:rPr>
        <w:t>Technolawyer</w:t>
      </w:r>
      <w:proofErr w:type="spellEnd"/>
      <w:r w:rsidR="00A81A74">
        <w:rPr>
          <w:rFonts w:ascii="Segoe UI" w:hAnsi="Segoe UI" w:cs="Segoe UI"/>
          <w:sz w:val="24"/>
        </w:rPr>
        <w:t xml:space="preserve"> </w:t>
      </w:r>
      <w:r w:rsidR="004D4BD9">
        <w:rPr>
          <w:rFonts w:ascii="Segoe UI" w:hAnsi="Segoe UI" w:cs="Segoe UI"/>
          <w:sz w:val="24"/>
        </w:rPr>
        <w:t xml:space="preserve">newsletters were a close second, with </w:t>
      </w:r>
      <w:r w:rsidR="00B6628A">
        <w:rPr>
          <w:rFonts w:ascii="Segoe UI" w:hAnsi="Segoe UI" w:cs="Segoe UI"/>
          <w:sz w:val="24"/>
        </w:rPr>
        <w:t xml:space="preserve">nearly one quarter of our survey takers indicating they were </w:t>
      </w:r>
      <w:r w:rsidR="00A81A74">
        <w:rPr>
          <w:rFonts w:ascii="Segoe UI" w:hAnsi="Segoe UI" w:cs="Segoe UI"/>
          <w:sz w:val="24"/>
        </w:rPr>
        <w:t>subscribers</w:t>
      </w:r>
      <w:r w:rsidR="00B6628A">
        <w:rPr>
          <w:rFonts w:ascii="Segoe UI" w:hAnsi="Segoe UI" w:cs="Segoe UI"/>
          <w:sz w:val="24"/>
        </w:rPr>
        <w:t>.</w:t>
      </w:r>
      <w:r w:rsidR="00A81A74">
        <w:rPr>
          <w:rFonts w:ascii="Segoe UI" w:hAnsi="Segoe UI" w:cs="Segoe UI"/>
          <w:sz w:val="24"/>
        </w:rPr>
        <w:t xml:space="preserve"> </w:t>
      </w:r>
    </w:p>
    <w:p w14:paraId="63491F5A" w14:textId="08E4B754" w:rsidR="00424B91" w:rsidRDefault="00424B91" w:rsidP="001130CA">
      <w:pPr>
        <w:rPr>
          <w:rFonts w:ascii="Segoe UI" w:hAnsi="Segoe UI" w:cs="Segoe UI"/>
          <w:sz w:val="24"/>
        </w:rPr>
      </w:pPr>
      <w:r>
        <w:rPr>
          <w:rFonts w:ascii="Segoe UI" w:hAnsi="Segoe UI" w:cs="Segoe UI"/>
          <w:sz w:val="24"/>
        </w:rPr>
        <w:t xml:space="preserve">40 of the 61 Partner level attorneys that took our survey said they </w:t>
      </w:r>
      <w:r w:rsidR="000037C1">
        <w:rPr>
          <w:rFonts w:ascii="Segoe UI" w:hAnsi="Segoe UI" w:cs="Segoe UI"/>
          <w:sz w:val="24"/>
        </w:rPr>
        <w:t>subscribed to</w:t>
      </w:r>
      <w:r>
        <w:rPr>
          <w:rFonts w:ascii="Segoe UI" w:hAnsi="Segoe UI" w:cs="Segoe UI"/>
          <w:sz w:val="24"/>
        </w:rPr>
        <w:t xml:space="preserve"> </w:t>
      </w:r>
      <w:proofErr w:type="spellStart"/>
      <w:r>
        <w:rPr>
          <w:rFonts w:ascii="Segoe UI" w:hAnsi="Segoe UI" w:cs="Segoe UI"/>
          <w:i/>
          <w:sz w:val="24"/>
        </w:rPr>
        <w:t>Technolawyer</w:t>
      </w:r>
      <w:proofErr w:type="spellEnd"/>
      <w:r w:rsidR="000037C1">
        <w:rPr>
          <w:rFonts w:ascii="Segoe UI" w:hAnsi="Segoe UI" w:cs="Segoe UI"/>
          <w:sz w:val="24"/>
        </w:rPr>
        <w:t xml:space="preserve">, </w:t>
      </w:r>
      <w:r w:rsidR="008F2AED">
        <w:rPr>
          <w:rFonts w:ascii="Segoe UI" w:hAnsi="Segoe UI" w:cs="Segoe UI"/>
          <w:sz w:val="24"/>
        </w:rPr>
        <w:t xml:space="preserve">but legal operations </w:t>
      </w:r>
      <w:r w:rsidR="00412C5E">
        <w:rPr>
          <w:rFonts w:ascii="Segoe UI" w:hAnsi="Segoe UI" w:cs="Segoe UI"/>
          <w:sz w:val="24"/>
        </w:rPr>
        <w:t xml:space="preserve">participants were cooler, at </w:t>
      </w:r>
      <w:r w:rsidR="00E70A00">
        <w:rPr>
          <w:rFonts w:ascii="Segoe UI" w:hAnsi="Segoe UI" w:cs="Segoe UI"/>
          <w:sz w:val="24"/>
        </w:rPr>
        <w:t xml:space="preserve">just 3 </w:t>
      </w:r>
      <w:r w:rsidR="00042CD1">
        <w:rPr>
          <w:rFonts w:ascii="Segoe UI" w:hAnsi="Segoe UI" w:cs="Segoe UI"/>
          <w:sz w:val="24"/>
        </w:rPr>
        <w:t>of 29 takers</w:t>
      </w:r>
      <w:r w:rsidR="00D11CEF">
        <w:rPr>
          <w:rFonts w:ascii="Segoe UI" w:hAnsi="Segoe UI" w:cs="Segoe UI"/>
          <w:sz w:val="24"/>
        </w:rPr>
        <w:t xml:space="preserve"> subscribing</w:t>
      </w:r>
      <w:r w:rsidR="00042CD1">
        <w:rPr>
          <w:rFonts w:ascii="Segoe UI" w:hAnsi="Segoe UI" w:cs="Segoe UI"/>
          <w:sz w:val="24"/>
        </w:rPr>
        <w:t>.</w:t>
      </w:r>
      <w:r w:rsidR="000E2936">
        <w:rPr>
          <w:rFonts w:ascii="Segoe UI" w:hAnsi="Segoe UI" w:cs="Segoe UI"/>
          <w:sz w:val="24"/>
        </w:rPr>
        <w:t xml:space="preserve"> </w:t>
      </w:r>
      <w:r w:rsidR="00B875F1">
        <w:rPr>
          <w:rFonts w:ascii="Segoe UI" w:hAnsi="Segoe UI" w:cs="Segoe UI"/>
          <w:sz w:val="24"/>
        </w:rPr>
        <w:t xml:space="preserve">Overall, the data show that smaller organizations </w:t>
      </w:r>
      <w:r w:rsidR="00066979">
        <w:rPr>
          <w:rFonts w:ascii="Segoe UI" w:hAnsi="Segoe UI" w:cs="Segoe UI"/>
          <w:sz w:val="24"/>
        </w:rPr>
        <w:t>are more likely to subscribe to free resources,</w:t>
      </w:r>
      <w:r w:rsidR="00595482">
        <w:rPr>
          <w:rFonts w:ascii="Segoe UI" w:hAnsi="Segoe UI" w:cs="Segoe UI"/>
          <w:sz w:val="24"/>
        </w:rPr>
        <w:t xml:space="preserve"> and larger entities are </w:t>
      </w:r>
      <w:r w:rsidR="00D17E0B">
        <w:rPr>
          <w:rFonts w:ascii="Segoe UI" w:hAnsi="Segoe UI" w:cs="Segoe UI"/>
          <w:sz w:val="24"/>
        </w:rPr>
        <w:t xml:space="preserve">paying for access to more </w:t>
      </w:r>
      <w:r w:rsidR="00E03CA4">
        <w:rPr>
          <w:rFonts w:ascii="Segoe UI" w:hAnsi="Segoe UI" w:cs="Segoe UI"/>
          <w:sz w:val="24"/>
        </w:rPr>
        <w:t>subject-matter specific content.</w:t>
      </w:r>
    </w:p>
    <w:p w14:paraId="5D137D17" w14:textId="342F4A3C" w:rsidR="00B543A3" w:rsidRDefault="00983229" w:rsidP="001130CA">
      <w:pPr>
        <w:rPr>
          <w:rFonts w:ascii="Segoe UI" w:hAnsi="Segoe UI" w:cs="Segoe UI"/>
          <w:sz w:val="24"/>
        </w:rPr>
      </w:pPr>
      <w:r>
        <w:rPr>
          <w:rFonts w:ascii="Segoe UI" w:hAnsi="Segoe UI" w:cs="Segoe UI"/>
          <w:b/>
          <w:sz w:val="24"/>
        </w:rPr>
        <w:t>Takeaways</w:t>
      </w:r>
    </w:p>
    <w:p w14:paraId="7A851948" w14:textId="27FBF40A" w:rsidR="00FF269A" w:rsidRDefault="00CF7786" w:rsidP="003A0738">
      <w:pPr>
        <w:rPr>
          <w:rFonts w:ascii="Segoe UI" w:hAnsi="Segoe UI" w:cs="Segoe UI"/>
          <w:sz w:val="24"/>
        </w:rPr>
      </w:pPr>
      <w:r>
        <w:rPr>
          <w:rFonts w:ascii="Segoe UI" w:hAnsi="Segoe UI" w:cs="Segoe UI"/>
          <w:sz w:val="24"/>
        </w:rPr>
        <w:t xml:space="preserve">One key takeaway is the fact that </w:t>
      </w:r>
      <w:r w:rsidR="0013092D">
        <w:rPr>
          <w:rFonts w:ascii="Segoe UI" w:hAnsi="Segoe UI" w:cs="Segoe UI"/>
          <w:sz w:val="24"/>
        </w:rPr>
        <w:t xml:space="preserve">the data certainly show a generational difference. </w:t>
      </w:r>
      <w:r w:rsidR="00FF269A">
        <w:rPr>
          <w:rFonts w:ascii="Segoe UI" w:hAnsi="Segoe UI" w:cs="Segoe UI"/>
          <w:sz w:val="24"/>
        </w:rPr>
        <w:t>Content aggregators / portals and newspapers took the top spot amongst our survey takers</w:t>
      </w:r>
      <w:r w:rsidR="00112976">
        <w:rPr>
          <w:rFonts w:ascii="Segoe UI" w:hAnsi="Segoe UI" w:cs="Segoe UI"/>
          <w:sz w:val="24"/>
        </w:rPr>
        <w:t xml:space="preserve">. A closer look at who </w:t>
      </w:r>
      <w:r w:rsidR="00E16200">
        <w:rPr>
          <w:rFonts w:ascii="Segoe UI" w:hAnsi="Segoe UI" w:cs="Segoe UI"/>
          <w:sz w:val="24"/>
        </w:rPr>
        <w:t xml:space="preserve">participated can tell you why. While “other” was technically a highest </w:t>
      </w:r>
      <w:r w:rsidR="00886E2D">
        <w:rPr>
          <w:rFonts w:ascii="Segoe UI" w:hAnsi="Segoe UI" w:cs="Segoe UI"/>
          <w:sz w:val="24"/>
        </w:rPr>
        <w:t>self-identified professional role</w:t>
      </w:r>
      <w:r w:rsidR="00E16200">
        <w:rPr>
          <w:rFonts w:ascii="Segoe UI" w:hAnsi="Segoe UI" w:cs="Segoe UI"/>
          <w:sz w:val="24"/>
        </w:rPr>
        <w:t xml:space="preserve">, the results </w:t>
      </w:r>
      <w:r w:rsidR="000D26D7">
        <w:rPr>
          <w:rFonts w:ascii="Segoe UI" w:hAnsi="Segoe UI" w:cs="Segoe UI"/>
          <w:sz w:val="24"/>
        </w:rPr>
        <w:t xml:space="preserve">of this category </w:t>
      </w:r>
      <w:r w:rsidR="00E16200">
        <w:rPr>
          <w:rFonts w:ascii="Segoe UI" w:hAnsi="Segoe UI" w:cs="Segoe UI"/>
          <w:sz w:val="24"/>
        </w:rPr>
        <w:t xml:space="preserve">were scattered across many different </w:t>
      </w:r>
      <w:r w:rsidR="00886E2D">
        <w:rPr>
          <w:rFonts w:ascii="Segoe UI" w:hAnsi="Segoe UI" w:cs="Segoe UI"/>
          <w:sz w:val="24"/>
        </w:rPr>
        <w:t>types of roles</w:t>
      </w:r>
      <w:r w:rsidR="000D26D7">
        <w:rPr>
          <w:rFonts w:ascii="Segoe UI" w:hAnsi="Segoe UI" w:cs="Segoe UI"/>
          <w:sz w:val="24"/>
        </w:rPr>
        <w:t>.</w:t>
      </w:r>
      <w:r w:rsidR="00657F53">
        <w:rPr>
          <w:rFonts w:ascii="Segoe UI" w:hAnsi="Segoe UI" w:cs="Segoe UI"/>
          <w:sz w:val="24"/>
        </w:rPr>
        <w:t xml:space="preserve"> With the</w:t>
      </w:r>
      <w:r w:rsidR="000800F5">
        <w:rPr>
          <w:rFonts w:ascii="Segoe UI" w:hAnsi="Segoe UI" w:cs="Segoe UI"/>
          <w:sz w:val="24"/>
        </w:rPr>
        <w:t xml:space="preserve"> next</w:t>
      </w:r>
      <w:r w:rsidR="00657F53">
        <w:rPr>
          <w:rFonts w:ascii="Segoe UI" w:hAnsi="Segoe UI" w:cs="Segoe UI"/>
          <w:sz w:val="24"/>
        </w:rPr>
        <w:t xml:space="preserve"> largest percentage of participants identifying as</w:t>
      </w:r>
      <w:r w:rsidR="00A82E78">
        <w:rPr>
          <w:rFonts w:ascii="Segoe UI" w:hAnsi="Segoe UI" w:cs="Segoe UI"/>
          <w:sz w:val="24"/>
        </w:rPr>
        <w:t xml:space="preserve"> “Partner,” it makes sense that </w:t>
      </w:r>
      <w:r w:rsidR="004357AC">
        <w:rPr>
          <w:rFonts w:ascii="Segoe UI" w:hAnsi="Segoe UI" w:cs="Segoe UI"/>
          <w:sz w:val="24"/>
        </w:rPr>
        <w:t xml:space="preserve">diverse sources of information like aggregators, alongside those that are automatically pushed to </w:t>
      </w:r>
      <w:r w:rsidR="003B6A66">
        <w:rPr>
          <w:rFonts w:ascii="Segoe UI" w:hAnsi="Segoe UI" w:cs="Segoe UI"/>
          <w:sz w:val="24"/>
        </w:rPr>
        <w:t xml:space="preserve">your inbox, take precedent for </w:t>
      </w:r>
      <w:r w:rsidR="00D624FE">
        <w:rPr>
          <w:rFonts w:ascii="Segoe UI" w:hAnsi="Segoe UI" w:cs="Segoe UI"/>
          <w:sz w:val="24"/>
        </w:rPr>
        <w:t xml:space="preserve">more senior level </w:t>
      </w:r>
      <w:r w:rsidR="00EB32E1">
        <w:rPr>
          <w:rFonts w:ascii="Segoe UI" w:hAnsi="Segoe UI" w:cs="Segoe UI"/>
          <w:sz w:val="24"/>
        </w:rPr>
        <w:t>professionals.</w:t>
      </w:r>
    </w:p>
    <w:p w14:paraId="39F29183" w14:textId="54966BBF" w:rsidR="009A5878" w:rsidRDefault="00093237" w:rsidP="003A0738">
      <w:pPr>
        <w:rPr>
          <w:rFonts w:ascii="Segoe UI" w:hAnsi="Segoe UI" w:cs="Segoe UI"/>
          <w:sz w:val="24"/>
        </w:rPr>
      </w:pPr>
      <w:r>
        <w:rPr>
          <w:rFonts w:ascii="Segoe UI" w:hAnsi="Segoe UI" w:cs="Segoe UI"/>
          <w:sz w:val="24"/>
        </w:rPr>
        <w:t>Ultimately, audio delivery methods</w:t>
      </w:r>
      <w:r w:rsidR="009434B9">
        <w:rPr>
          <w:rFonts w:ascii="Segoe UI" w:hAnsi="Segoe UI" w:cs="Segoe UI"/>
          <w:sz w:val="24"/>
        </w:rPr>
        <w:t xml:space="preserve"> were not</w:t>
      </w:r>
      <w:r w:rsidR="00E10D61">
        <w:rPr>
          <w:rFonts w:ascii="Segoe UI" w:hAnsi="Segoe UI" w:cs="Segoe UI"/>
          <w:sz w:val="24"/>
        </w:rPr>
        <w:t xml:space="preserve"> that popular amongst our survey takers</w:t>
      </w:r>
      <w:r w:rsidR="00FB7E13">
        <w:rPr>
          <w:rFonts w:ascii="Segoe UI" w:hAnsi="Segoe UI" w:cs="Segoe UI"/>
          <w:sz w:val="24"/>
        </w:rPr>
        <w:t xml:space="preserve">. However, a deeper dive shows that the </w:t>
      </w:r>
      <w:r w:rsidR="00BB3FE5">
        <w:rPr>
          <w:rFonts w:ascii="Segoe UI" w:hAnsi="Segoe UI" w:cs="Segoe UI"/>
          <w:sz w:val="24"/>
        </w:rPr>
        <w:t>Associate-level crowd prefer</w:t>
      </w:r>
      <w:r w:rsidR="009A5878">
        <w:rPr>
          <w:rFonts w:ascii="Segoe UI" w:hAnsi="Segoe UI" w:cs="Segoe UI"/>
          <w:sz w:val="24"/>
        </w:rPr>
        <w:t xml:space="preserve">s podcasts over all other content formats. </w:t>
      </w:r>
      <w:r w:rsidR="00D01A4A">
        <w:rPr>
          <w:rFonts w:ascii="Segoe UI" w:hAnsi="Segoe UI" w:cs="Segoe UI"/>
          <w:sz w:val="24"/>
        </w:rPr>
        <w:t>That is something to keep in mind</w:t>
      </w:r>
      <w:r w:rsidR="000D5118">
        <w:rPr>
          <w:rFonts w:ascii="Segoe UI" w:hAnsi="Segoe UI" w:cs="Segoe UI"/>
          <w:sz w:val="24"/>
        </w:rPr>
        <w:t xml:space="preserve"> as the next generation of legal professionals begin </w:t>
      </w:r>
      <w:r w:rsidR="007C50A6">
        <w:rPr>
          <w:rFonts w:ascii="Segoe UI" w:hAnsi="Segoe UI" w:cs="Segoe UI"/>
          <w:sz w:val="24"/>
        </w:rPr>
        <w:t xml:space="preserve">stepping into </w:t>
      </w:r>
      <w:r w:rsidR="00033646">
        <w:rPr>
          <w:rFonts w:ascii="Segoe UI" w:hAnsi="Segoe UI" w:cs="Segoe UI"/>
          <w:sz w:val="24"/>
        </w:rPr>
        <w:t>management.</w:t>
      </w:r>
    </w:p>
    <w:p w14:paraId="1A39B0B2" w14:textId="2B59C86B" w:rsidR="000D5118" w:rsidRDefault="00AE14EB" w:rsidP="003A0738">
      <w:pPr>
        <w:rPr>
          <w:rFonts w:ascii="Segoe UI" w:hAnsi="Segoe UI" w:cs="Segoe UI"/>
          <w:sz w:val="24"/>
        </w:rPr>
      </w:pPr>
      <w:r>
        <w:rPr>
          <w:rFonts w:ascii="Segoe UI" w:hAnsi="Segoe UI" w:cs="Segoe UI"/>
          <w:sz w:val="24"/>
        </w:rPr>
        <w:t xml:space="preserve">Organization type and size also seem to play a key role in determining </w:t>
      </w:r>
      <w:r w:rsidR="005C7B77">
        <w:rPr>
          <w:rFonts w:ascii="Segoe UI" w:hAnsi="Segoe UI" w:cs="Segoe UI"/>
          <w:sz w:val="24"/>
        </w:rPr>
        <w:t xml:space="preserve">engagement with certain sources of information. </w:t>
      </w:r>
      <w:r w:rsidR="007D26B7">
        <w:rPr>
          <w:rFonts w:ascii="Segoe UI" w:hAnsi="Segoe UI" w:cs="Segoe UI"/>
          <w:sz w:val="24"/>
        </w:rPr>
        <w:t xml:space="preserve">Larger, more traditional organizations are </w:t>
      </w:r>
      <w:r w:rsidR="00FF04A9">
        <w:rPr>
          <w:rFonts w:ascii="Segoe UI" w:hAnsi="Segoe UI" w:cs="Segoe UI"/>
          <w:sz w:val="24"/>
        </w:rPr>
        <w:t xml:space="preserve">seeking content with the larger, more established sources like </w:t>
      </w:r>
      <w:r w:rsidR="00FF04A9">
        <w:rPr>
          <w:rFonts w:ascii="Segoe UI" w:hAnsi="Segoe UI" w:cs="Segoe UI"/>
          <w:i/>
          <w:sz w:val="24"/>
        </w:rPr>
        <w:t>Law360</w:t>
      </w:r>
      <w:r w:rsidR="001D743C">
        <w:rPr>
          <w:rFonts w:ascii="Segoe UI" w:hAnsi="Segoe UI" w:cs="Segoe UI"/>
          <w:sz w:val="24"/>
        </w:rPr>
        <w:t xml:space="preserve">. </w:t>
      </w:r>
      <w:r w:rsidR="0077542F">
        <w:rPr>
          <w:rFonts w:ascii="Segoe UI" w:hAnsi="Segoe UI" w:cs="Segoe UI"/>
          <w:sz w:val="24"/>
        </w:rPr>
        <w:t xml:space="preserve">This is the likely result of </w:t>
      </w:r>
      <w:r w:rsidR="003F468A">
        <w:rPr>
          <w:rFonts w:ascii="Segoe UI" w:hAnsi="Segoe UI" w:cs="Segoe UI"/>
          <w:sz w:val="24"/>
        </w:rPr>
        <w:t xml:space="preserve">existing </w:t>
      </w:r>
      <w:r w:rsidR="0077542F">
        <w:rPr>
          <w:rFonts w:ascii="Segoe UI" w:hAnsi="Segoe UI" w:cs="Segoe UI"/>
          <w:sz w:val="24"/>
        </w:rPr>
        <w:t xml:space="preserve">firm-wide </w:t>
      </w:r>
      <w:r w:rsidR="00360514">
        <w:rPr>
          <w:rFonts w:ascii="Segoe UI" w:hAnsi="Segoe UI" w:cs="Segoe UI"/>
          <w:sz w:val="24"/>
        </w:rPr>
        <w:t>subscriptions</w:t>
      </w:r>
      <w:r w:rsidR="003F468A">
        <w:rPr>
          <w:rFonts w:ascii="Segoe UI" w:hAnsi="Segoe UI" w:cs="Segoe UI"/>
          <w:sz w:val="24"/>
        </w:rPr>
        <w:t>.</w:t>
      </w:r>
      <w:r w:rsidR="00321547">
        <w:rPr>
          <w:rFonts w:ascii="Segoe UI" w:hAnsi="Segoe UI" w:cs="Segoe UI"/>
          <w:sz w:val="24"/>
        </w:rPr>
        <w:t xml:space="preserve"> On the other</w:t>
      </w:r>
      <w:r w:rsidR="004B6A8C">
        <w:rPr>
          <w:rFonts w:ascii="Segoe UI" w:hAnsi="Segoe UI" w:cs="Segoe UI"/>
          <w:sz w:val="24"/>
        </w:rPr>
        <w:t xml:space="preserve"> hand, smaller organizations </w:t>
      </w:r>
      <w:r w:rsidR="002C5021">
        <w:rPr>
          <w:rFonts w:ascii="Segoe UI" w:hAnsi="Segoe UI" w:cs="Segoe UI"/>
          <w:sz w:val="24"/>
        </w:rPr>
        <w:t xml:space="preserve">with less budget are looking for more </w:t>
      </w:r>
      <w:r w:rsidR="000A1DEE">
        <w:rPr>
          <w:rFonts w:ascii="Segoe UI" w:hAnsi="Segoe UI" w:cs="Segoe UI"/>
          <w:sz w:val="24"/>
        </w:rPr>
        <w:t>“</w:t>
      </w:r>
      <w:r w:rsidR="00EF4EE3">
        <w:rPr>
          <w:rFonts w:ascii="Segoe UI" w:hAnsi="Segoe UI" w:cs="Segoe UI"/>
          <w:sz w:val="24"/>
        </w:rPr>
        <w:t>ope</w:t>
      </w:r>
      <w:r w:rsidR="000A1DEE">
        <w:rPr>
          <w:rFonts w:ascii="Segoe UI" w:hAnsi="Segoe UI" w:cs="Segoe UI"/>
          <w:sz w:val="24"/>
        </w:rPr>
        <w:t>n-</w:t>
      </w:r>
      <w:r w:rsidR="00EF4EE3">
        <w:rPr>
          <w:rFonts w:ascii="Segoe UI" w:hAnsi="Segoe UI" w:cs="Segoe UI"/>
          <w:sz w:val="24"/>
        </w:rPr>
        <w:t>source</w:t>
      </w:r>
      <w:r w:rsidR="000A1DEE">
        <w:rPr>
          <w:rFonts w:ascii="Segoe UI" w:hAnsi="Segoe UI" w:cs="Segoe UI"/>
          <w:sz w:val="24"/>
        </w:rPr>
        <w:t>”</w:t>
      </w:r>
      <w:r w:rsidR="00EF4EE3">
        <w:rPr>
          <w:rFonts w:ascii="Segoe UI" w:hAnsi="Segoe UI" w:cs="Segoe UI"/>
          <w:sz w:val="24"/>
        </w:rPr>
        <w:t xml:space="preserve"> options. </w:t>
      </w:r>
    </w:p>
    <w:p w14:paraId="0C8031F5" w14:textId="7C257E1B" w:rsidR="008D0FEB" w:rsidRDefault="008D0FEB" w:rsidP="008D0FEB">
      <w:pPr>
        <w:rPr>
          <w:rFonts w:ascii="Segoe UI" w:hAnsi="Segoe UI" w:cs="Segoe UI"/>
          <w:sz w:val="24"/>
        </w:rPr>
      </w:pPr>
      <w:r>
        <w:rPr>
          <w:rFonts w:ascii="Segoe UI" w:hAnsi="Segoe UI" w:cs="Segoe UI"/>
          <w:sz w:val="24"/>
        </w:rPr>
        <w:t xml:space="preserve">Most of the findings of this survey are, in hindsight, not awfully surprising. </w:t>
      </w:r>
      <w:r w:rsidR="00AE5312">
        <w:rPr>
          <w:rFonts w:ascii="Segoe UI" w:hAnsi="Segoe UI" w:cs="Segoe UI"/>
          <w:sz w:val="24"/>
        </w:rPr>
        <w:t xml:space="preserve">Nonetheless, the data should be useful in </w:t>
      </w:r>
      <w:r w:rsidR="00E73748">
        <w:rPr>
          <w:rFonts w:ascii="Segoe UI" w:hAnsi="Segoe UI" w:cs="Segoe UI"/>
          <w:sz w:val="24"/>
        </w:rPr>
        <w:t xml:space="preserve">helping creators and publishers identify their audience more specifically to deliver </w:t>
      </w:r>
      <w:r w:rsidR="006D73AF">
        <w:rPr>
          <w:rFonts w:ascii="Segoe UI" w:hAnsi="Segoe UI" w:cs="Segoe UI"/>
          <w:sz w:val="24"/>
        </w:rPr>
        <w:t>their message</w:t>
      </w:r>
      <w:r w:rsidR="007162F4">
        <w:rPr>
          <w:rFonts w:ascii="Segoe UI" w:hAnsi="Segoe UI" w:cs="Segoe UI"/>
          <w:sz w:val="24"/>
        </w:rPr>
        <w:t>.</w:t>
      </w:r>
    </w:p>
    <w:bookmarkEnd w:id="0"/>
    <w:p w14:paraId="5E3759E3" w14:textId="77777777" w:rsidR="008D0FEB" w:rsidRPr="00FF04A9" w:rsidRDefault="008D0FEB" w:rsidP="003A0738">
      <w:pPr>
        <w:rPr>
          <w:rFonts w:ascii="Segoe UI" w:hAnsi="Segoe UI" w:cs="Segoe UI"/>
          <w:sz w:val="24"/>
        </w:rPr>
      </w:pPr>
    </w:p>
    <w:p w14:paraId="677CAA2D" w14:textId="44A99CD6" w:rsidR="00174DA7" w:rsidRPr="003A0738" w:rsidRDefault="00093237" w:rsidP="003A0738">
      <w:pPr>
        <w:rPr>
          <w:rFonts w:ascii="Segoe UI" w:hAnsi="Segoe UI" w:cs="Segoe UI"/>
          <w:sz w:val="24"/>
        </w:rPr>
      </w:pPr>
      <w:r>
        <w:rPr>
          <w:rFonts w:ascii="Segoe UI" w:hAnsi="Segoe UI" w:cs="Segoe UI"/>
          <w:sz w:val="24"/>
        </w:rPr>
        <w:t xml:space="preserve"> </w:t>
      </w:r>
      <w:r w:rsidR="00B8640D" w:rsidRPr="003A0738">
        <w:rPr>
          <w:rFonts w:ascii="Segoe UI" w:hAnsi="Segoe UI" w:cs="Segoe UI"/>
          <w:sz w:val="24"/>
        </w:rPr>
        <w:t xml:space="preserve"> </w:t>
      </w:r>
    </w:p>
    <w:sectPr w:rsidR="00174DA7" w:rsidRPr="003A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10A5F"/>
    <w:multiLevelType w:val="hybridMultilevel"/>
    <w:tmpl w:val="8F24C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F028A"/>
    <w:multiLevelType w:val="hybridMultilevel"/>
    <w:tmpl w:val="975070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406D6"/>
    <w:multiLevelType w:val="hybridMultilevel"/>
    <w:tmpl w:val="0B6A50A6"/>
    <w:lvl w:ilvl="0" w:tplc="71CE8A9C">
      <w:start w:val="23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CC"/>
    <w:rsid w:val="0000076E"/>
    <w:rsid w:val="00000FE7"/>
    <w:rsid w:val="0000169C"/>
    <w:rsid w:val="000037C1"/>
    <w:rsid w:val="00015CDF"/>
    <w:rsid w:val="00033646"/>
    <w:rsid w:val="0003395F"/>
    <w:rsid w:val="00042CD1"/>
    <w:rsid w:val="0005746A"/>
    <w:rsid w:val="00060516"/>
    <w:rsid w:val="00066979"/>
    <w:rsid w:val="000720B0"/>
    <w:rsid w:val="00077193"/>
    <w:rsid w:val="000800F5"/>
    <w:rsid w:val="00085164"/>
    <w:rsid w:val="00087EF7"/>
    <w:rsid w:val="00093237"/>
    <w:rsid w:val="000A1DEE"/>
    <w:rsid w:val="000B3F3C"/>
    <w:rsid w:val="000B7E2C"/>
    <w:rsid w:val="000C2ED9"/>
    <w:rsid w:val="000C3BC3"/>
    <w:rsid w:val="000C44B7"/>
    <w:rsid w:val="000C4CEE"/>
    <w:rsid w:val="000D26D7"/>
    <w:rsid w:val="000D330F"/>
    <w:rsid w:val="000D5118"/>
    <w:rsid w:val="000E2936"/>
    <w:rsid w:val="00112976"/>
    <w:rsid w:val="001130CA"/>
    <w:rsid w:val="00121D36"/>
    <w:rsid w:val="0013092D"/>
    <w:rsid w:val="00132BEB"/>
    <w:rsid w:val="001338A0"/>
    <w:rsid w:val="0014278E"/>
    <w:rsid w:val="0014798D"/>
    <w:rsid w:val="00150011"/>
    <w:rsid w:val="001507D5"/>
    <w:rsid w:val="00155CCB"/>
    <w:rsid w:val="00161A4F"/>
    <w:rsid w:val="0016428B"/>
    <w:rsid w:val="00166350"/>
    <w:rsid w:val="00167CC6"/>
    <w:rsid w:val="00174DA7"/>
    <w:rsid w:val="00184FDD"/>
    <w:rsid w:val="001A46ED"/>
    <w:rsid w:val="001A5017"/>
    <w:rsid w:val="001A7E90"/>
    <w:rsid w:val="001D495B"/>
    <w:rsid w:val="001D743C"/>
    <w:rsid w:val="001D7BBF"/>
    <w:rsid w:val="001F3B44"/>
    <w:rsid w:val="00221A6C"/>
    <w:rsid w:val="002335C5"/>
    <w:rsid w:val="002458F8"/>
    <w:rsid w:val="002474C9"/>
    <w:rsid w:val="00256FA8"/>
    <w:rsid w:val="00263EDC"/>
    <w:rsid w:val="00263F8D"/>
    <w:rsid w:val="00276237"/>
    <w:rsid w:val="00277916"/>
    <w:rsid w:val="00286E92"/>
    <w:rsid w:val="0029047D"/>
    <w:rsid w:val="0029715E"/>
    <w:rsid w:val="002A1F7F"/>
    <w:rsid w:val="002B155A"/>
    <w:rsid w:val="002B25C9"/>
    <w:rsid w:val="002B301B"/>
    <w:rsid w:val="002C5021"/>
    <w:rsid w:val="002D2F05"/>
    <w:rsid w:val="002E0748"/>
    <w:rsid w:val="002E1F67"/>
    <w:rsid w:val="00321547"/>
    <w:rsid w:val="00360514"/>
    <w:rsid w:val="00364D6A"/>
    <w:rsid w:val="00366D9A"/>
    <w:rsid w:val="00376D43"/>
    <w:rsid w:val="00382013"/>
    <w:rsid w:val="003A0738"/>
    <w:rsid w:val="003A1BE9"/>
    <w:rsid w:val="003A3D2A"/>
    <w:rsid w:val="003B54C7"/>
    <w:rsid w:val="003B65F9"/>
    <w:rsid w:val="003B6A66"/>
    <w:rsid w:val="003C03A4"/>
    <w:rsid w:val="003C7510"/>
    <w:rsid w:val="003C7A91"/>
    <w:rsid w:val="003D0520"/>
    <w:rsid w:val="003D4033"/>
    <w:rsid w:val="003E0112"/>
    <w:rsid w:val="003F468A"/>
    <w:rsid w:val="00412C5E"/>
    <w:rsid w:val="00424B91"/>
    <w:rsid w:val="004353E4"/>
    <w:rsid w:val="004357AC"/>
    <w:rsid w:val="00440B44"/>
    <w:rsid w:val="004478E4"/>
    <w:rsid w:val="004538C6"/>
    <w:rsid w:val="004679D3"/>
    <w:rsid w:val="0048269F"/>
    <w:rsid w:val="004A2215"/>
    <w:rsid w:val="004A69CC"/>
    <w:rsid w:val="004B6A8C"/>
    <w:rsid w:val="004C23D6"/>
    <w:rsid w:val="004C29EF"/>
    <w:rsid w:val="004C2CA4"/>
    <w:rsid w:val="004D476A"/>
    <w:rsid w:val="004D48D6"/>
    <w:rsid w:val="004D4BD9"/>
    <w:rsid w:val="004E4C2B"/>
    <w:rsid w:val="004F47B2"/>
    <w:rsid w:val="00501427"/>
    <w:rsid w:val="00523749"/>
    <w:rsid w:val="005275F6"/>
    <w:rsid w:val="005313E9"/>
    <w:rsid w:val="00533AF5"/>
    <w:rsid w:val="0054663D"/>
    <w:rsid w:val="00546AB4"/>
    <w:rsid w:val="00565B7B"/>
    <w:rsid w:val="005829FC"/>
    <w:rsid w:val="00595482"/>
    <w:rsid w:val="00596648"/>
    <w:rsid w:val="00596F58"/>
    <w:rsid w:val="005B4559"/>
    <w:rsid w:val="005B465B"/>
    <w:rsid w:val="005C7B77"/>
    <w:rsid w:val="005F1F4F"/>
    <w:rsid w:val="0060231D"/>
    <w:rsid w:val="00607DF1"/>
    <w:rsid w:val="0061133F"/>
    <w:rsid w:val="00616FFB"/>
    <w:rsid w:val="006235EE"/>
    <w:rsid w:val="0065162E"/>
    <w:rsid w:val="0065259F"/>
    <w:rsid w:val="00657F53"/>
    <w:rsid w:val="00661728"/>
    <w:rsid w:val="00663971"/>
    <w:rsid w:val="00672201"/>
    <w:rsid w:val="006746B6"/>
    <w:rsid w:val="00674E33"/>
    <w:rsid w:val="006927B5"/>
    <w:rsid w:val="006A3105"/>
    <w:rsid w:val="006A59D3"/>
    <w:rsid w:val="006A73A0"/>
    <w:rsid w:val="006B1DFA"/>
    <w:rsid w:val="006C4B82"/>
    <w:rsid w:val="006D2947"/>
    <w:rsid w:val="006D73AF"/>
    <w:rsid w:val="00704013"/>
    <w:rsid w:val="0071290C"/>
    <w:rsid w:val="007162F4"/>
    <w:rsid w:val="00720BC5"/>
    <w:rsid w:val="00742BD1"/>
    <w:rsid w:val="00743B39"/>
    <w:rsid w:val="007451EF"/>
    <w:rsid w:val="0074572E"/>
    <w:rsid w:val="007530EA"/>
    <w:rsid w:val="00754DE6"/>
    <w:rsid w:val="007671B5"/>
    <w:rsid w:val="00767D06"/>
    <w:rsid w:val="0077542F"/>
    <w:rsid w:val="00787142"/>
    <w:rsid w:val="007939CC"/>
    <w:rsid w:val="007C4417"/>
    <w:rsid w:val="007C50A6"/>
    <w:rsid w:val="007D100D"/>
    <w:rsid w:val="007D26B7"/>
    <w:rsid w:val="007F5B33"/>
    <w:rsid w:val="008052BC"/>
    <w:rsid w:val="008137CE"/>
    <w:rsid w:val="00820E1E"/>
    <w:rsid w:val="00834919"/>
    <w:rsid w:val="0084619E"/>
    <w:rsid w:val="008543A5"/>
    <w:rsid w:val="008575B0"/>
    <w:rsid w:val="00886E2D"/>
    <w:rsid w:val="00891EA5"/>
    <w:rsid w:val="008A0C7E"/>
    <w:rsid w:val="008A4DFD"/>
    <w:rsid w:val="008C6205"/>
    <w:rsid w:val="008D058A"/>
    <w:rsid w:val="008D0FEB"/>
    <w:rsid w:val="008F2AED"/>
    <w:rsid w:val="00912FC7"/>
    <w:rsid w:val="009133BF"/>
    <w:rsid w:val="009244B9"/>
    <w:rsid w:val="009434B9"/>
    <w:rsid w:val="00971FFC"/>
    <w:rsid w:val="00974737"/>
    <w:rsid w:val="00983229"/>
    <w:rsid w:val="00991559"/>
    <w:rsid w:val="009A5878"/>
    <w:rsid w:val="009D5AFB"/>
    <w:rsid w:val="009F7C4C"/>
    <w:rsid w:val="00A123CA"/>
    <w:rsid w:val="00A177E1"/>
    <w:rsid w:val="00A33956"/>
    <w:rsid w:val="00A4065D"/>
    <w:rsid w:val="00A66815"/>
    <w:rsid w:val="00A81A74"/>
    <w:rsid w:val="00A82C1B"/>
    <w:rsid w:val="00A82E78"/>
    <w:rsid w:val="00A91072"/>
    <w:rsid w:val="00A9264A"/>
    <w:rsid w:val="00A92ABE"/>
    <w:rsid w:val="00A95A1B"/>
    <w:rsid w:val="00AA17A1"/>
    <w:rsid w:val="00AB7694"/>
    <w:rsid w:val="00AC0D53"/>
    <w:rsid w:val="00AC6961"/>
    <w:rsid w:val="00AE14EB"/>
    <w:rsid w:val="00AE5312"/>
    <w:rsid w:val="00AE7444"/>
    <w:rsid w:val="00AF0B44"/>
    <w:rsid w:val="00B04A1F"/>
    <w:rsid w:val="00B10E1F"/>
    <w:rsid w:val="00B26CC3"/>
    <w:rsid w:val="00B41E68"/>
    <w:rsid w:val="00B43CAE"/>
    <w:rsid w:val="00B543A3"/>
    <w:rsid w:val="00B5624C"/>
    <w:rsid w:val="00B6628A"/>
    <w:rsid w:val="00B86340"/>
    <w:rsid w:val="00B8640D"/>
    <w:rsid w:val="00B875F1"/>
    <w:rsid w:val="00B87A6A"/>
    <w:rsid w:val="00B927BD"/>
    <w:rsid w:val="00BA664E"/>
    <w:rsid w:val="00BB3FE5"/>
    <w:rsid w:val="00BC37EC"/>
    <w:rsid w:val="00BC513F"/>
    <w:rsid w:val="00BD2222"/>
    <w:rsid w:val="00BD6774"/>
    <w:rsid w:val="00BE355B"/>
    <w:rsid w:val="00BE4EC2"/>
    <w:rsid w:val="00BF3CD5"/>
    <w:rsid w:val="00C13069"/>
    <w:rsid w:val="00C33CB2"/>
    <w:rsid w:val="00C33DBB"/>
    <w:rsid w:val="00C344C3"/>
    <w:rsid w:val="00C4455E"/>
    <w:rsid w:val="00C44D0A"/>
    <w:rsid w:val="00C4733A"/>
    <w:rsid w:val="00C522A2"/>
    <w:rsid w:val="00C53A8B"/>
    <w:rsid w:val="00C637A1"/>
    <w:rsid w:val="00C74CF9"/>
    <w:rsid w:val="00C75433"/>
    <w:rsid w:val="00C82508"/>
    <w:rsid w:val="00C8624A"/>
    <w:rsid w:val="00C87D5E"/>
    <w:rsid w:val="00C94687"/>
    <w:rsid w:val="00CB4E7C"/>
    <w:rsid w:val="00CC3A86"/>
    <w:rsid w:val="00CD5D50"/>
    <w:rsid w:val="00CF0F33"/>
    <w:rsid w:val="00CF7786"/>
    <w:rsid w:val="00D01A4A"/>
    <w:rsid w:val="00D11CEF"/>
    <w:rsid w:val="00D17E0B"/>
    <w:rsid w:val="00D30928"/>
    <w:rsid w:val="00D32759"/>
    <w:rsid w:val="00D34E51"/>
    <w:rsid w:val="00D42469"/>
    <w:rsid w:val="00D4396E"/>
    <w:rsid w:val="00D451C6"/>
    <w:rsid w:val="00D47C49"/>
    <w:rsid w:val="00D61082"/>
    <w:rsid w:val="00D624FE"/>
    <w:rsid w:val="00D73E8E"/>
    <w:rsid w:val="00D7591F"/>
    <w:rsid w:val="00D83D5A"/>
    <w:rsid w:val="00D94781"/>
    <w:rsid w:val="00DA56F4"/>
    <w:rsid w:val="00DB2168"/>
    <w:rsid w:val="00DB5062"/>
    <w:rsid w:val="00DB58EC"/>
    <w:rsid w:val="00DB6EDA"/>
    <w:rsid w:val="00DE504E"/>
    <w:rsid w:val="00E03CA4"/>
    <w:rsid w:val="00E10D61"/>
    <w:rsid w:val="00E14252"/>
    <w:rsid w:val="00E15564"/>
    <w:rsid w:val="00E16200"/>
    <w:rsid w:val="00E200EC"/>
    <w:rsid w:val="00E332ED"/>
    <w:rsid w:val="00E5396C"/>
    <w:rsid w:val="00E57056"/>
    <w:rsid w:val="00E70A00"/>
    <w:rsid w:val="00E73748"/>
    <w:rsid w:val="00E94995"/>
    <w:rsid w:val="00E9577E"/>
    <w:rsid w:val="00EB32E1"/>
    <w:rsid w:val="00EC0187"/>
    <w:rsid w:val="00EC21A3"/>
    <w:rsid w:val="00EC3D8B"/>
    <w:rsid w:val="00EC6774"/>
    <w:rsid w:val="00EE2557"/>
    <w:rsid w:val="00EF067F"/>
    <w:rsid w:val="00EF320B"/>
    <w:rsid w:val="00EF4D88"/>
    <w:rsid w:val="00EF4EE3"/>
    <w:rsid w:val="00EF605E"/>
    <w:rsid w:val="00F13FEA"/>
    <w:rsid w:val="00F23A94"/>
    <w:rsid w:val="00F32981"/>
    <w:rsid w:val="00F35557"/>
    <w:rsid w:val="00F46897"/>
    <w:rsid w:val="00F5328D"/>
    <w:rsid w:val="00F6591D"/>
    <w:rsid w:val="00F71600"/>
    <w:rsid w:val="00F933D0"/>
    <w:rsid w:val="00FA355A"/>
    <w:rsid w:val="00FB0C70"/>
    <w:rsid w:val="00FB2F7C"/>
    <w:rsid w:val="00FB7E13"/>
    <w:rsid w:val="00FC3A2E"/>
    <w:rsid w:val="00FF04A9"/>
    <w:rsid w:val="00FF269A"/>
    <w:rsid w:val="00FF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5011"/>
  <w15:chartTrackingRefBased/>
  <w15:docId w15:val="{CA9A4B90-6EEF-4E7E-82D7-6D25CB30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C5F8BF15E8848A3D53AE873C79B8D" ma:contentTypeVersion="9" ma:contentTypeDescription="Create a new document." ma:contentTypeScope="" ma:versionID="d43838edade511dfc6b1a59c217a1b07">
  <xsd:schema xmlns:xsd="http://www.w3.org/2001/XMLSchema" xmlns:xs="http://www.w3.org/2001/XMLSchema" xmlns:p="http://schemas.microsoft.com/office/2006/metadata/properties" xmlns:ns2="7ce563c2-3b4c-43a1-b36d-5a888582bf4a" xmlns:ns3="4cbed2fd-8da6-44b7-82e1-5e38d9ae7e9c" targetNamespace="http://schemas.microsoft.com/office/2006/metadata/properties" ma:root="true" ma:fieldsID="aa7f57722750e35ec71009bc3a99487c" ns2:_="" ns3:_="">
    <xsd:import namespace="7ce563c2-3b4c-43a1-b36d-5a888582bf4a"/>
    <xsd:import namespace="4cbed2fd-8da6-44b7-82e1-5e38d9ae7e9c"/>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e563c2-3b4c-43a1-b36d-5a888582bf4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cbed2fd-8da6-44b7-82e1-5e38d9ae7e9c"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1418D-37FB-4C88-A94B-2A1098EECD9C}"/>
</file>

<file path=customXml/itemProps2.xml><?xml version="1.0" encoding="utf-8"?>
<ds:datastoreItem xmlns:ds="http://schemas.openxmlformats.org/officeDocument/2006/customXml" ds:itemID="{89ED6808-88C6-43AD-8B72-0147BCF7AC95}"/>
</file>

<file path=customXml/itemProps3.xml><?xml version="1.0" encoding="utf-8"?>
<ds:datastoreItem xmlns:ds="http://schemas.openxmlformats.org/officeDocument/2006/customXml" ds:itemID="{118F8628-0F5B-4011-A72B-999F9536D9AD}"/>
</file>

<file path=docProps/app.xml><?xml version="1.0" encoding="utf-8"?>
<Properties xmlns="http://schemas.openxmlformats.org/officeDocument/2006/extended-properties" xmlns:vt="http://schemas.openxmlformats.org/officeDocument/2006/docPropsVTypes">
  <Template>Normal</Template>
  <TotalTime>2864</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Brown (American Bar Assocation)</dc:creator>
  <cp:keywords/>
  <dc:description/>
  <cp:lastModifiedBy>Amanda Brown (American Bar Assocation)</cp:lastModifiedBy>
  <cp:revision>319</cp:revision>
  <dcterms:created xsi:type="dcterms:W3CDTF">2018-08-08T17:37:00Z</dcterms:created>
  <dcterms:modified xsi:type="dcterms:W3CDTF">2018-08-10T17:21:00Z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0x0101000BDC5F8BF15E8848A3D53AE873C79B8D</vt:lpwstr>
  </property>
</Properties>
</file>