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AFF9" w14:textId="77777777" w:rsidR="00B84E84" w:rsidRDefault="00B84E84" w:rsidP="00292EFA">
      <w:pPr>
        <w:pStyle w:val="Title"/>
        <w:jc w:val="center"/>
      </w:pPr>
      <w:r>
        <w:rPr>
          <w:noProof/>
        </w:rPr>
        <w:drawing>
          <wp:inline distT="0" distB="0" distL="0" distR="0" wp14:anchorId="400CB05E" wp14:editId="41D6EF46">
            <wp:extent cx="3154971" cy="1158586"/>
            <wp:effectExtent l="0" t="0" r="7620" b="3810"/>
            <wp:docPr id="36" name="Picture 36"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 Lammot\AppData\Local\Packages\Microsoft.Office.Desktop_8wekyb3d8bbwe\AC\INetCache\Content.MSO\C400255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825" cy="1160736"/>
                    </a:xfrm>
                    <a:prstGeom prst="rect">
                      <a:avLst/>
                    </a:prstGeom>
                    <a:noFill/>
                    <a:ln>
                      <a:noFill/>
                    </a:ln>
                  </pic:spPr>
                </pic:pic>
              </a:graphicData>
            </a:graphic>
          </wp:inline>
        </w:drawing>
      </w:r>
    </w:p>
    <w:p w14:paraId="77CD3692" w14:textId="77777777" w:rsidR="00292EFA" w:rsidRDefault="00292EFA" w:rsidP="00292EFA">
      <w:pPr>
        <w:pStyle w:val="Title"/>
        <w:jc w:val="center"/>
      </w:pPr>
    </w:p>
    <w:p w14:paraId="1DF9A8D4" w14:textId="77777777" w:rsidR="00292EFA" w:rsidRDefault="00292EFA" w:rsidP="00292EFA">
      <w:pPr>
        <w:pStyle w:val="Title"/>
      </w:pPr>
    </w:p>
    <w:p w14:paraId="47B6A157" w14:textId="77777777" w:rsidR="00292EFA" w:rsidRDefault="00292EFA" w:rsidP="00292EFA">
      <w:pPr>
        <w:pStyle w:val="Title"/>
      </w:pPr>
    </w:p>
    <w:p w14:paraId="0D2E0A74" w14:textId="77777777" w:rsidR="00292EFA" w:rsidRDefault="00292EFA" w:rsidP="00292EFA">
      <w:pPr>
        <w:pStyle w:val="Title"/>
      </w:pPr>
    </w:p>
    <w:p w14:paraId="34CCB2E2" w14:textId="5C95EB82" w:rsidR="00B84E84" w:rsidRDefault="00B84E84" w:rsidP="001E1A9F">
      <w:pPr>
        <w:pStyle w:val="Title"/>
        <w:jc w:val="center"/>
      </w:pPr>
      <w:r>
        <w:t xml:space="preserve">Dynamics 365 </w:t>
      </w:r>
      <w:r w:rsidR="00794C78">
        <w:t>Manufacturing</w:t>
      </w:r>
      <w:r>
        <w:t xml:space="preserve"> Accelerator</w:t>
      </w:r>
      <w:r w:rsidR="001E1A9F">
        <w:t xml:space="preserve"> Base Solutions</w:t>
      </w:r>
    </w:p>
    <w:p w14:paraId="6DB63A1E" w14:textId="77777777" w:rsidR="00292EFA" w:rsidRDefault="00292EFA" w:rsidP="00292EFA">
      <w:pPr>
        <w:pStyle w:val="Title"/>
        <w:jc w:val="center"/>
      </w:pPr>
    </w:p>
    <w:p w14:paraId="2BF75042" w14:textId="559FC786" w:rsidR="00B84E84" w:rsidRPr="00034315" w:rsidRDefault="00794C78" w:rsidP="00034315">
      <w:pPr>
        <w:jc w:val="center"/>
        <w:rPr>
          <w:color w:val="4472C4" w:themeColor="accent1"/>
          <w:sz w:val="72"/>
          <w:szCs w:val="72"/>
        </w:rPr>
      </w:pPr>
      <w:r w:rsidRPr="00034315">
        <w:rPr>
          <w:color w:val="4472C4" w:themeColor="accent1"/>
          <w:sz w:val="72"/>
          <w:szCs w:val="72"/>
        </w:rPr>
        <w:t>Installation Guide</w:t>
      </w:r>
    </w:p>
    <w:p w14:paraId="49CECABE" w14:textId="77777777" w:rsidR="00B84E84" w:rsidRDefault="00B84E84" w:rsidP="00B84E84"/>
    <w:p w14:paraId="7FF16D16" w14:textId="77777777" w:rsidR="00292EFA" w:rsidRDefault="00292EFA" w:rsidP="00B84E84">
      <w:pPr>
        <w:rPr>
          <w:b/>
        </w:rPr>
      </w:pPr>
    </w:p>
    <w:p w14:paraId="4BF3B8E4" w14:textId="77777777" w:rsidR="00292EFA" w:rsidRDefault="00292EFA" w:rsidP="00B84E84">
      <w:pPr>
        <w:rPr>
          <w:b/>
        </w:rPr>
      </w:pPr>
    </w:p>
    <w:p w14:paraId="512E44F6" w14:textId="77777777" w:rsidR="00292EFA" w:rsidRDefault="00292EFA" w:rsidP="00B84E84">
      <w:pPr>
        <w:rPr>
          <w:b/>
        </w:rPr>
      </w:pPr>
    </w:p>
    <w:p w14:paraId="00EC49E0" w14:textId="77777777" w:rsidR="00292EFA" w:rsidRDefault="00292EFA" w:rsidP="00B84E84">
      <w:pPr>
        <w:rPr>
          <w:b/>
        </w:rPr>
      </w:pPr>
    </w:p>
    <w:p w14:paraId="7B8A0159" w14:textId="77777777" w:rsidR="00292EFA" w:rsidRDefault="00292EFA" w:rsidP="00B84E84">
      <w:pPr>
        <w:rPr>
          <w:b/>
        </w:rPr>
      </w:pPr>
    </w:p>
    <w:p w14:paraId="7CBDCBEC" w14:textId="77777777" w:rsidR="00292EFA" w:rsidRDefault="00292EFA" w:rsidP="00B84E84">
      <w:pPr>
        <w:rPr>
          <w:b/>
        </w:rPr>
      </w:pPr>
    </w:p>
    <w:p w14:paraId="2BB6947E" w14:textId="77777777" w:rsidR="00292EFA" w:rsidRDefault="00292EFA" w:rsidP="00B84E84">
      <w:pPr>
        <w:rPr>
          <w:b/>
        </w:rPr>
      </w:pPr>
    </w:p>
    <w:p w14:paraId="317C44B4" w14:textId="77777777" w:rsidR="00292EFA" w:rsidRDefault="00292EFA" w:rsidP="00B84E84">
      <w:pPr>
        <w:rPr>
          <w:b/>
        </w:rPr>
      </w:pPr>
    </w:p>
    <w:p w14:paraId="03AD8C04" w14:textId="77777777" w:rsidR="00292EFA" w:rsidRDefault="00292EFA" w:rsidP="00B84E84">
      <w:pPr>
        <w:rPr>
          <w:b/>
        </w:rPr>
      </w:pPr>
    </w:p>
    <w:p w14:paraId="5E3CD788" w14:textId="77777777" w:rsidR="00292EFA" w:rsidRDefault="00292EFA" w:rsidP="00B84E84">
      <w:pPr>
        <w:rPr>
          <w:b/>
        </w:rPr>
      </w:pPr>
    </w:p>
    <w:p w14:paraId="1D44C1E7" w14:textId="33E11DB1" w:rsidR="00B84E84" w:rsidRDefault="00B84E84" w:rsidP="00B84E84">
      <w:r w:rsidRPr="003663CA">
        <w:rPr>
          <w:b/>
        </w:rPr>
        <w:t>Published</w:t>
      </w:r>
      <w:r>
        <w:t xml:space="preserve">: </w:t>
      </w:r>
      <w:r w:rsidR="00794C78">
        <w:t>May</w:t>
      </w:r>
      <w:r w:rsidR="005611D3">
        <w:t xml:space="preserve"> </w:t>
      </w:r>
      <w:r w:rsidR="00794C78">
        <w:t>2020</w:t>
      </w:r>
    </w:p>
    <w:p w14:paraId="7FC67828" w14:textId="2540F97A" w:rsidR="004156BC" w:rsidRPr="00292EFA" w:rsidRDefault="00F35F09" w:rsidP="00292EFA">
      <w:r>
        <w:rPr>
          <w:b/>
        </w:rPr>
        <w:lastRenderedPageBreak/>
        <w:t xml:space="preserve">Accelerator Release </w:t>
      </w:r>
      <w:r w:rsidR="00B84E84" w:rsidRPr="00AB1149">
        <w:rPr>
          <w:b/>
        </w:rPr>
        <w:t>Version</w:t>
      </w:r>
      <w:r w:rsidR="00B84E84">
        <w:t xml:space="preserve">: </w:t>
      </w:r>
      <w:r w:rsidR="00794C78">
        <w:t>May</w:t>
      </w:r>
      <w:r>
        <w:t xml:space="preserve"> 20</w:t>
      </w:r>
      <w:r w:rsidR="00794C78">
        <w:t>20</w:t>
      </w:r>
    </w:p>
    <w:sdt>
      <w:sdtPr>
        <w:rPr>
          <w:rFonts w:asciiTheme="minorHAnsi" w:eastAsiaTheme="minorHAnsi" w:hAnsiTheme="minorHAnsi" w:cstheme="minorBidi"/>
          <w:color w:val="auto"/>
          <w:sz w:val="22"/>
          <w:szCs w:val="22"/>
        </w:rPr>
        <w:id w:val="1247916897"/>
        <w:docPartObj>
          <w:docPartGallery w:val="Table of Contents"/>
          <w:docPartUnique/>
        </w:docPartObj>
      </w:sdtPr>
      <w:sdtEndPr>
        <w:rPr>
          <w:b/>
          <w:bCs/>
          <w:noProof/>
        </w:rPr>
      </w:sdtEndPr>
      <w:sdtContent>
        <w:p w14:paraId="2E20571C" w14:textId="77777777" w:rsidR="004156BC" w:rsidRDefault="004156BC">
          <w:pPr>
            <w:pStyle w:val="TOCHeading"/>
          </w:pPr>
          <w:r>
            <w:t>Table of Contents</w:t>
          </w:r>
        </w:p>
        <w:p w14:paraId="5919D07A" w14:textId="0610DD8A" w:rsidR="005A501B" w:rsidRDefault="004156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03406" w:history="1">
            <w:r w:rsidR="005A501B" w:rsidRPr="001F0D83">
              <w:rPr>
                <w:rStyle w:val="Hyperlink"/>
                <w:noProof/>
              </w:rPr>
              <w:t>Introduction</w:t>
            </w:r>
            <w:r w:rsidR="005A501B">
              <w:rPr>
                <w:noProof/>
                <w:webHidden/>
              </w:rPr>
              <w:tab/>
            </w:r>
            <w:r w:rsidR="005A501B">
              <w:rPr>
                <w:noProof/>
                <w:webHidden/>
              </w:rPr>
              <w:fldChar w:fldCharType="begin"/>
            </w:r>
            <w:r w:rsidR="005A501B">
              <w:rPr>
                <w:noProof/>
                <w:webHidden/>
              </w:rPr>
              <w:instrText xml:space="preserve"> PAGEREF _Toc39103406 \h </w:instrText>
            </w:r>
            <w:r w:rsidR="005A501B">
              <w:rPr>
                <w:noProof/>
                <w:webHidden/>
              </w:rPr>
            </w:r>
            <w:r w:rsidR="005A501B">
              <w:rPr>
                <w:noProof/>
                <w:webHidden/>
              </w:rPr>
              <w:fldChar w:fldCharType="separate"/>
            </w:r>
            <w:r w:rsidR="005A501B">
              <w:rPr>
                <w:noProof/>
                <w:webHidden/>
              </w:rPr>
              <w:t>3</w:t>
            </w:r>
            <w:r w:rsidR="005A501B">
              <w:rPr>
                <w:noProof/>
                <w:webHidden/>
              </w:rPr>
              <w:fldChar w:fldCharType="end"/>
            </w:r>
          </w:hyperlink>
        </w:p>
        <w:p w14:paraId="4E5FCC75" w14:textId="581E37E8" w:rsidR="005A501B" w:rsidRDefault="00227248">
          <w:pPr>
            <w:pStyle w:val="TOC1"/>
            <w:tabs>
              <w:tab w:val="right" w:leader="dot" w:pos="9350"/>
            </w:tabs>
            <w:rPr>
              <w:rFonts w:eastAsiaTheme="minorEastAsia"/>
              <w:noProof/>
            </w:rPr>
          </w:pPr>
          <w:hyperlink w:anchor="_Toc39103407" w:history="1">
            <w:r w:rsidR="005A501B" w:rsidRPr="001F0D83">
              <w:rPr>
                <w:rStyle w:val="Hyperlink"/>
                <w:noProof/>
              </w:rPr>
              <w:t>Prerequisite Files</w:t>
            </w:r>
            <w:r w:rsidR="005A501B">
              <w:rPr>
                <w:noProof/>
                <w:webHidden/>
              </w:rPr>
              <w:tab/>
            </w:r>
            <w:r w:rsidR="005A501B">
              <w:rPr>
                <w:noProof/>
                <w:webHidden/>
              </w:rPr>
              <w:fldChar w:fldCharType="begin"/>
            </w:r>
            <w:r w:rsidR="005A501B">
              <w:rPr>
                <w:noProof/>
                <w:webHidden/>
              </w:rPr>
              <w:instrText xml:space="preserve"> PAGEREF _Toc39103407 \h </w:instrText>
            </w:r>
            <w:r w:rsidR="005A501B">
              <w:rPr>
                <w:noProof/>
                <w:webHidden/>
              </w:rPr>
            </w:r>
            <w:r w:rsidR="005A501B">
              <w:rPr>
                <w:noProof/>
                <w:webHidden/>
              </w:rPr>
              <w:fldChar w:fldCharType="separate"/>
            </w:r>
            <w:r w:rsidR="005A501B">
              <w:rPr>
                <w:noProof/>
                <w:webHidden/>
              </w:rPr>
              <w:t>3</w:t>
            </w:r>
            <w:r w:rsidR="005A501B">
              <w:rPr>
                <w:noProof/>
                <w:webHidden/>
              </w:rPr>
              <w:fldChar w:fldCharType="end"/>
            </w:r>
          </w:hyperlink>
        </w:p>
        <w:p w14:paraId="4C33932C" w14:textId="40205D90" w:rsidR="005A501B" w:rsidRDefault="00227248">
          <w:pPr>
            <w:pStyle w:val="TOC1"/>
            <w:tabs>
              <w:tab w:val="right" w:leader="dot" w:pos="9350"/>
            </w:tabs>
            <w:rPr>
              <w:rFonts w:eastAsiaTheme="minorEastAsia"/>
              <w:noProof/>
            </w:rPr>
          </w:pPr>
          <w:hyperlink w:anchor="_Toc39103408" w:history="1">
            <w:r w:rsidR="005A501B" w:rsidRPr="001F0D83">
              <w:rPr>
                <w:rStyle w:val="Hyperlink"/>
                <w:noProof/>
              </w:rPr>
              <w:t>Main Solutions</w:t>
            </w:r>
            <w:r w:rsidR="005A501B">
              <w:rPr>
                <w:noProof/>
                <w:webHidden/>
              </w:rPr>
              <w:tab/>
            </w:r>
            <w:r w:rsidR="005A501B">
              <w:rPr>
                <w:noProof/>
                <w:webHidden/>
              </w:rPr>
              <w:fldChar w:fldCharType="begin"/>
            </w:r>
            <w:r w:rsidR="005A501B">
              <w:rPr>
                <w:noProof/>
                <w:webHidden/>
              </w:rPr>
              <w:instrText xml:space="preserve"> PAGEREF _Toc39103408 \h </w:instrText>
            </w:r>
            <w:r w:rsidR="005A501B">
              <w:rPr>
                <w:noProof/>
                <w:webHidden/>
              </w:rPr>
            </w:r>
            <w:r w:rsidR="005A501B">
              <w:rPr>
                <w:noProof/>
                <w:webHidden/>
              </w:rPr>
              <w:fldChar w:fldCharType="separate"/>
            </w:r>
            <w:r w:rsidR="005A501B">
              <w:rPr>
                <w:noProof/>
                <w:webHidden/>
              </w:rPr>
              <w:t>3</w:t>
            </w:r>
            <w:r w:rsidR="005A501B">
              <w:rPr>
                <w:noProof/>
                <w:webHidden/>
              </w:rPr>
              <w:fldChar w:fldCharType="end"/>
            </w:r>
          </w:hyperlink>
        </w:p>
        <w:p w14:paraId="71A1E3AF" w14:textId="673F2236" w:rsidR="005A501B" w:rsidRDefault="00227248">
          <w:pPr>
            <w:pStyle w:val="TOC1"/>
            <w:tabs>
              <w:tab w:val="right" w:leader="dot" w:pos="9350"/>
            </w:tabs>
            <w:rPr>
              <w:rFonts w:eastAsiaTheme="minorEastAsia"/>
              <w:noProof/>
            </w:rPr>
          </w:pPr>
          <w:hyperlink w:anchor="_Toc39103409" w:history="1">
            <w:r w:rsidR="005A501B" w:rsidRPr="001F0D83">
              <w:rPr>
                <w:rStyle w:val="Hyperlink"/>
                <w:noProof/>
              </w:rPr>
              <w:t>Additional Solutions</w:t>
            </w:r>
            <w:r w:rsidR="005A501B">
              <w:rPr>
                <w:noProof/>
                <w:webHidden/>
              </w:rPr>
              <w:tab/>
            </w:r>
            <w:r w:rsidR="005A501B">
              <w:rPr>
                <w:noProof/>
                <w:webHidden/>
              </w:rPr>
              <w:fldChar w:fldCharType="begin"/>
            </w:r>
            <w:r w:rsidR="005A501B">
              <w:rPr>
                <w:noProof/>
                <w:webHidden/>
              </w:rPr>
              <w:instrText xml:space="preserve"> PAGEREF _Toc39103409 \h </w:instrText>
            </w:r>
            <w:r w:rsidR="005A501B">
              <w:rPr>
                <w:noProof/>
                <w:webHidden/>
              </w:rPr>
            </w:r>
            <w:r w:rsidR="005A501B">
              <w:rPr>
                <w:noProof/>
                <w:webHidden/>
              </w:rPr>
              <w:fldChar w:fldCharType="separate"/>
            </w:r>
            <w:r w:rsidR="005A501B">
              <w:rPr>
                <w:noProof/>
                <w:webHidden/>
              </w:rPr>
              <w:t>3</w:t>
            </w:r>
            <w:r w:rsidR="005A501B">
              <w:rPr>
                <w:noProof/>
                <w:webHidden/>
              </w:rPr>
              <w:fldChar w:fldCharType="end"/>
            </w:r>
          </w:hyperlink>
        </w:p>
        <w:p w14:paraId="6AA8B592" w14:textId="1ECD476E" w:rsidR="005A501B" w:rsidRDefault="00227248">
          <w:pPr>
            <w:pStyle w:val="TOC1"/>
            <w:tabs>
              <w:tab w:val="right" w:leader="dot" w:pos="9350"/>
            </w:tabs>
            <w:rPr>
              <w:rFonts w:eastAsiaTheme="minorEastAsia"/>
              <w:noProof/>
            </w:rPr>
          </w:pPr>
          <w:hyperlink w:anchor="_Toc39103410" w:history="1">
            <w:r w:rsidR="005A501B" w:rsidRPr="001F0D83">
              <w:rPr>
                <w:rStyle w:val="Hyperlink"/>
                <w:noProof/>
              </w:rPr>
              <w:t>Installation Steps</w:t>
            </w:r>
            <w:r w:rsidR="005A501B">
              <w:rPr>
                <w:noProof/>
                <w:webHidden/>
              </w:rPr>
              <w:tab/>
            </w:r>
            <w:r w:rsidR="005A501B">
              <w:rPr>
                <w:noProof/>
                <w:webHidden/>
              </w:rPr>
              <w:fldChar w:fldCharType="begin"/>
            </w:r>
            <w:r w:rsidR="005A501B">
              <w:rPr>
                <w:noProof/>
                <w:webHidden/>
              </w:rPr>
              <w:instrText xml:space="preserve"> PAGEREF _Toc39103410 \h </w:instrText>
            </w:r>
            <w:r w:rsidR="005A501B">
              <w:rPr>
                <w:noProof/>
                <w:webHidden/>
              </w:rPr>
            </w:r>
            <w:r w:rsidR="005A501B">
              <w:rPr>
                <w:noProof/>
                <w:webHidden/>
              </w:rPr>
              <w:fldChar w:fldCharType="separate"/>
            </w:r>
            <w:r w:rsidR="005A501B">
              <w:rPr>
                <w:noProof/>
                <w:webHidden/>
              </w:rPr>
              <w:t>4</w:t>
            </w:r>
            <w:r w:rsidR="005A501B">
              <w:rPr>
                <w:noProof/>
                <w:webHidden/>
              </w:rPr>
              <w:fldChar w:fldCharType="end"/>
            </w:r>
          </w:hyperlink>
        </w:p>
        <w:p w14:paraId="654A8BC3" w14:textId="06AD53C0" w:rsidR="005A501B" w:rsidRDefault="00227248">
          <w:pPr>
            <w:pStyle w:val="TOC2"/>
            <w:tabs>
              <w:tab w:val="right" w:leader="dot" w:pos="9350"/>
            </w:tabs>
            <w:rPr>
              <w:rFonts w:eastAsiaTheme="minorEastAsia"/>
              <w:noProof/>
            </w:rPr>
          </w:pPr>
          <w:hyperlink w:anchor="_Toc39103411" w:history="1">
            <w:r w:rsidR="005A501B" w:rsidRPr="001F0D83">
              <w:rPr>
                <w:rStyle w:val="Hyperlink"/>
                <w:noProof/>
              </w:rPr>
              <w:t>Manually Import Main Solutions</w:t>
            </w:r>
            <w:r w:rsidR="005A501B">
              <w:rPr>
                <w:noProof/>
                <w:webHidden/>
              </w:rPr>
              <w:tab/>
            </w:r>
            <w:r w:rsidR="005A501B">
              <w:rPr>
                <w:noProof/>
                <w:webHidden/>
              </w:rPr>
              <w:fldChar w:fldCharType="begin"/>
            </w:r>
            <w:r w:rsidR="005A501B">
              <w:rPr>
                <w:noProof/>
                <w:webHidden/>
              </w:rPr>
              <w:instrText xml:space="preserve"> PAGEREF _Toc39103411 \h </w:instrText>
            </w:r>
            <w:r w:rsidR="005A501B">
              <w:rPr>
                <w:noProof/>
                <w:webHidden/>
              </w:rPr>
            </w:r>
            <w:r w:rsidR="005A501B">
              <w:rPr>
                <w:noProof/>
                <w:webHidden/>
              </w:rPr>
              <w:fldChar w:fldCharType="separate"/>
            </w:r>
            <w:r w:rsidR="005A501B">
              <w:rPr>
                <w:noProof/>
                <w:webHidden/>
              </w:rPr>
              <w:t>4</w:t>
            </w:r>
            <w:r w:rsidR="005A501B">
              <w:rPr>
                <w:noProof/>
                <w:webHidden/>
              </w:rPr>
              <w:fldChar w:fldCharType="end"/>
            </w:r>
          </w:hyperlink>
        </w:p>
        <w:p w14:paraId="77E09CFD" w14:textId="22AFC890" w:rsidR="005A501B" w:rsidRDefault="00227248">
          <w:pPr>
            <w:pStyle w:val="TOC2"/>
            <w:tabs>
              <w:tab w:val="right" w:leader="dot" w:pos="9350"/>
            </w:tabs>
            <w:rPr>
              <w:rFonts w:eastAsiaTheme="minorEastAsia"/>
              <w:noProof/>
            </w:rPr>
          </w:pPr>
          <w:hyperlink w:anchor="_Toc39103412" w:history="1">
            <w:r w:rsidR="005A501B" w:rsidRPr="001F0D83">
              <w:rPr>
                <w:rStyle w:val="Hyperlink"/>
                <w:noProof/>
              </w:rPr>
              <w:t>Provision the Portal</w:t>
            </w:r>
            <w:r w:rsidR="005A501B">
              <w:rPr>
                <w:noProof/>
                <w:webHidden/>
              </w:rPr>
              <w:tab/>
            </w:r>
            <w:r w:rsidR="005A501B">
              <w:rPr>
                <w:noProof/>
                <w:webHidden/>
              </w:rPr>
              <w:fldChar w:fldCharType="begin"/>
            </w:r>
            <w:r w:rsidR="005A501B">
              <w:rPr>
                <w:noProof/>
                <w:webHidden/>
              </w:rPr>
              <w:instrText xml:space="preserve"> PAGEREF _Toc39103412 \h </w:instrText>
            </w:r>
            <w:r w:rsidR="005A501B">
              <w:rPr>
                <w:noProof/>
                <w:webHidden/>
              </w:rPr>
            </w:r>
            <w:r w:rsidR="005A501B">
              <w:rPr>
                <w:noProof/>
                <w:webHidden/>
              </w:rPr>
              <w:fldChar w:fldCharType="separate"/>
            </w:r>
            <w:r w:rsidR="005A501B">
              <w:rPr>
                <w:noProof/>
                <w:webHidden/>
              </w:rPr>
              <w:t>4</w:t>
            </w:r>
            <w:r w:rsidR="005A501B">
              <w:rPr>
                <w:noProof/>
                <w:webHidden/>
              </w:rPr>
              <w:fldChar w:fldCharType="end"/>
            </w:r>
          </w:hyperlink>
        </w:p>
        <w:p w14:paraId="7EF39E5A" w14:textId="3CE94529" w:rsidR="005A501B" w:rsidRDefault="00227248">
          <w:pPr>
            <w:pStyle w:val="TOC2"/>
            <w:tabs>
              <w:tab w:val="right" w:leader="dot" w:pos="9350"/>
            </w:tabs>
            <w:rPr>
              <w:rFonts w:eastAsiaTheme="minorEastAsia"/>
              <w:noProof/>
            </w:rPr>
          </w:pPr>
          <w:hyperlink w:anchor="_Toc39103413" w:history="1">
            <w:r w:rsidR="005A501B" w:rsidRPr="001F0D83">
              <w:rPr>
                <w:rStyle w:val="Hyperlink"/>
                <w:noProof/>
              </w:rPr>
              <w:t>Import Additional Solutions with Configuration Migration Tool</w:t>
            </w:r>
            <w:r w:rsidR="005A501B">
              <w:rPr>
                <w:noProof/>
                <w:webHidden/>
              </w:rPr>
              <w:tab/>
            </w:r>
            <w:r w:rsidR="005A501B">
              <w:rPr>
                <w:noProof/>
                <w:webHidden/>
              </w:rPr>
              <w:fldChar w:fldCharType="begin"/>
            </w:r>
            <w:r w:rsidR="005A501B">
              <w:rPr>
                <w:noProof/>
                <w:webHidden/>
              </w:rPr>
              <w:instrText xml:space="preserve"> PAGEREF _Toc39103413 \h </w:instrText>
            </w:r>
            <w:r w:rsidR="005A501B">
              <w:rPr>
                <w:noProof/>
                <w:webHidden/>
              </w:rPr>
            </w:r>
            <w:r w:rsidR="005A501B">
              <w:rPr>
                <w:noProof/>
                <w:webHidden/>
              </w:rPr>
              <w:fldChar w:fldCharType="separate"/>
            </w:r>
            <w:r w:rsidR="005A501B">
              <w:rPr>
                <w:noProof/>
                <w:webHidden/>
              </w:rPr>
              <w:t>7</w:t>
            </w:r>
            <w:r w:rsidR="005A501B">
              <w:rPr>
                <w:noProof/>
                <w:webHidden/>
              </w:rPr>
              <w:fldChar w:fldCharType="end"/>
            </w:r>
          </w:hyperlink>
        </w:p>
        <w:p w14:paraId="630EDA0E" w14:textId="34712A9E" w:rsidR="005A501B" w:rsidRDefault="00227248">
          <w:pPr>
            <w:pStyle w:val="TOC2"/>
            <w:tabs>
              <w:tab w:val="right" w:leader="dot" w:pos="9350"/>
            </w:tabs>
            <w:rPr>
              <w:rFonts w:eastAsiaTheme="minorEastAsia"/>
              <w:noProof/>
            </w:rPr>
          </w:pPr>
          <w:hyperlink w:anchor="_Toc39103414" w:history="1">
            <w:r w:rsidR="005A501B" w:rsidRPr="001F0D83">
              <w:rPr>
                <w:rStyle w:val="Hyperlink"/>
                <w:noProof/>
              </w:rPr>
              <w:t>Update Website Binding</w:t>
            </w:r>
            <w:r w:rsidR="005A501B">
              <w:rPr>
                <w:noProof/>
                <w:webHidden/>
              </w:rPr>
              <w:tab/>
            </w:r>
            <w:r w:rsidR="005A501B">
              <w:rPr>
                <w:noProof/>
                <w:webHidden/>
              </w:rPr>
              <w:fldChar w:fldCharType="begin"/>
            </w:r>
            <w:r w:rsidR="005A501B">
              <w:rPr>
                <w:noProof/>
                <w:webHidden/>
              </w:rPr>
              <w:instrText xml:space="preserve"> PAGEREF _Toc39103414 \h </w:instrText>
            </w:r>
            <w:r w:rsidR="005A501B">
              <w:rPr>
                <w:noProof/>
                <w:webHidden/>
              </w:rPr>
            </w:r>
            <w:r w:rsidR="005A501B">
              <w:rPr>
                <w:noProof/>
                <w:webHidden/>
              </w:rPr>
              <w:fldChar w:fldCharType="separate"/>
            </w:r>
            <w:r w:rsidR="005A501B">
              <w:rPr>
                <w:noProof/>
                <w:webHidden/>
              </w:rPr>
              <w:t>7</w:t>
            </w:r>
            <w:r w:rsidR="005A501B">
              <w:rPr>
                <w:noProof/>
                <w:webHidden/>
              </w:rPr>
              <w:fldChar w:fldCharType="end"/>
            </w:r>
          </w:hyperlink>
        </w:p>
        <w:p w14:paraId="4BD03290" w14:textId="282DEBE6" w:rsidR="005A501B" w:rsidRDefault="00227248">
          <w:pPr>
            <w:pStyle w:val="TOC2"/>
            <w:tabs>
              <w:tab w:val="right" w:leader="dot" w:pos="9350"/>
            </w:tabs>
            <w:rPr>
              <w:rFonts w:eastAsiaTheme="minorEastAsia"/>
              <w:noProof/>
            </w:rPr>
          </w:pPr>
          <w:hyperlink w:anchor="_Toc39103415" w:history="1">
            <w:r w:rsidR="005A501B" w:rsidRPr="001F0D83">
              <w:rPr>
                <w:rStyle w:val="Hyperlink"/>
                <w:noProof/>
              </w:rPr>
              <w:t>Portal Authentication Configuration</w:t>
            </w:r>
            <w:r w:rsidR="005A501B">
              <w:rPr>
                <w:noProof/>
                <w:webHidden/>
              </w:rPr>
              <w:tab/>
            </w:r>
            <w:r w:rsidR="005A501B">
              <w:rPr>
                <w:noProof/>
                <w:webHidden/>
              </w:rPr>
              <w:fldChar w:fldCharType="begin"/>
            </w:r>
            <w:r w:rsidR="005A501B">
              <w:rPr>
                <w:noProof/>
                <w:webHidden/>
              </w:rPr>
              <w:instrText xml:space="preserve"> PAGEREF _Toc39103415 \h </w:instrText>
            </w:r>
            <w:r w:rsidR="005A501B">
              <w:rPr>
                <w:noProof/>
                <w:webHidden/>
              </w:rPr>
            </w:r>
            <w:r w:rsidR="005A501B">
              <w:rPr>
                <w:noProof/>
                <w:webHidden/>
              </w:rPr>
              <w:fldChar w:fldCharType="separate"/>
            </w:r>
            <w:r w:rsidR="005A501B">
              <w:rPr>
                <w:noProof/>
                <w:webHidden/>
              </w:rPr>
              <w:t>9</w:t>
            </w:r>
            <w:r w:rsidR="005A501B">
              <w:rPr>
                <w:noProof/>
                <w:webHidden/>
              </w:rPr>
              <w:fldChar w:fldCharType="end"/>
            </w:r>
          </w:hyperlink>
        </w:p>
        <w:p w14:paraId="0D30923C" w14:textId="2D115821" w:rsidR="005A501B" w:rsidRDefault="00227248">
          <w:pPr>
            <w:pStyle w:val="TOC3"/>
            <w:tabs>
              <w:tab w:val="right" w:leader="dot" w:pos="9350"/>
            </w:tabs>
            <w:rPr>
              <w:noProof/>
            </w:rPr>
          </w:pPr>
          <w:hyperlink w:anchor="_Toc39103416" w:history="1">
            <w:r w:rsidR="005A501B" w:rsidRPr="001F0D83">
              <w:rPr>
                <w:rStyle w:val="Hyperlink"/>
                <w:noProof/>
              </w:rPr>
              <w:t>Prerequisites</w:t>
            </w:r>
            <w:r w:rsidR="005A501B">
              <w:rPr>
                <w:noProof/>
                <w:webHidden/>
              </w:rPr>
              <w:tab/>
            </w:r>
            <w:r w:rsidR="005A501B">
              <w:rPr>
                <w:noProof/>
                <w:webHidden/>
              </w:rPr>
              <w:fldChar w:fldCharType="begin"/>
            </w:r>
            <w:r w:rsidR="005A501B">
              <w:rPr>
                <w:noProof/>
                <w:webHidden/>
              </w:rPr>
              <w:instrText xml:space="preserve"> PAGEREF _Toc39103416 \h </w:instrText>
            </w:r>
            <w:r w:rsidR="005A501B">
              <w:rPr>
                <w:noProof/>
                <w:webHidden/>
              </w:rPr>
            </w:r>
            <w:r w:rsidR="005A501B">
              <w:rPr>
                <w:noProof/>
                <w:webHidden/>
              </w:rPr>
              <w:fldChar w:fldCharType="separate"/>
            </w:r>
            <w:r w:rsidR="005A501B">
              <w:rPr>
                <w:noProof/>
                <w:webHidden/>
              </w:rPr>
              <w:t>10</w:t>
            </w:r>
            <w:r w:rsidR="005A501B">
              <w:rPr>
                <w:noProof/>
                <w:webHidden/>
              </w:rPr>
              <w:fldChar w:fldCharType="end"/>
            </w:r>
          </w:hyperlink>
        </w:p>
        <w:p w14:paraId="1B66CC0F" w14:textId="71098120" w:rsidR="005A501B" w:rsidRDefault="00227248">
          <w:pPr>
            <w:pStyle w:val="TOC2"/>
            <w:tabs>
              <w:tab w:val="right" w:leader="dot" w:pos="9350"/>
            </w:tabs>
            <w:rPr>
              <w:rFonts w:eastAsiaTheme="minorEastAsia"/>
              <w:noProof/>
            </w:rPr>
          </w:pPr>
          <w:hyperlink w:anchor="_Toc39103417" w:history="1">
            <w:r w:rsidR="005A501B" w:rsidRPr="001F0D83">
              <w:rPr>
                <w:rStyle w:val="Hyperlink"/>
                <w:noProof/>
              </w:rPr>
              <w:t>Power BI Integration</w:t>
            </w:r>
            <w:r w:rsidR="005A501B">
              <w:rPr>
                <w:noProof/>
                <w:webHidden/>
              </w:rPr>
              <w:tab/>
            </w:r>
            <w:r w:rsidR="005A501B">
              <w:rPr>
                <w:noProof/>
                <w:webHidden/>
              </w:rPr>
              <w:fldChar w:fldCharType="begin"/>
            </w:r>
            <w:r w:rsidR="005A501B">
              <w:rPr>
                <w:noProof/>
                <w:webHidden/>
              </w:rPr>
              <w:instrText xml:space="preserve"> PAGEREF _Toc39103417 \h </w:instrText>
            </w:r>
            <w:r w:rsidR="005A501B">
              <w:rPr>
                <w:noProof/>
                <w:webHidden/>
              </w:rPr>
            </w:r>
            <w:r w:rsidR="005A501B">
              <w:rPr>
                <w:noProof/>
                <w:webHidden/>
              </w:rPr>
              <w:fldChar w:fldCharType="separate"/>
            </w:r>
            <w:r w:rsidR="005A501B">
              <w:rPr>
                <w:noProof/>
                <w:webHidden/>
              </w:rPr>
              <w:t>14</w:t>
            </w:r>
            <w:r w:rsidR="005A501B">
              <w:rPr>
                <w:noProof/>
                <w:webHidden/>
              </w:rPr>
              <w:fldChar w:fldCharType="end"/>
            </w:r>
          </w:hyperlink>
        </w:p>
        <w:p w14:paraId="51AF2122" w14:textId="647C822B" w:rsidR="005A501B" w:rsidRDefault="00227248">
          <w:pPr>
            <w:pStyle w:val="TOC3"/>
            <w:tabs>
              <w:tab w:val="right" w:leader="dot" w:pos="9350"/>
            </w:tabs>
            <w:rPr>
              <w:noProof/>
            </w:rPr>
          </w:pPr>
          <w:hyperlink w:anchor="_Toc39103418" w:history="1">
            <w:r w:rsidR="005A501B" w:rsidRPr="001F0D83">
              <w:rPr>
                <w:rStyle w:val="Hyperlink"/>
                <w:noProof/>
              </w:rPr>
              <w:t>Prerequisites</w:t>
            </w:r>
            <w:r w:rsidR="005A501B">
              <w:rPr>
                <w:noProof/>
                <w:webHidden/>
              </w:rPr>
              <w:tab/>
            </w:r>
            <w:r w:rsidR="005A501B">
              <w:rPr>
                <w:noProof/>
                <w:webHidden/>
              </w:rPr>
              <w:fldChar w:fldCharType="begin"/>
            </w:r>
            <w:r w:rsidR="005A501B">
              <w:rPr>
                <w:noProof/>
                <w:webHidden/>
              </w:rPr>
              <w:instrText xml:space="preserve"> PAGEREF _Toc39103418 \h </w:instrText>
            </w:r>
            <w:r w:rsidR="005A501B">
              <w:rPr>
                <w:noProof/>
                <w:webHidden/>
              </w:rPr>
            </w:r>
            <w:r w:rsidR="005A501B">
              <w:rPr>
                <w:noProof/>
                <w:webHidden/>
              </w:rPr>
              <w:fldChar w:fldCharType="separate"/>
            </w:r>
            <w:r w:rsidR="005A501B">
              <w:rPr>
                <w:noProof/>
                <w:webHidden/>
              </w:rPr>
              <w:t>14</w:t>
            </w:r>
            <w:r w:rsidR="005A501B">
              <w:rPr>
                <w:noProof/>
                <w:webHidden/>
              </w:rPr>
              <w:fldChar w:fldCharType="end"/>
            </w:r>
          </w:hyperlink>
        </w:p>
        <w:p w14:paraId="4696EC58" w14:textId="2676A756" w:rsidR="005A501B" w:rsidRDefault="00227248">
          <w:pPr>
            <w:pStyle w:val="TOC3"/>
            <w:tabs>
              <w:tab w:val="right" w:leader="dot" w:pos="9350"/>
            </w:tabs>
            <w:rPr>
              <w:noProof/>
            </w:rPr>
          </w:pPr>
          <w:hyperlink w:anchor="_Toc39103419" w:history="1">
            <w:r w:rsidR="005A501B" w:rsidRPr="001F0D83">
              <w:rPr>
                <w:rStyle w:val="Hyperlink"/>
                <w:noProof/>
              </w:rPr>
              <w:t>Model Driven App</w:t>
            </w:r>
            <w:r w:rsidR="005A501B">
              <w:rPr>
                <w:noProof/>
                <w:webHidden/>
              </w:rPr>
              <w:tab/>
            </w:r>
            <w:r w:rsidR="005A501B">
              <w:rPr>
                <w:noProof/>
                <w:webHidden/>
              </w:rPr>
              <w:fldChar w:fldCharType="begin"/>
            </w:r>
            <w:r w:rsidR="005A501B">
              <w:rPr>
                <w:noProof/>
                <w:webHidden/>
              </w:rPr>
              <w:instrText xml:space="preserve"> PAGEREF _Toc39103419 \h </w:instrText>
            </w:r>
            <w:r w:rsidR="005A501B">
              <w:rPr>
                <w:noProof/>
                <w:webHidden/>
              </w:rPr>
            </w:r>
            <w:r w:rsidR="005A501B">
              <w:rPr>
                <w:noProof/>
                <w:webHidden/>
              </w:rPr>
              <w:fldChar w:fldCharType="separate"/>
            </w:r>
            <w:r w:rsidR="005A501B">
              <w:rPr>
                <w:noProof/>
                <w:webHidden/>
              </w:rPr>
              <w:t>14</w:t>
            </w:r>
            <w:r w:rsidR="005A501B">
              <w:rPr>
                <w:noProof/>
                <w:webHidden/>
              </w:rPr>
              <w:fldChar w:fldCharType="end"/>
            </w:r>
          </w:hyperlink>
        </w:p>
        <w:p w14:paraId="26F5C164" w14:textId="25B7373F" w:rsidR="005A501B" w:rsidRDefault="00227248">
          <w:pPr>
            <w:pStyle w:val="TOC3"/>
            <w:tabs>
              <w:tab w:val="right" w:leader="dot" w:pos="9350"/>
            </w:tabs>
            <w:rPr>
              <w:noProof/>
            </w:rPr>
          </w:pPr>
          <w:hyperlink w:anchor="_Toc39103420" w:history="1">
            <w:r w:rsidR="005A501B" w:rsidRPr="001F0D83">
              <w:rPr>
                <w:rStyle w:val="Hyperlink"/>
                <w:noProof/>
              </w:rPr>
              <w:t>Portal</w:t>
            </w:r>
            <w:r w:rsidR="005A501B">
              <w:rPr>
                <w:noProof/>
                <w:webHidden/>
              </w:rPr>
              <w:tab/>
            </w:r>
            <w:r w:rsidR="005A501B">
              <w:rPr>
                <w:noProof/>
                <w:webHidden/>
              </w:rPr>
              <w:fldChar w:fldCharType="begin"/>
            </w:r>
            <w:r w:rsidR="005A501B">
              <w:rPr>
                <w:noProof/>
                <w:webHidden/>
              </w:rPr>
              <w:instrText xml:space="preserve"> PAGEREF _Toc39103420 \h </w:instrText>
            </w:r>
            <w:r w:rsidR="005A501B">
              <w:rPr>
                <w:noProof/>
                <w:webHidden/>
              </w:rPr>
            </w:r>
            <w:r w:rsidR="005A501B">
              <w:rPr>
                <w:noProof/>
                <w:webHidden/>
              </w:rPr>
              <w:fldChar w:fldCharType="separate"/>
            </w:r>
            <w:r w:rsidR="005A501B">
              <w:rPr>
                <w:noProof/>
                <w:webHidden/>
              </w:rPr>
              <w:t>15</w:t>
            </w:r>
            <w:r w:rsidR="005A501B">
              <w:rPr>
                <w:noProof/>
                <w:webHidden/>
              </w:rPr>
              <w:fldChar w:fldCharType="end"/>
            </w:r>
          </w:hyperlink>
        </w:p>
        <w:p w14:paraId="3D08CF80" w14:textId="58145D06" w:rsidR="005A501B" w:rsidRDefault="00227248">
          <w:pPr>
            <w:pStyle w:val="TOC1"/>
            <w:tabs>
              <w:tab w:val="right" w:leader="dot" w:pos="9350"/>
            </w:tabs>
            <w:rPr>
              <w:rFonts w:eastAsiaTheme="minorEastAsia"/>
              <w:noProof/>
            </w:rPr>
          </w:pPr>
          <w:hyperlink w:anchor="_Toc39103421" w:history="1">
            <w:r w:rsidR="005A501B" w:rsidRPr="001F0D83">
              <w:rPr>
                <w:rStyle w:val="Hyperlink"/>
                <w:noProof/>
              </w:rPr>
              <w:t>Reference</w:t>
            </w:r>
            <w:r w:rsidR="005A501B">
              <w:rPr>
                <w:noProof/>
                <w:webHidden/>
              </w:rPr>
              <w:tab/>
            </w:r>
            <w:r w:rsidR="005A501B">
              <w:rPr>
                <w:noProof/>
                <w:webHidden/>
              </w:rPr>
              <w:fldChar w:fldCharType="begin"/>
            </w:r>
            <w:r w:rsidR="005A501B">
              <w:rPr>
                <w:noProof/>
                <w:webHidden/>
              </w:rPr>
              <w:instrText xml:space="preserve"> PAGEREF _Toc39103421 \h </w:instrText>
            </w:r>
            <w:r w:rsidR="005A501B">
              <w:rPr>
                <w:noProof/>
                <w:webHidden/>
              </w:rPr>
            </w:r>
            <w:r w:rsidR="005A501B">
              <w:rPr>
                <w:noProof/>
                <w:webHidden/>
              </w:rPr>
              <w:fldChar w:fldCharType="separate"/>
            </w:r>
            <w:r w:rsidR="005A501B">
              <w:rPr>
                <w:noProof/>
                <w:webHidden/>
              </w:rPr>
              <w:t>16</w:t>
            </w:r>
            <w:r w:rsidR="005A501B">
              <w:rPr>
                <w:noProof/>
                <w:webHidden/>
              </w:rPr>
              <w:fldChar w:fldCharType="end"/>
            </w:r>
          </w:hyperlink>
        </w:p>
        <w:p w14:paraId="160D47DB" w14:textId="743BC294" w:rsidR="005A501B" w:rsidRDefault="00227248">
          <w:pPr>
            <w:pStyle w:val="TOC2"/>
            <w:tabs>
              <w:tab w:val="right" w:leader="dot" w:pos="9350"/>
            </w:tabs>
            <w:rPr>
              <w:rFonts w:eastAsiaTheme="minorEastAsia"/>
              <w:noProof/>
            </w:rPr>
          </w:pPr>
          <w:hyperlink w:anchor="_Toc39103422" w:history="1">
            <w:r w:rsidR="005A501B" w:rsidRPr="001F0D83">
              <w:rPr>
                <w:rStyle w:val="Hyperlink"/>
                <w:noProof/>
              </w:rPr>
              <w:t>Data Migration Utility (Configuration Migration)</w:t>
            </w:r>
            <w:r w:rsidR="005A501B">
              <w:rPr>
                <w:noProof/>
                <w:webHidden/>
              </w:rPr>
              <w:tab/>
            </w:r>
            <w:r w:rsidR="005A501B">
              <w:rPr>
                <w:noProof/>
                <w:webHidden/>
              </w:rPr>
              <w:fldChar w:fldCharType="begin"/>
            </w:r>
            <w:r w:rsidR="005A501B">
              <w:rPr>
                <w:noProof/>
                <w:webHidden/>
              </w:rPr>
              <w:instrText xml:space="preserve"> PAGEREF _Toc39103422 \h </w:instrText>
            </w:r>
            <w:r w:rsidR="005A501B">
              <w:rPr>
                <w:noProof/>
                <w:webHidden/>
              </w:rPr>
            </w:r>
            <w:r w:rsidR="005A501B">
              <w:rPr>
                <w:noProof/>
                <w:webHidden/>
              </w:rPr>
              <w:fldChar w:fldCharType="separate"/>
            </w:r>
            <w:r w:rsidR="005A501B">
              <w:rPr>
                <w:noProof/>
                <w:webHidden/>
              </w:rPr>
              <w:t>16</w:t>
            </w:r>
            <w:r w:rsidR="005A501B">
              <w:rPr>
                <w:noProof/>
                <w:webHidden/>
              </w:rPr>
              <w:fldChar w:fldCharType="end"/>
            </w:r>
          </w:hyperlink>
        </w:p>
        <w:p w14:paraId="4A852549" w14:textId="168A54AF" w:rsidR="004156BC" w:rsidRDefault="004156BC">
          <w:r>
            <w:rPr>
              <w:b/>
              <w:bCs/>
              <w:noProof/>
            </w:rPr>
            <w:fldChar w:fldCharType="end"/>
          </w:r>
        </w:p>
      </w:sdtContent>
    </w:sdt>
    <w:p w14:paraId="70F43570" w14:textId="77777777" w:rsidR="004156BC" w:rsidRDefault="004156BC">
      <w:pPr>
        <w:rPr>
          <w:sz w:val="32"/>
          <w:szCs w:val="32"/>
        </w:rPr>
      </w:pPr>
      <w:r>
        <w:rPr>
          <w:sz w:val="32"/>
          <w:szCs w:val="32"/>
        </w:rPr>
        <w:br w:type="page"/>
      </w:r>
    </w:p>
    <w:p w14:paraId="2E6F7222" w14:textId="77777777" w:rsidR="00BA1649" w:rsidRDefault="00BA1649" w:rsidP="00BA1649">
      <w:pPr>
        <w:pStyle w:val="Heading1"/>
      </w:pPr>
      <w:bookmarkStart w:id="0" w:name="_Toc39103406"/>
      <w:r>
        <w:lastRenderedPageBreak/>
        <w:t>Introduction</w:t>
      </w:r>
      <w:bookmarkEnd w:id="0"/>
    </w:p>
    <w:p w14:paraId="1D661368" w14:textId="26DB2F4D" w:rsidR="00C8140D" w:rsidRDefault="00B531B3" w:rsidP="00BA1649">
      <w:pPr>
        <w:rPr>
          <w:rFonts w:ascii="Calibri" w:eastAsia="Times New Roman" w:hAnsi="Calibri" w:cs="Calibri"/>
        </w:rPr>
      </w:pPr>
      <w:r>
        <w:t>The purpose of this document is to provide a guide on installing and configuring Dynamics 365 Manufacturing Accelerators solutions.</w:t>
      </w:r>
    </w:p>
    <w:p w14:paraId="412DA72A" w14:textId="2183921A" w:rsidR="004E2566" w:rsidRDefault="004E2566" w:rsidP="004E2566">
      <w:pPr>
        <w:spacing w:after="0" w:line="240" w:lineRule="auto"/>
        <w:rPr>
          <w:rFonts w:asciiTheme="majorHAnsi" w:eastAsia="Times New Roman" w:hAnsiTheme="majorHAnsi" w:cstheme="majorBidi"/>
          <w:color w:val="2F5496" w:themeColor="accent1" w:themeShade="BF"/>
          <w:sz w:val="26"/>
          <w:szCs w:val="26"/>
        </w:rPr>
      </w:pPr>
    </w:p>
    <w:p w14:paraId="4C4016F8" w14:textId="77777777" w:rsidR="00B531B3" w:rsidRPr="00C7725D" w:rsidRDefault="00B531B3" w:rsidP="00B531B3">
      <w:pPr>
        <w:pStyle w:val="Heading1"/>
      </w:pPr>
      <w:bookmarkStart w:id="1" w:name="_Toc39103407"/>
      <w:r w:rsidRPr="00C7725D">
        <w:t>Prerequisite</w:t>
      </w:r>
      <w:r>
        <w:t xml:space="preserve"> Files</w:t>
      </w:r>
      <w:bookmarkEnd w:id="1"/>
    </w:p>
    <w:p w14:paraId="51BE0587" w14:textId="77777777" w:rsidR="00B531B3" w:rsidRPr="007A52D4" w:rsidRDefault="00B531B3" w:rsidP="007A52D4">
      <w:pPr>
        <w:rPr>
          <w:rFonts w:ascii="Calibri" w:hAnsi="Calibri" w:cs="Calibri"/>
        </w:rPr>
      </w:pPr>
      <w:r w:rsidRPr="007A52D4">
        <w:rPr>
          <w:rFonts w:ascii="Calibri" w:hAnsi="Calibri" w:cs="Calibri"/>
        </w:rPr>
        <w:t>Make sure the CDS default solution (which comes preexisting in the environment) is present which included entities like Contact and Accounts.</w:t>
      </w:r>
    </w:p>
    <w:p w14:paraId="01E6F94B" w14:textId="77777777" w:rsidR="00B531B3" w:rsidRPr="00C7725D" w:rsidRDefault="00B531B3" w:rsidP="00B531B3">
      <w:pPr>
        <w:pStyle w:val="ListParagraph"/>
        <w:ind w:left="1440"/>
        <w:rPr>
          <w:rFonts w:ascii="Calibri" w:hAnsi="Calibri" w:cs="Calibri"/>
        </w:rPr>
      </w:pPr>
    </w:p>
    <w:p w14:paraId="14F65F48" w14:textId="77777777" w:rsidR="00B531B3" w:rsidRPr="00501475" w:rsidRDefault="00B531B3" w:rsidP="00B531B3">
      <w:pPr>
        <w:pStyle w:val="Heading1"/>
      </w:pPr>
      <w:bookmarkStart w:id="2" w:name="_Toc39103408"/>
      <w:r w:rsidRPr="00501475">
        <w:t>Main Solutions</w:t>
      </w:r>
      <w:bookmarkEnd w:id="2"/>
    </w:p>
    <w:p w14:paraId="4AB20701" w14:textId="77777777" w:rsidR="00B531B3" w:rsidRDefault="00B531B3" w:rsidP="00B531B3">
      <w:pPr>
        <w:rPr>
          <w:rFonts w:ascii="Calibri" w:hAnsi="Calibri" w:cs="Calibri"/>
        </w:rPr>
      </w:pPr>
      <w:r w:rsidRPr="00C7725D">
        <w:rPr>
          <w:rFonts w:ascii="Calibri" w:hAnsi="Calibri" w:cs="Calibri"/>
        </w:rPr>
        <w:t xml:space="preserve">For a list of all entities and attributes, find the </w:t>
      </w:r>
      <w:r>
        <w:rPr>
          <w:rFonts w:ascii="Calibri" w:hAnsi="Calibri" w:cs="Calibri"/>
        </w:rPr>
        <w:t>Manufacturing</w:t>
      </w:r>
      <w:r w:rsidRPr="00C7725D">
        <w:rPr>
          <w:rFonts w:ascii="Calibri" w:hAnsi="Calibri" w:cs="Calibri"/>
        </w:rPr>
        <w:t xml:space="preserve"> Reference Guid</w:t>
      </w:r>
      <w:r>
        <w:rPr>
          <w:rFonts w:ascii="Calibri" w:hAnsi="Calibri" w:cs="Calibri"/>
        </w:rPr>
        <w:t>e amongst the included documentation</w:t>
      </w:r>
      <w:r w:rsidRPr="00C7725D">
        <w:rPr>
          <w:rFonts w:ascii="Calibri" w:hAnsi="Calibri" w:cs="Calibri"/>
        </w:rPr>
        <w:t>.</w:t>
      </w:r>
      <w:r>
        <w:rPr>
          <w:rFonts w:ascii="Calibri" w:hAnsi="Calibri" w:cs="Calibri"/>
        </w:rPr>
        <w:t xml:space="preserve"> To </w:t>
      </w:r>
      <w:r>
        <w:t>import,</w:t>
      </w:r>
      <w:r w:rsidRPr="00045E7B">
        <w:t xml:space="preserve"> follow steps in </w:t>
      </w:r>
      <w:r>
        <w:t xml:space="preserve">the </w:t>
      </w:r>
      <w:r w:rsidRPr="00045E7B">
        <w:t>“Manually deploy Main Solutions</w:t>
      </w:r>
      <w:r>
        <w:t xml:space="preserve">” section </w:t>
      </w:r>
      <w:r w:rsidRPr="00045E7B">
        <w:t>below.</w:t>
      </w:r>
      <w:r>
        <w:t xml:space="preserve"> </w:t>
      </w:r>
      <w:r>
        <w:rPr>
          <w:rFonts w:ascii="Calibri" w:hAnsi="Calibri" w:cs="Calibri"/>
        </w:rPr>
        <w:t>Solutions must be installed in the following order:</w:t>
      </w:r>
    </w:p>
    <w:p w14:paraId="2AC38489" w14:textId="77777777" w:rsidR="00B531B3" w:rsidRPr="000428A9" w:rsidRDefault="00B531B3" w:rsidP="00B531B3">
      <w:pPr>
        <w:pStyle w:val="ListParagraph"/>
        <w:numPr>
          <w:ilvl w:val="0"/>
          <w:numId w:val="29"/>
        </w:numPr>
        <w:rPr>
          <w:rFonts w:ascii="Calibri" w:hAnsi="Calibri" w:cs="Calibri"/>
        </w:rPr>
      </w:pPr>
      <w:r w:rsidRPr="00841D4F">
        <w:rPr>
          <w:rFonts w:ascii="Calibri" w:hAnsi="Calibri" w:cs="Calibri"/>
        </w:rPr>
        <w:t>Dynamics</w:t>
      </w:r>
      <w:r>
        <w:rPr>
          <w:rFonts w:ascii="Calibri" w:hAnsi="Calibri" w:cs="Calibri"/>
        </w:rPr>
        <w:t xml:space="preserve"> </w:t>
      </w:r>
      <w:r w:rsidRPr="00841D4F">
        <w:rPr>
          <w:rFonts w:ascii="Calibri" w:hAnsi="Calibri" w:cs="Calibri"/>
        </w:rPr>
        <w:t>365</w:t>
      </w:r>
      <w:r>
        <w:rPr>
          <w:rFonts w:ascii="Calibri" w:hAnsi="Calibri" w:cs="Calibri"/>
        </w:rPr>
        <w:t xml:space="preserve"> </w:t>
      </w:r>
      <w:r w:rsidRPr="00841D4F">
        <w:rPr>
          <w:rFonts w:ascii="Calibri" w:hAnsi="Calibri" w:cs="Calibri"/>
        </w:rPr>
        <w:t>Manufacturing</w:t>
      </w:r>
      <w:r>
        <w:rPr>
          <w:rFonts w:ascii="Calibri" w:hAnsi="Calibri" w:cs="Calibri"/>
        </w:rPr>
        <w:t xml:space="preserve"> </w:t>
      </w:r>
      <w:r w:rsidRPr="00841D4F">
        <w:rPr>
          <w:rFonts w:ascii="Calibri" w:hAnsi="Calibri" w:cs="Calibri"/>
        </w:rPr>
        <w:t>Accelerator</w:t>
      </w:r>
    </w:p>
    <w:p w14:paraId="29C04713" w14:textId="77777777" w:rsidR="00B531B3" w:rsidRPr="00C7798F" w:rsidRDefault="00B531B3" w:rsidP="00B531B3">
      <w:pPr>
        <w:pStyle w:val="ListParagraph"/>
        <w:numPr>
          <w:ilvl w:val="1"/>
          <w:numId w:val="29"/>
        </w:numPr>
        <w:rPr>
          <w:rFonts w:ascii="Calibri" w:hAnsi="Calibri" w:cs="Calibri"/>
        </w:rPr>
      </w:pPr>
      <w:r w:rsidRPr="00C7798F">
        <w:rPr>
          <w:rFonts w:ascii="Calibri" w:hAnsi="Calibri" w:cs="Calibri"/>
        </w:rPr>
        <w:t>Name:</w:t>
      </w:r>
      <w:r w:rsidRPr="00C7798F">
        <w:t xml:space="preserve"> </w:t>
      </w:r>
      <w:r w:rsidRPr="00C7798F">
        <w:rPr>
          <w:rFonts w:ascii="Calibri" w:hAnsi="Calibri" w:cs="Calibri"/>
        </w:rPr>
        <w:t>Dynamics365ManufacturingAccelerator</w:t>
      </w:r>
    </w:p>
    <w:p w14:paraId="50736C6F" w14:textId="77777777" w:rsidR="00B531B3" w:rsidRDefault="00B531B3" w:rsidP="00B531B3">
      <w:pPr>
        <w:pStyle w:val="ListParagraph"/>
        <w:numPr>
          <w:ilvl w:val="1"/>
          <w:numId w:val="29"/>
        </w:numPr>
        <w:rPr>
          <w:rFonts w:ascii="Calibri" w:hAnsi="Calibri" w:cs="Calibri"/>
        </w:rPr>
      </w:pPr>
      <w:r>
        <w:rPr>
          <w:rFonts w:ascii="Calibri" w:hAnsi="Calibri" w:cs="Calibri"/>
        </w:rPr>
        <w:t xml:space="preserve">Description: </w:t>
      </w:r>
      <w:r w:rsidRPr="00C7725D">
        <w:rPr>
          <w:rFonts w:ascii="Calibri" w:hAnsi="Calibri" w:cs="Calibri"/>
        </w:rPr>
        <w:t xml:space="preserve">This solution contains the entities, forms, and views used across the </w:t>
      </w:r>
      <w:r>
        <w:rPr>
          <w:rFonts w:ascii="Calibri" w:hAnsi="Calibri" w:cs="Calibri"/>
        </w:rPr>
        <w:t>accelerator</w:t>
      </w:r>
      <w:r w:rsidRPr="00C7725D">
        <w:rPr>
          <w:rFonts w:ascii="Calibri" w:hAnsi="Calibri" w:cs="Calibri"/>
        </w:rPr>
        <w:t>.</w:t>
      </w:r>
    </w:p>
    <w:p w14:paraId="7713B191" w14:textId="77777777" w:rsidR="00B531B3" w:rsidRDefault="00B531B3" w:rsidP="00B531B3">
      <w:pPr>
        <w:pStyle w:val="ListParagraph"/>
        <w:numPr>
          <w:ilvl w:val="1"/>
          <w:numId w:val="29"/>
        </w:numPr>
        <w:rPr>
          <w:rFonts w:ascii="Calibri" w:hAnsi="Calibri" w:cs="Calibri"/>
        </w:rPr>
      </w:pPr>
      <w:r w:rsidRPr="003630EA">
        <w:rPr>
          <w:rFonts w:ascii="Calibri" w:hAnsi="Calibri" w:cs="Calibri"/>
        </w:rPr>
        <w:t>Dependencies</w:t>
      </w:r>
      <w:r>
        <w:rPr>
          <w:rFonts w:ascii="Calibri" w:hAnsi="Calibri" w:cs="Calibri"/>
        </w:rPr>
        <w:t>:</w:t>
      </w:r>
    </w:p>
    <w:p w14:paraId="4990004F" w14:textId="77777777" w:rsidR="00B531B3" w:rsidRDefault="00B531B3" w:rsidP="00B531B3">
      <w:pPr>
        <w:pStyle w:val="ListParagraph"/>
        <w:numPr>
          <w:ilvl w:val="2"/>
          <w:numId w:val="29"/>
        </w:numPr>
        <w:rPr>
          <w:rFonts w:ascii="Calibri" w:hAnsi="Calibri" w:cs="Calibri"/>
        </w:rPr>
      </w:pPr>
      <w:r>
        <w:rPr>
          <w:rFonts w:ascii="Calibri" w:hAnsi="Calibri" w:cs="Calibri"/>
        </w:rPr>
        <w:t>None</w:t>
      </w:r>
    </w:p>
    <w:p w14:paraId="3468C19F" w14:textId="77777777" w:rsidR="00B531B3" w:rsidRPr="000428A9" w:rsidRDefault="00B531B3" w:rsidP="00B531B3">
      <w:pPr>
        <w:pStyle w:val="ListParagraph"/>
        <w:numPr>
          <w:ilvl w:val="0"/>
          <w:numId w:val="29"/>
        </w:numPr>
        <w:rPr>
          <w:rFonts w:ascii="Calibri" w:hAnsi="Calibri" w:cs="Calibri"/>
        </w:rPr>
      </w:pPr>
      <w:r w:rsidRPr="00841D4F">
        <w:rPr>
          <w:rFonts w:ascii="Calibri" w:hAnsi="Calibri" w:cs="Calibri"/>
        </w:rPr>
        <w:t>Dynamics</w:t>
      </w:r>
      <w:r>
        <w:rPr>
          <w:rFonts w:ascii="Calibri" w:hAnsi="Calibri" w:cs="Calibri"/>
        </w:rPr>
        <w:t xml:space="preserve"> </w:t>
      </w:r>
      <w:r w:rsidRPr="00841D4F">
        <w:rPr>
          <w:rFonts w:ascii="Calibri" w:hAnsi="Calibri" w:cs="Calibri"/>
        </w:rPr>
        <w:t>365</w:t>
      </w:r>
      <w:r>
        <w:rPr>
          <w:rFonts w:ascii="Calibri" w:hAnsi="Calibri" w:cs="Calibri"/>
        </w:rPr>
        <w:t xml:space="preserve"> </w:t>
      </w:r>
      <w:r w:rsidRPr="00841D4F">
        <w:rPr>
          <w:rFonts w:ascii="Calibri" w:hAnsi="Calibri" w:cs="Calibri"/>
        </w:rPr>
        <w:t>Manufacturing</w:t>
      </w:r>
      <w:r>
        <w:rPr>
          <w:rFonts w:ascii="Calibri" w:hAnsi="Calibri" w:cs="Calibri"/>
        </w:rPr>
        <w:t xml:space="preserve"> </w:t>
      </w:r>
      <w:r w:rsidRPr="00841D4F">
        <w:rPr>
          <w:rFonts w:ascii="Calibri" w:hAnsi="Calibri" w:cs="Calibri"/>
        </w:rPr>
        <w:t>Accelerator</w:t>
      </w:r>
      <w:r>
        <w:rPr>
          <w:rFonts w:ascii="Calibri" w:hAnsi="Calibri" w:cs="Calibri"/>
        </w:rPr>
        <w:t xml:space="preserve"> Model Driven App</w:t>
      </w:r>
    </w:p>
    <w:p w14:paraId="31D8D252" w14:textId="77777777" w:rsidR="00B531B3" w:rsidRDefault="00B531B3" w:rsidP="00B531B3">
      <w:pPr>
        <w:pStyle w:val="ListParagraph"/>
        <w:numPr>
          <w:ilvl w:val="1"/>
          <w:numId w:val="29"/>
        </w:numPr>
        <w:rPr>
          <w:rFonts w:ascii="Calibri" w:hAnsi="Calibri" w:cs="Calibri"/>
        </w:rPr>
      </w:pPr>
      <w:r>
        <w:rPr>
          <w:rFonts w:ascii="Calibri" w:hAnsi="Calibri" w:cs="Calibri"/>
        </w:rPr>
        <w:t>Name:</w:t>
      </w:r>
      <w:r w:rsidRPr="00C7798F">
        <w:rPr>
          <w:rFonts w:ascii="Calibri" w:hAnsi="Calibri" w:cs="Calibri"/>
        </w:rPr>
        <w:t xml:space="preserve"> </w:t>
      </w:r>
      <w:r w:rsidRPr="00841D4F">
        <w:rPr>
          <w:rFonts w:ascii="Calibri" w:hAnsi="Calibri" w:cs="Calibri"/>
        </w:rPr>
        <w:t>Dynamics365ManufacturingAccelerator</w:t>
      </w:r>
      <w:r>
        <w:rPr>
          <w:rFonts w:ascii="Calibri" w:hAnsi="Calibri" w:cs="Calibri"/>
        </w:rPr>
        <w:t>ModelDrivenApp</w:t>
      </w:r>
    </w:p>
    <w:p w14:paraId="66095A4B" w14:textId="77777777" w:rsidR="00B531B3" w:rsidRDefault="00B531B3" w:rsidP="00B531B3">
      <w:pPr>
        <w:pStyle w:val="ListParagraph"/>
        <w:numPr>
          <w:ilvl w:val="1"/>
          <w:numId w:val="29"/>
        </w:numPr>
        <w:rPr>
          <w:rFonts w:ascii="Calibri" w:hAnsi="Calibri" w:cs="Calibri"/>
        </w:rPr>
      </w:pPr>
      <w:r>
        <w:rPr>
          <w:rFonts w:ascii="Calibri" w:hAnsi="Calibri" w:cs="Calibri"/>
        </w:rPr>
        <w:t xml:space="preserve">Description: </w:t>
      </w:r>
      <w:r w:rsidRPr="00501475">
        <w:rPr>
          <w:rFonts w:ascii="Calibri" w:hAnsi="Calibri" w:cs="Calibri"/>
        </w:rPr>
        <w:t>Th</w:t>
      </w:r>
      <w:r>
        <w:rPr>
          <w:rFonts w:ascii="Calibri" w:hAnsi="Calibri" w:cs="Calibri"/>
        </w:rPr>
        <w:t>is</w:t>
      </w:r>
      <w:r w:rsidRPr="00501475">
        <w:rPr>
          <w:rFonts w:ascii="Calibri" w:hAnsi="Calibri" w:cs="Calibri"/>
        </w:rPr>
        <w:t xml:space="preserve"> </w:t>
      </w:r>
      <w:r>
        <w:rPr>
          <w:rFonts w:ascii="Calibri" w:hAnsi="Calibri" w:cs="Calibri"/>
        </w:rPr>
        <w:t>app c</w:t>
      </w:r>
      <w:r w:rsidRPr="00501475">
        <w:rPr>
          <w:rFonts w:ascii="Calibri" w:hAnsi="Calibri" w:cs="Calibri"/>
        </w:rPr>
        <w:t>ontains, Dynamics Customizations solution, Dashboard</w:t>
      </w:r>
      <w:r>
        <w:rPr>
          <w:rFonts w:ascii="Calibri" w:hAnsi="Calibri" w:cs="Calibri"/>
        </w:rPr>
        <w:t xml:space="preserve"> and Model Driven</w:t>
      </w:r>
      <w:r w:rsidRPr="00501475">
        <w:rPr>
          <w:rFonts w:ascii="Calibri" w:hAnsi="Calibri" w:cs="Calibri"/>
        </w:rPr>
        <w:t xml:space="preserve"> Ap</w:t>
      </w:r>
      <w:r>
        <w:rPr>
          <w:rFonts w:ascii="Calibri" w:hAnsi="Calibri" w:cs="Calibri"/>
        </w:rPr>
        <w:t>p.</w:t>
      </w:r>
    </w:p>
    <w:p w14:paraId="0FD9EC88" w14:textId="77777777" w:rsidR="00B531B3" w:rsidRDefault="00B531B3" w:rsidP="00B531B3">
      <w:pPr>
        <w:pStyle w:val="ListParagraph"/>
        <w:numPr>
          <w:ilvl w:val="1"/>
          <w:numId w:val="29"/>
        </w:numPr>
        <w:rPr>
          <w:rFonts w:ascii="Calibri" w:hAnsi="Calibri" w:cs="Calibri"/>
        </w:rPr>
      </w:pPr>
      <w:r w:rsidRPr="003630EA">
        <w:rPr>
          <w:rFonts w:ascii="Calibri" w:hAnsi="Calibri" w:cs="Calibri"/>
        </w:rPr>
        <w:t xml:space="preserve">Dependencies:  </w:t>
      </w:r>
    </w:p>
    <w:p w14:paraId="2B713EA0" w14:textId="3EF5EAD8" w:rsidR="00E05512" w:rsidRPr="00675294" w:rsidRDefault="00B531B3" w:rsidP="00675294">
      <w:pPr>
        <w:pStyle w:val="ListParagraph"/>
        <w:numPr>
          <w:ilvl w:val="2"/>
          <w:numId w:val="29"/>
        </w:numPr>
        <w:rPr>
          <w:rFonts w:ascii="Calibri" w:hAnsi="Calibri" w:cs="Calibri"/>
        </w:rPr>
      </w:pPr>
      <w:r w:rsidRPr="003630EA">
        <w:rPr>
          <w:rFonts w:ascii="Calibri" w:hAnsi="Calibri" w:cs="Calibri"/>
        </w:rPr>
        <w:t>Dynamics365ManufacturingAccelerator</w:t>
      </w:r>
      <w:bookmarkStart w:id="3" w:name="_Toc39103409"/>
      <w:r w:rsidR="00E05512">
        <w:br w:type="page"/>
      </w:r>
    </w:p>
    <w:p w14:paraId="3DF76D23" w14:textId="5A1D2715" w:rsidR="00B531B3" w:rsidRDefault="00B531B3" w:rsidP="00B531B3">
      <w:pPr>
        <w:pStyle w:val="Heading1"/>
      </w:pPr>
      <w:r w:rsidRPr="00501475">
        <w:lastRenderedPageBreak/>
        <w:t>Additional Solutions</w:t>
      </w:r>
      <w:bookmarkEnd w:id="3"/>
    </w:p>
    <w:p w14:paraId="58229D6F" w14:textId="757CC7E1" w:rsidR="00B531B3" w:rsidRPr="00D169E3" w:rsidRDefault="00B531B3" w:rsidP="00B531B3">
      <w:r>
        <w:t>Th</w:t>
      </w:r>
      <w:r w:rsidR="00675294">
        <w:t>is</w:t>
      </w:r>
      <w:r>
        <w:t xml:space="preserve"> solution contain Sample Data for the Manufacturing Solution</w:t>
      </w:r>
      <w:r w:rsidR="00675294">
        <w:t xml:space="preserve"> and </w:t>
      </w:r>
      <w:r>
        <w:t xml:space="preserve">Model Driven Admin App Solution. </w:t>
      </w:r>
      <w:r>
        <w:rPr>
          <w:rFonts w:ascii="Calibri" w:hAnsi="Calibri" w:cs="Calibri"/>
        </w:rPr>
        <w:t xml:space="preserve">To </w:t>
      </w:r>
      <w:r>
        <w:t>import,</w:t>
      </w:r>
      <w:r w:rsidRPr="00045E7B">
        <w:t xml:space="preserve"> follow steps in </w:t>
      </w:r>
      <w:r>
        <w:t xml:space="preserve">the </w:t>
      </w:r>
      <w:r w:rsidRPr="00045E7B">
        <w:t>“</w:t>
      </w:r>
      <w:r w:rsidRPr="00D169E3">
        <w:t>Import Additional Solutions with Configuration Migration Tool</w:t>
      </w:r>
      <w:r>
        <w:t xml:space="preserve">” section </w:t>
      </w:r>
      <w:r w:rsidRPr="00045E7B">
        <w:t>below.</w:t>
      </w:r>
    </w:p>
    <w:p w14:paraId="42FE9905" w14:textId="77777777" w:rsidR="00B531B3" w:rsidRDefault="00B531B3" w:rsidP="00B531B3">
      <w:pPr>
        <w:pStyle w:val="ListParagraph"/>
        <w:numPr>
          <w:ilvl w:val="0"/>
          <w:numId w:val="31"/>
        </w:numPr>
        <w:rPr>
          <w:rFonts w:ascii="Calibri" w:hAnsi="Calibri" w:cs="Calibri"/>
        </w:rPr>
      </w:pPr>
      <w:r>
        <w:rPr>
          <w:rFonts w:ascii="Calibri" w:hAnsi="Calibri" w:cs="Calibri"/>
        </w:rPr>
        <w:t>Dynamics 365 Manufacturing Accelerator Sample Data</w:t>
      </w:r>
    </w:p>
    <w:p w14:paraId="3C412BA9" w14:textId="77777777" w:rsidR="00B531B3" w:rsidRPr="00C7798F" w:rsidRDefault="00B531B3" w:rsidP="00B531B3">
      <w:pPr>
        <w:pStyle w:val="ListParagraph"/>
        <w:numPr>
          <w:ilvl w:val="1"/>
          <w:numId w:val="31"/>
        </w:numPr>
        <w:rPr>
          <w:rFonts w:ascii="Calibri" w:hAnsi="Calibri" w:cs="Calibri"/>
        </w:rPr>
      </w:pPr>
      <w:r>
        <w:rPr>
          <w:rFonts w:ascii="Calibri" w:hAnsi="Calibri" w:cs="Calibri"/>
        </w:rPr>
        <w:t>Name: Dynamics365ManufacturingAcceleratorSampleData.zip</w:t>
      </w:r>
    </w:p>
    <w:p w14:paraId="2B34B9E1" w14:textId="77777777" w:rsidR="00B531B3" w:rsidRDefault="00B531B3" w:rsidP="00B531B3">
      <w:pPr>
        <w:pStyle w:val="ListParagraph"/>
        <w:numPr>
          <w:ilvl w:val="1"/>
          <w:numId w:val="31"/>
        </w:numPr>
        <w:rPr>
          <w:rFonts w:ascii="Calibri" w:hAnsi="Calibri" w:cs="Calibri"/>
        </w:rPr>
      </w:pPr>
      <w:r>
        <w:rPr>
          <w:rFonts w:ascii="Calibri" w:hAnsi="Calibri" w:cs="Calibri"/>
        </w:rPr>
        <w:t>Description: The data package contains data related to Question entities.</w:t>
      </w:r>
    </w:p>
    <w:p w14:paraId="20CBAB28" w14:textId="77777777" w:rsidR="00B531B3" w:rsidRDefault="00B531B3" w:rsidP="00B531B3">
      <w:pPr>
        <w:pStyle w:val="ListParagraph"/>
        <w:numPr>
          <w:ilvl w:val="1"/>
          <w:numId w:val="31"/>
        </w:numPr>
        <w:rPr>
          <w:rFonts w:ascii="Calibri" w:hAnsi="Calibri" w:cs="Calibri"/>
        </w:rPr>
      </w:pPr>
      <w:r w:rsidRPr="00A057E9">
        <w:rPr>
          <w:rFonts w:ascii="Calibri" w:hAnsi="Calibri" w:cs="Calibri"/>
        </w:rPr>
        <w:t>Dependencies</w:t>
      </w:r>
      <w:r>
        <w:rPr>
          <w:rFonts w:ascii="Calibri" w:hAnsi="Calibri" w:cs="Calibri"/>
        </w:rPr>
        <w:t>:</w:t>
      </w:r>
    </w:p>
    <w:p w14:paraId="4071DCC5" w14:textId="77777777" w:rsidR="00B531B3" w:rsidRPr="00A057E9" w:rsidRDefault="00B531B3" w:rsidP="00B531B3">
      <w:pPr>
        <w:pStyle w:val="ListParagraph"/>
        <w:numPr>
          <w:ilvl w:val="2"/>
          <w:numId w:val="31"/>
        </w:numPr>
        <w:rPr>
          <w:rFonts w:ascii="Calibri" w:hAnsi="Calibri" w:cs="Calibri"/>
        </w:rPr>
      </w:pPr>
      <w:r w:rsidRPr="00A057E9">
        <w:rPr>
          <w:rFonts w:ascii="Calibri" w:hAnsi="Calibri" w:cs="Calibri"/>
        </w:rPr>
        <w:t>Make sure all the solutions mentioned above under “</w:t>
      </w:r>
      <w:r w:rsidRPr="00A057E9">
        <w:rPr>
          <w:rFonts w:ascii="Calibri" w:hAnsi="Calibri" w:cs="Calibri"/>
          <w:b/>
          <w:bCs/>
        </w:rPr>
        <w:t>Main Solutions</w:t>
      </w:r>
      <w:r w:rsidRPr="00A057E9">
        <w:rPr>
          <w:rFonts w:ascii="Calibri" w:hAnsi="Calibri" w:cs="Calibri"/>
        </w:rPr>
        <w:t>” are imported.</w:t>
      </w:r>
    </w:p>
    <w:p w14:paraId="3EEDFEDF" w14:textId="77777777" w:rsidR="0022423C" w:rsidRPr="00675294" w:rsidRDefault="0022423C" w:rsidP="00675294">
      <w:pPr>
        <w:ind w:left="1980"/>
        <w:rPr>
          <w:rFonts w:ascii="Calibri" w:hAnsi="Calibri" w:cs="Calibri"/>
        </w:rPr>
      </w:pPr>
    </w:p>
    <w:p w14:paraId="3F6AC2FB" w14:textId="12D61855" w:rsidR="0022423C" w:rsidRPr="0022423C" w:rsidRDefault="0022423C" w:rsidP="0022423C">
      <w:pPr>
        <w:pStyle w:val="Heading1"/>
      </w:pPr>
      <w:bookmarkStart w:id="4" w:name="_Toc39103410"/>
      <w:r>
        <w:t>Installation Steps</w:t>
      </w:r>
      <w:bookmarkEnd w:id="4"/>
    </w:p>
    <w:p w14:paraId="67705AC1" w14:textId="221EBCBD" w:rsidR="00B531B3" w:rsidRPr="00052D6F" w:rsidRDefault="00B531B3" w:rsidP="0022423C">
      <w:pPr>
        <w:pStyle w:val="Heading2"/>
      </w:pPr>
      <w:bookmarkStart w:id="5" w:name="_Toc39103411"/>
      <w:r w:rsidRPr="00C5794C">
        <w:t xml:space="preserve">Manually </w:t>
      </w:r>
      <w:r>
        <w:t>Import</w:t>
      </w:r>
      <w:r w:rsidRPr="00C5794C">
        <w:t xml:space="preserve"> Main Solutions</w:t>
      </w:r>
      <w:bookmarkEnd w:id="5"/>
      <w:r w:rsidRPr="00C5794C">
        <w:t xml:space="preserve"> </w:t>
      </w:r>
    </w:p>
    <w:p w14:paraId="5C567999" w14:textId="15F33EAB" w:rsidR="00B531B3" w:rsidRDefault="00B531B3" w:rsidP="00B531B3">
      <w:pPr>
        <w:rPr>
          <w:rFonts w:ascii="Calibri" w:hAnsi="Calibri" w:cs="Calibri"/>
        </w:rPr>
      </w:pPr>
      <w:r>
        <w:rPr>
          <w:rFonts w:ascii="Calibri" w:hAnsi="Calibri" w:cs="Calibri"/>
        </w:rPr>
        <w:t xml:space="preserve">To manually import a </w:t>
      </w:r>
      <w:r w:rsidR="0022423C">
        <w:rPr>
          <w:rFonts w:ascii="Calibri" w:hAnsi="Calibri" w:cs="Calibri"/>
        </w:rPr>
        <w:t>main solution</w:t>
      </w:r>
      <w:r>
        <w:rPr>
          <w:rFonts w:ascii="Calibri" w:hAnsi="Calibri" w:cs="Calibri"/>
        </w:rPr>
        <w:t>:</w:t>
      </w:r>
    </w:p>
    <w:p w14:paraId="7C83DA77" w14:textId="77777777" w:rsidR="00B531B3" w:rsidRDefault="00B531B3" w:rsidP="00B531B3">
      <w:pPr>
        <w:pStyle w:val="ListParagraph"/>
        <w:numPr>
          <w:ilvl w:val="0"/>
          <w:numId w:val="32"/>
        </w:numPr>
        <w:rPr>
          <w:rFonts w:ascii="Calibri" w:hAnsi="Calibri" w:cs="Calibri"/>
        </w:rPr>
      </w:pPr>
      <w:r w:rsidRPr="00052D6F">
        <w:rPr>
          <w:rFonts w:ascii="Calibri" w:hAnsi="Calibri" w:cs="Calibri"/>
        </w:rPr>
        <w:t>Navigate to</w:t>
      </w:r>
      <w:r>
        <w:rPr>
          <w:rFonts w:ascii="Calibri" w:hAnsi="Calibri" w:cs="Calibri"/>
        </w:rPr>
        <w:t xml:space="preserve"> </w:t>
      </w:r>
      <w:hyperlink r:id="rId12" w:history="1">
        <w:r>
          <w:rPr>
            <w:rStyle w:val="Hyperlink"/>
          </w:rPr>
          <w:t>https://make.powerapps.com/home</w:t>
        </w:r>
      </w:hyperlink>
      <w:r>
        <w:rPr>
          <w:rFonts w:ascii="Calibri" w:hAnsi="Calibri" w:cs="Calibri"/>
        </w:rPr>
        <w:t xml:space="preserve">  &gt; Select your</w:t>
      </w:r>
      <w:r w:rsidRPr="00052D6F">
        <w:rPr>
          <w:rFonts w:ascii="Calibri" w:hAnsi="Calibri" w:cs="Calibri"/>
        </w:rPr>
        <w:t xml:space="preserve"> Environment &gt; </w:t>
      </w:r>
      <w:r>
        <w:rPr>
          <w:rFonts w:ascii="Calibri" w:hAnsi="Calibri" w:cs="Calibri"/>
        </w:rPr>
        <w:t xml:space="preserve">Click </w:t>
      </w:r>
      <w:r w:rsidRPr="00052D6F">
        <w:rPr>
          <w:rFonts w:ascii="Calibri" w:hAnsi="Calibri" w:cs="Calibri"/>
        </w:rPr>
        <w:t>Solutions</w:t>
      </w:r>
      <w:r>
        <w:rPr>
          <w:rFonts w:ascii="Calibri" w:hAnsi="Calibri" w:cs="Calibri"/>
        </w:rPr>
        <w:t xml:space="preserve"> in left-hand Navigation</w:t>
      </w:r>
      <w:r w:rsidRPr="00052D6F">
        <w:rPr>
          <w:rFonts w:ascii="Calibri" w:hAnsi="Calibri" w:cs="Calibri"/>
        </w:rPr>
        <w:t>.</w:t>
      </w:r>
    </w:p>
    <w:p w14:paraId="6960F90B" w14:textId="77777777" w:rsidR="00B531B3" w:rsidRDefault="00B531B3" w:rsidP="00B531B3">
      <w:pPr>
        <w:pStyle w:val="ListParagraph"/>
        <w:numPr>
          <w:ilvl w:val="0"/>
          <w:numId w:val="32"/>
        </w:numPr>
        <w:rPr>
          <w:rFonts w:ascii="Calibri" w:hAnsi="Calibri" w:cs="Calibri"/>
        </w:rPr>
      </w:pPr>
      <w:r w:rsidRPr="00052D6F">
        <w:rPr>
          <w:rFonts w:ascii="Calibri" w:hAnsi="Calibri" w:cs="Calibri"/>
        </w:rPr>
        <w:t>Click Import button in ribbon.</w:t>
      </w:r>
    </w:p>
    <w:p w14:paraId="483F17E7" w14:textId="77777777" w:rsidR="00B531B3" w:rsidRPr="00E740D9" w:rsidRDefault="00B531B3" w:rsidP="00B531B3">
      <w:pPr>
        <w:pStyle w:val="ListParagraph"/>
        <w:numPr>
          <w:ilvl w:val="0"/>
          <w:numId w:val="32"/>
        </w:numPr>
        <w:rPr>
          <w:rFonts w:ascii="Calibri" w:hAnsi="Calibri" w:cs="Calibri"/>
        </w:rPr>
      </w:pPr>
      <w:r>
        <w:rPr>
          <w:rFonts w:ascii="Calibri" w:hAnsi="Calibri" w:cs="Calibri"/>
        </w:rPr>
        <w:t>Click Choose File button and select managed solution zip file under main solution heading one by one.</w:t>
      </w:r>
    </w:p>
    <w:p w14:paraId="3784CAE4" w14:textId="77777777" w:rsidR="00B531B3" w:rsidRDefault="00B531B3" w:rsidP="00B531B3">
      <w:pPr>
        <w:pStyle w:val="ListParagraph"/>
        <w:numPr>
          <w:ilvl w:val="0"/>
          <w:numId w:val="32"/>
        </w:numPr>
        <w:rPr>
          <w:rFonts w:ascii="Calibri" w:hAnsi="Calibri" w:cs="Calibri"/>
        </w:rPr>
      </w:pPr>
      <w:r>
        <w:rPr>
          <w:rFonts w:ascii="Calibri" w:hAnsi="Calibri" w:cs="Calibri"/>
        </w:rPr>
        <w:t>Click Open button.</w:t>
      </w:r>
    </w:p>
    <w:p w14:paraId="7C685BB9" w14:textId="787BF5D3" w:rsidR="00B531B3" w:rsidRDefault="00B531B3" w:rsidP="00B531B3">
      <w:pPr>
        <w:pStyle w:val="ListParagraph"/>
        <w:numPr>
          <w:ilvl w:val="0"/>
          <w:numId w:val="32"/>
        </w:numPr>
        <w:rPr>
          <w:rFonts w:ascii="Calibri" w:hAnsi="Calibri" w:cs="Calibri"/>
        </w:rPr>
      </w:pPr>
      <w:r>
        <w:rPr>
          <w:rFonts w:ascii="Calibri" w:hAnsi="Calibri" w:cs="Calibri"/>
        </w:rPr>
        <w:t>Click Next through all steps and then Import.</w:t>
      </w:r>
    </w:p>
    <w:p w14:paraId="67FDBA83" w14:textId="77777777" w:rsidR="006B55BE" w:rsidRDefault="006B55BE" w:rsidP="0022423C">
      <w:pPr>
        <w:pStyle w:val="Heading2"/>
      </w:pPr>
    </w:p>
    <w:p w14:paraId="4A93D2AD" w14:textId="34597C2E" w:rsidR="00B531B3" w:rsidRPr="00DB30C2" w:rsidRDefault="00B531B3" w:rsidP="0022423C">
      <w:pPr>
        <w:pStyle w:val="Heading2"/>
      </w:pPr>
      <w:bookmarkStart w:id="6" w:name="_Toc39103413"/>
      <w:r>
        <w:t>Import Additional Solutions with Configuration Migration Tool</w:t>
      </w:r>
      <w:bookmarkEnd w:id="6"/>
    </w:p>
    <w:p w14:paraId="2406041A" w14:textId="77777777" w:rsidR="00B531B3" w:rsidRDefault="00B531B3" w:rsidP="00B531B3">
      <w:r>
        <w:t xml:space="preserve">To Import an additional solution using the </w:t>
      </w:r>
      <w:r w:rsidRPr="00C5794C">
        <w:t>Configuration Migration Tool</w:t>
      </w:r>
      <w:r>
        <w:t>:</w:t>
      </w:r>
    </w:p>
    <w:p w14:paraId="15D81757" w14:textId="77777777" w:rsidR="00B531B3" w:rsidRPr="00DB30C2" w:rsidRDefault="00B531B3" w:rsidP="00B531B3">
      <w:pPr>
        <w:pStyle w:val="ListParagraph"/>
        <w:numPr>
          <w:ilvl w:val="0"/>
          <w:numId w:val="33"/>
        </w:numPr>
      </w:pPr>
      <w:r w:rsidRPr="00DB30C2">
        <w:t>Open “Configuration Migration Tool” folder (</w:t>
      </w:r>
      <w:r w:rsidRPr="00DB30C2">
        <w:rPr>
          <w:b/>
          <w:bCs/>
        </w:rPr>
        <w:t>Note:</w:t>
      </w:r>
      <w:r w:rsidRPr="00DB30C2">
        <w:t xml:space="preserve"> Make sure folder is on Desktop so directory name is short)</w:t>
      </w:r>
      <w:r>
        <w:t>. In order to download this tool, see heading “</w:t>
      </w:r>
      <w:r w:rsidRPr="005668E2">
        <w:rPr>
          <w:b/>
          <w:bCs/>
        </w:rPr>
        <w:t>Data Migration Utility (Configuration Migration)</w:t>
      </w:r>
      <w:r>
        <w:t>” below in the document.</w:t>
      </w:r>
    </w:p>
    <w:p w14:paraId="1E04196F" w14:textId="77777777" w:rsidR="00B531B3" w:rsidRPr="00DB30C2" w:rsidRDefault="00B531B3" w:rsidP="00B531B3">
      <w:pPr>
        <w:pStyle w:val="ListParagraph"/>
        <w:numPr>
          <w:ilvl w:val="0"/>
          <w:numId w:val="33"/>
        </w:numPr>
      </w:pPr>
      <w:r w:rsidRPr="00DB30C2">
        <w:t>Open the new “Tools” folder, then “ConfigurationMigration”, and run “DataMigrationUtility”</w:t>
      </w:r>
      <w:r>
        <w:t>.</w:t>
      </w:r>
    </w:p>
    <w:p w14:paraId="1E506CFA" w14:textId="77777777" w:rsidR="00B531B3" w:rsidRPr="00DB30C2" w:rsidRDefault="00B531B3" w:rsidP="00B531B3">
      <w:pPr>
        <w:pStyle w:val="ListParagraph"/>
        <w:numPr>
          <w:ilvl w:val="0"/>
          <w:numId w:val="33"/>
        </w:numPr>
      </w:pPr>
      <w:r w:rsidRPr="00DB30C2">
        <w:t>To Import</w:t>
      </w:r>
      <w:r>
        <w:t>:</w:t>
      </w:r>
    </w:p>
    <w:p w14:paraId="0E716866" w14:textId="77777777" w:rsidR="00B531B3" w:rsidRPr="00DB30C2" w:rsidRDefault="00B531B3" w:rsidP="00B531B3">
      <w:pPr>
        <w:pStyle w:val="ListParagraph"/>
        <w:numPr>
          <w:ilvl w:val="1"/>
          <w:numId w:val="33"/>
        </w:numPr>
      </w:pPr>
      <w:r w:rsidRPr="00DB30C2">
        <w:t>Select “Import Data”</w:t>
      </w:r>
      <w:r>
        <w:t>.</w:t>
      </w:r>
    </w:p>
    <w:p w14:paraId="2FBEBFA9" w14:textId="77777777" w:rsidR="00B531B3" w:rsidRPr="00DB30C2" w:rsidRDefault="00B531B3" w:rsidP="00B531B3">
      <w:pPr>
        <w:pStyle w:val="ListParagraph"/>
        <w:numPr>
          <w:ilvl w:val="1"/>
          <w:numId w:val="33"/>
        </w:numPr>
      </w:pPr>
      <w:r w:rsidRPr="00DB30C2">
        <w:t>Connect to the org to import the data to</w:t>
      </w:r>
      <w:r>
        <w:t>.</w:t>
      </w:r>
    </w:p>
    <w:p w14:paraId="43CB8F7C" w14:textId="77777777" w:rsidR="00B531B3" w:rsidRPr="00DB30C2" w:rsidRDefault="00B531B3" w:rsidP="00B531B3">
      <w:pPr>
        <w:pStyle w:val="ListParagraph"/>
        <w:numPr>
          <w:ilvl w:val="1"/>
          <w:numId w:val="33"/>
        </w:numPr>
      </w:pPr>
      <w:r w:rsidRPr="00DB30C2">
        <w:t xml:space="preserve">Select the appropriate data zip file </w:t>
      </w:r>
      <w:r>
        <w:t xml:space="preserve">along with </w:t>
      </w:r>
    </w:p>
    <w:p w14:paraId="734C60C2" w14:textId="1FD7DDF1" w:rsidR="00B531B3" w:rsidRDefault="00B531B3" w:rsidP="00B531B3">
      <w:pPr>
        <w:pStyle w:val="ListParagraph"/>
        <w:numPr>
          <w:ilvl w:val="1"/>
          <w:numId w:val="33"/>
        </w:numPr>
      </w:pPr>
      <w:r w:rsidRPr="00DB30C2">
        <w:t>Perform the import</w:t>
      </w:r>
      <w:r>
        <w:t>.</w:t>
      </w:r>
    </w:p>
    <w:p w14:paraId="376A2B09" w14:textId="77777777" w:rsidR="006B55BE" w:rsidRDefault="006B55BE" w:rsidP="006B55BE">
      <w:pPr>
        <w:pStyle w:val="ListParagraph"/>
        <w:ind w:left="1440"/>
      </w:pPr>
    </w:p>
    <w:p w14:paraId="658EC1AE" w14:textId="77777777" w:rsidR="00E05512" w:rsidRDefault="00E05512">
      <w:pPr>
        <w:rPr>
          <w:rFonts w:asciiTheme="majorHAnsi" w:eastAsiaTheme="majorEastAsia" w:hAnsiTheme="majorHAnsi" w:cstheme="majorBidi"/>
          <w:color w:val="2F5496" w:themeColor="accent1" w:themeShade="BF"/>
          <w:sz w:val="26"/>
          <w:szCs w:val="26"/>
        </w:rPr>
      </w:pPr>
      <w:bookmarkStart w:id="7" w:name="_Toc39103414"/>
      <w:r>
        <w:br w:type="page"/>
      </w:r>
    </w:p>
    <w:p w14:paraId="6B5BACE2" w14:textId="6D40E739" w:rsidR="00253691" w:rsidRDefault="00253691" w:rsidP="00253691">
      <w:pPr>
        <w:pStyle w:val="Heading2"/>
      </w:pPr>
      <w:bookmarkStart w:id="8" w:name="_Toc39103417"/>
      <w:bookmarkEnd w:id="7"/>
      <w:r>
        <w:lastRenderedPageBreak/>
        <w:t>Power BI Integration</w:t>
      </w:r>
      <w:bookmarkEnd w:id="8"/>
    </w:p>
    <w:p w14:paraId="5C77D730" w14:textId="167F36F2" w:rsidR="00E97287" w:rsidRPr="00E97287" w:rsidRDefault="00E97287" w:rsidP="00E97287">
      <w:r>
        <w:t xml:space="preserve">The Dynamics 365 Manufacturing Accelerator is shipped with two Power BI reports namely </w:t>
      </w:r>
      <w:r w:rsidRPr="0020541E">
        <w:rPr>
          <w:b/>
          <w:bCs/>
        </w:rPr>
        <w:t>Admin</w:t>
      </w:r>
      <w:r>
        <w:t xml:space="preserve"> and </w:t>
      </w:r>
      <w:r w:rsidRPr="0020541E">
        <w:rPr>
          <w:b/>
          <w:bCs/>
        </w:rPr>
        <w:t>Manager Dashboards</w:t>
      </w:r>
      <w:r>
        <w:t>. The user can customize these reports as per there needs</w:t>
      </w:r>
      <w:r w:rsidR="00675294">
        <w:t>.</w:t>
      </w:r>
    </w:p>
    <w:p w14:paraId="6E5335B4" w14:textId="5210AF4D" w:rsidR="00253691" w:rsidRDefault="00253691" w:rsidP="00253691">
      <w:pPr>
        <w:pStyle w:val="Heading3"/>
      </w:pPr>
      <w:bookmarkStart w:id="9" w:name="_Toc39103418"/>
      <w:r>
        <w:t>Prerequisites</w:t>
      </w:r>
      <w:bookmarkEnd w:id="9"/>
    </w:p>
    <w:p w14:paraId="6521F1DD" w14:textId="6D220B2F" w:rsidR="00E97287" w:rsidRPr="00E97287" w:rsidRDefault="00E97287" w:rsidP="00E97287">
      <w:r>
        <w:t xml:space="preserve">In order for Power BI reports to show in Model driven app, follow this </w:t>
      </w:r>
      <w:hyperlink r:id="rId13" w:anchor="enable-power-bi-visualization" w:history="1">
        <w:r w:rsidRPr="00E97287">
          <w:rPr>
            <w:rStyle w:val="Hyperlink"/>
          </w:rPr>
          <w:t>link</w:t>
        </w:r>
      </w:hyperlink>
      <w:r>
        <w:t>.</w:t>
      </w:r>
    </w:p>
    <w:p w14:paraId="4DCA2754" w14:textId="1D36D917" w:rsidR="00253691" w:rsidRDefault="00253691" w:rsidP="003B3D07">
      <w:pPr>
        <w:pStyle w:val="Heading3"/>
      </w:pPr>
      <w:bookmarkStart w:id="10" w:name="_Toc39103419"/>
      <w:r>
        <w:t>Model Driven App</w:t>
      </w:r>
      <w:bookmarkEnd w:id="10"/>
    </w:p>
    <w:p w14:paraId="5C330E03" w14:textId="6FE83B0E" w:rsidR="00E97287" w:rsidRDefault="00E97287" w:rsidP="00E97287">
      <w:r>
        <w:t xml:space="preserve">In order to view Power BI Dashboards, open the Model driven app. Go to </w:t>
      </w:r>
      <w:r w:rsidRPr="003B3D07">
        <w:rPr>
          <w:b/>
          <w:bCs/>
        </w:rPr>
        <w:t>Reporting</w:t>
      </w:r>
      <w:r>
        <w:t xml:space="preserve"> and click </w:t>
      </w:r>
      <w:r w:rsidRPr="003B3D07">
        <w:rPr>
          <w:b/>
          <w:bCs/>
        </w:rPr>
        <w:t>Power BI dashboard</w:t>
      </w:r>
      <w:r>
        <w:t xml:space="preserve"> under </w:t>
      </w:r>
      <w:r w:rsidRPr="003B3D07">
        <w:rPr>
          <w:b/>
          <w:bCs/>
        </w:rPr>
        <w:t>New</w:t>
      </w:r>
      <w:r>
        <w:t xml:space="preserve"> button.</w:t>
      </w:r>
      <w:r w:rsidR="003B3D07">
        <w:t xml:space="preserve"> And select </w:t>
      </w:r>
      <w:r w:rsidR="003B3D07" w:rsidRPr="003B3D07">
        <w:rPr>
          <w:b/>
          <w:bCs/>
        </w:rPr>
        <w:t>workspace</w:t>
      </w:r>
      <w:r w:rsidR="003B3D07">
        <w:t xml:space="preserve"> and </w:t>
      </w:r>
      <w:r w:rsidR="003B3D07" w:rsidRPr="003B3D07">
        <w:rPr>
          <w:b/>
          <w:bCs/>
        </w:rPr>
        <w:t>dashboard</w:t>
      </w:r>
      <w:r w:rsidR="003B3D07">
        <w:t xml:space="preserve"> to add here.</w:t>
      </w:r>
    </w:p>
    <w:p w14:paraId="3B2E8BA9" w14:textId="77A499A0" w:rsidR="003B3D07" w:rsidRPr="003B3D07" w:rsidRDefault="003B3D07" w:rsidP="00E97287">
      <w:pPr>
        <w:rPr>
          <w:b/>
          <w:bCs/>
        </w:rPr>
      </w:pPr>
      <w:r>
        <w:rPr>
          <w:noProof/>
        </w:rPr>
        <w:drawing>
          <wp:inline distT="0" distB="0" distL="0" distR="0" wp14:anchorId="00A67C4D" wp14:editId="00AA9916">
            <wp:extent cx="5943600" cy="2323465"/>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3465"/>
                    </a:xfrm>
                    <a:prstGeom prst="rect">
                      <a:avLst/>
                    </a:prstGeom>
                  </pic:spPr>
                </pic:pic>
              </a:graphicData>
            </a:graphic>
          </wp:inline>
        </w:drawing>
      </w:r>
    </w:p>
    <w:p w14:paraId="499B6C5A" w14:textId="77777777" w:rsidR="0054122E" w:rsidRDefault="0054122E">
      <w:pPr>
        <w:rPr>
          <w:rFonts w:asciiTheme="majorHAnsi" w:eastAsiaTheme="majorEastAsia" w:hAnsiTheme="majorHAnsi" w:cstheme="majorBidi"/>
          <w:color w:val="2F5496" w:themeColor="accent1" w:themeShade="BF"/>
          <w:sz w:val="32"/>
          <w:szCs w:val="32"/>
        </w:rPr>
      </w:pPr>
      <w:r>
        <w:br w:type="page"/>
      </w:r>
    </w:p>
    <w:p w14:paraId="05494AD5" w14:textId="2B8C8A1E" w:rsidR="00745EE7" w:rsidRDefault="00745EE7" w:rsidP="00B531B3">
      <w:pPr>
        <w:pStyle w:val="Heading1"/>
      </w:pPr>
      <w:bookmarkStart w:id="11" w:name="_Toc39103421"/>
      <w:r>
        <w:lastRenderedPageBreak/>
        <w:t>Reference</w:t>
      </w:r>
      <w:bookmarkEnd w:id="11"/>
    </w:p>
    <w:p w14:paraId="5428F513" w14:textId="0FECAA2D" w:rsidR="00B531B3" w:rsidRPr="00B531B3" w:rsidRDefault="00B531B3" w:rsidP="00745EE7">
      <w:pPr>
        <w:pStyle w:val="Heading2"/>
      </w:pPr>
      <w:bookmarkStart w:id="12" w:name="_Toc39103422"/>
      <w:r w:rsidRPr="00B531B3">
        <w:t>Data Migration Utility (Configuration Migration)</w:t>
      </w:r>
      <w:bookmarkEnd w:id="12"/>
    </w:p>
    <w:p w14:paraId="424ECAD2" w14:textId="77777777" w:rsidR="00B531B3" w:rsidRDefault="00B531B3" w:rsidP="00B531B3">
      <w:r>
        <w:t xml:space="preserve">The document explains how to import data to </w:t>
      </w:r>
      <w:r w:rsidRPr="00D842F4">
        <w:t xml:space="preserve">Microsoft Dynamics 365 </w:t>
      </w:r>
      <w:r>
        <w:t>CRM using the “Data Migration Utility”, which should be downloaded before starting the import process.</w:t>
      </w:r>
    </w:p>
    <w:p w14:paraId="63C7A9DC" w14:textId="77777777" w:rsidR="00B531B3" w:rsidRDefault="00B531B3" w:rsidP="00B531B3">
      <w:r>
        <w:t xml:space="preserve">To download the tool please refer to the following link: </w:t>
      </w:r>
      <w:hyperlink r:id="rId15" w:history="1">
        <w:r>
          <w:rPr>
            <w:rStyle w:val="Hyperlink"/>
          </w:rPr>
          <w:t>https://www.nuget.org/packages/Microsoft.CrmSdk.XrmTooling.ConfigurationMigration.Wpf</w:t>
        </w:r>
      </w:hyperlink>
    </w:p>
    <w:p w14:paraId="7DCC5960" w14:textId="77777777" w:rsidR="00B531B3" w:rsidRDefault="00B531B3" w:rsidP="00B531B3">
      <w:r>
        <w:t>To run the tool, once downloaded, extract the files and double click on the application named “</w:t>
      </w:r>
      <w:r w:rsidRPr="00F13BF4">
        <w:t>DataMigrationUtility.exe</w:t>
      </w:r>
      <w:r>
        <w:t>”.</w:t>
      </w:r>
    </w:p>
    <w:p w14:paraId="238DACC4" w14:textId="77777777" w:rsidR="00B531B3" w:rsidRDefault="00B531B3" w:rsidP="00B531B3">
      <w:pPr>
        <w:jc w:val="center"/>
      </w:pPr>
      <w:r w:rsidRPr="00F13BF4">
        <w:rPr>
          <w:noProof/>
          <w:lang w:val="es-PR" w:eastAsia="es-PR"/>
        </w:rPr>
        <w:drawing>
          <wp:inline distT="0" distB="0" distL="0" distR="0" wp14:anchorId="104DAC62" wp14:editId="0EDAD963">
            <wp:extent cx="5943600" cy="152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6540"/>
                    </a:xfrm>
                    <a:prstGeom prst="rect">
                      <a:avLst/>
                    </a:prstGeom>
                  </pic:spPr>
                </pic:pic>
              </a:graphicData>
            </a:graphic>
          </wp:inline>
        </w:drawing>
      </w:r>
    </w:p>
    <w:p w14:paraId="0D299C78" w14:textId="77777777" w:rsidR="00B531B3" w:rsidRDefault="00B531B3" w:rsidP="00B531B3">
      <w:pPr>
        <w:jc w:val="center"/>
      </w:pPr>
    </w:p>
    <w:p w14:paraId="10646317" w14:textId="77777777" w:rsidR="00B531B3" w:rsidRDefault="00B531B3" w:rsidP="00B531B3">
      <w:pPr>
        <w:jc w:val="center"/>
      </w:pPr>
    </w:p>
    <w:p w14:paraId="763A255F" w14:textId="77777777" w:rsidR="00B531B3" w:rsidRDefault="00B531B3" w:rsidP="00B531B3">
      <w:pPr>
        <w:pStyle w:val="ListParagraph"/>
        <w:ind w:left="0"/>
        <w:jc w:val="center"/>
      </w:pPr>
      <w:r w:rsidRPr="0021758D">
        <w:rPr>
          <w:noProof/>
          <w:lang w:val="es-PR" w:eastAsia="es-PR"/>
        </w:rPr>
        <w:drawing>
          <wp:inline distT="0" distB="0" distL="0" distR="0" wp14:anchorId="7CD25DC3" wp14:editId="2D6407E3">
            <wp:extent cx="3901044" cy="27864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967"/>
                    <a:stretch/>
                  </pic:blipFill>
                  <pic:spPr bwMode="auto">
                    <a:xfrm>
                      <a:off x="0" y="0"/>
                      <a:ext cx="3921086" cy="2800775"/>
                    </a:xfrm>
                    <a:prstGeom prst="rect">
                      <a:avLst/>
                    </a:prstGeom>
                    <a:ln>
                      <a:noFill/>
                    </a:ln>
                    <a:extLst>
                      <a:ext uri="{53640926-AAD7-44D8-BBD7-CCE9431645EC}">
                        <a14:shadowObscured xmlns:a14="http://schemas.microsoft.com/office/drawing/2010/main"/>
                      </a:ext>
                    </a:extLst>
                  </pic:spPr>
                </pic:pic>
              </a:graphicData>
            </a:graphic>
          </wp:inline>
        </w:drawing>
      </w:r>
      <w:r>
        <w:br/>
      </w:r>
    </w:p>
    <w:p w14:paraId="2FB89A4F" w14:textId="77777777" w:rsidR="00B531B3" w:rsidRDefault="00B531B3" w:rsidP="00B531B3">
      <w:r>
        <w:t xml:space="preserve">Provide the user and password for the environment that you want to import the data and press “Login”. Note that you may need to change the “Deployment Type” and “Online Region” based on the environment that you are using. </w:t>
      </w:r>
    </w:p>
    <w:p w14:paraId="580498A6" w14:textId="77777777" w:rsidR="00B531B3" w:rsidRDefault="00B531B3" w:rsidP="00B531B3">
      <w:pPr>
        <w:jc w:val="center"/>
      </w:pPr>
      <w:r w:rsidRPr="0021758D">
        <w:rPr>
          <w:noProof/>
          <w:lang w:val="es-PR" w:eastAsia="es-PR"/>
        </w:rPr>
        <w:lastRenderedPageBreak/>
        <w:drawing>
          <wp:inline distT="0" distB="0" distL="0" distR="0" wp14:anchorId="718F67A7" wp14:editId="258869DB">
            <wp:extent cx="3663538" cy="26447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0" r="584" b="1008"/>
                    <a:stretch/>
                  </pic:blipFill>
                  <pic:spPr bwMode="auto">
                    <a:xfrm>
                      <a:off x="0" y="0"/>
                      <a:ext cx="3681767" cy="2657875"/>
                    </a:xfrm>
                    <a:prstGeom prst="rect">
                      <a:avLst/>
                    </a:prstGeom>
                    <a:ln>
                      <a:noFill/>
                    </a:ln>
                    <a:extLst>
                      <a:ext uri="{53640926-AAD7-44D8-BBD7-CCE9431645EC}">
                        <a14:shadowObscured xmlns:a14="http://schemas.microsoft.com/office/drawing/2010/main"/>
                      </a:ext>
                    </a:extLst>
                  </pic:spPr>
                </pic:pic>
              </a:graphicData>
            </a:graphic>
          </wp:inline>
        </w:drawing>
      </w:r>
    </w:p>
    <w:p w14:paraId="4360EAE0" w14:textId="77777777" w:rsidR="00B531B3" w:rsidRDefault="00B531B3" w:rsidP="00B531B3">
      <w:pPr>
        <w:jc w:val="center"/>
      </w:pPr>
    </w:p>
    <w:p w14:paraId="781F73A8" w14:textId="77777777" w:rsidR="00B531B3" w:rsidRDefault="00B531B3" w:rsidP="00B531B3">
      <w:pPr>
        <w:jc w:val="center"/>
      </w:pPr>
    </w:p>
    <w:p w14:paraId="69A4DD87" w14:textId="77777777" w:rsidR="00B531B3" w:rsidRDefault="00B531B3" w:rsidP="00B531B3">
      <w:r>
        <w:t xml:space="preserve">Once authenticated, click on the search button to search for the sample data package.  </w:t>
      </w:r>
    </w:p>
    <w:p w14:paraId="74D37AA7" w14:textId="77777777" w:rsidR="00B531B3" w:rsidRDefault="00B531B3" w:rsidP="00B531B3">
      <w:pPr>
        <w:pStyle w:val="ListParagraph"/>
        <w:jc w:val="center"/>
      </w:pPr>
      <w:r w:rsidRPr="00DC34A8">
        <w:rPr>
          <w:noProof/>
          <w:lang w:val="es-PR" w:eastAsia="es-PR"/>
        </w:rPr>
        <w:drawing>
          <wp:inline distT="0" distB="0" distL="0" distR="0" wp14:anchorId="7D51B785" wp14:editId="42FA55AA">
            <wp:extent cx="3402280" cy="2798602"/>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898" b="1010"/>
                    <a:stretch/>
                  </pic:blipFill>
                  <pic:spPr bwMode="auto">
                    <a:xfrm>
                      <a:off x="0" y="0"/>
                      <a:ext cx="3411721" cy="2806368"/>
                    </a:xfrm>
                    <a:prstGeom prst="rect">
                      <a:avLst/>
                    </a:prstGeom>
                    <a:ln>
                      <a:noFill/>
                    </a:ln>
                    <a:extLst>
                      <a:ext uri="{53640926-AAD7-44D8-BBD7-CCE9431645EC}">
                        <a14:shadowObscured xmlns:a14="http://schemas.microsoft.com/office/drawing/2010/main"/>
                      </a:ext>
                    </a:extLst>
                  </pic:spPr>
                </pic:pic>
              </a:graphicData>
            </a:graphic>
          </wp:inline>
        </w:drawing>
      </w:r>
    </w:p>
    <w:p w14:paraId="7015471C" w14:textId="77777777" w:rsidR="00B531B3" w:rsidRDefault="00B531B3" w:rsidP="00B531B3">
      <w:pPr>
        <w:pStyle w:val="ListParagraph"/>
      </w:pPr>
    </w:p>
    <w:p w14:paraId="7B55F37B" w14:textId="77777777" w:rsidR="00B531B3" w:rsidRDefault="00B531B3" w:rsidP="00B531B3">
      <w:r>
        <w:t xml:space="preserve">A search window will appear. Locate and select the previously downloaded data package and press “Import Data” to begin the import process. </w:t>
      </w:r>
    </w:p>
    <w:p w14:paraId="2B6AAEB2" w14:textId="77777777" w:rsidR="00B531B3" w:rsidRDefault="00B531B3" w:rsidP="00B531B3"/>
    <w:p w14:paraId="36BCA3A1" w14:textId="77777777" w:rsidR="00B531B3" w:rsidRDefault="00B531B3" w:rsidP="00B531B3">
      <w:pPr>
        <w:jc w:val="center"/>
      </w:pPr>
      <w:r w:rsidRPr="00DC34A8">
        <w:rPr>
          <w:noProof/>
          <w:lang w:val="es-PR" w:eastAsia="es-PR"/>
        </w:rPr>
        <w:lastRenderedPageBreak/>
        <w:drawing>
          <wp:inline distT="0" distB="0" distL="0" distR="0" wp14:anchorId="18B5276A" wp14:editId="78B5BA03">
            <wp:extent cx="4239491" cy="3460203"/>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37"/>
                    <a:stretch/>
                  </pic:blipFill>
                  <pic:spPr bwMode="auto">
                    <a:xfrm>
                      <a:off x="0" y="0"/>
                      <a:ext cx="4260608" cy="3477438"/>
                    </a:xfrm>
                    <a:prstGeom prst="rect">
                      <a:avLst/>
                    </a:prstGeom>
                    <a:ln>
                      <a:noFill/>
                    </a:ln>
                    <a:extLst>
                      <a:ext uri="{53640926-AAD7-44D8-BBD7-CCE9431645EC}">
                        <a14:shadowObscured xmlns:a14="http://schemas.microsoft.com/office/drawing/2010/main"/>
                      </a:ext>
                    </a:extLst>
                  </pic:spPr>
                </pic:pic>
              </a:graphicData>
            </a:graphic>
          </wp:inline>
        </w:drawing>
      </w:r>
    </w:p>
    <w:p w14:paraId="7DDE1D78" w14:textId="77777777" w:rsidR="00B531B3" w:rsidRDefault="00B531B3" w:rsidP="00B531B3"/>
    <w:p w14:paraId="4D1D7775" w14:textId="77777777" w:rsidR="00B531B3" w:rsidRDefault="00B531B3" w:rsidP="00B531B3">
      <w:pPr>
        <w:jc w:val="center"/>
      </w:pPr>
    </w:p>
    <w:p w14:paraId="7E7CAEDF" w14:textId="77777777" w:rsidR="00B531B3" w:rsidRDefault="00B531B3" w:rsidP="00B531B3">
      <w:pPr>
        <w:jc w:val="center"/>
      </w:pPr>
    </w:p>
    <w:p w14:paraId="4F88C024" w14:textId="77777777" w:rsidR="00B531B3" w:rsidRPr="004E2566" w:rsidRDefault="00B531B3" w:rsidP="004E2566">
      <w:pPr>
        <w:spacing w:after="0" w:line="240" w:lineRule="auto"/>
      </w:pPr>
    </w:p>
    <w:sectPr w:rsidR="00B531B3" w:rsidRPr="004E2566" w:rsidSect="003201B8">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B5099" w14:textId="77777777" w:rsidR="00227248" w:rsidRDefault="00227248" w:rsidP="003201B8">
      <w:pPr>
        <w:spacing w:after="0" w:line="240" w:lineRule="auto"/>
      </w:pPr>
      <w:r>
        <w:separator/>
      </w:r>
    </w:p>
  </w:endnote>
  <w:endnote w:type="continuationSeparator" w:id="0">
    <w:p w14:paraId="038ECD70" w14:textId="77777777" w:rsidR="00227248" w:rsidRDefault="00227248" w:rsidP="0032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910117"/>
      <w:docPartObj>
        <w:docPartGallery w:val="Page Numbers (Bottom of Page)"/>
        <w:docPartUnique/>
      </w:docPartObj>
    </w:sdtPr>
    <w:sdtEndPr>
      <w:rPr>
        <w:noProof/>
      </w:rPr>
    </w:sdtEndPr>
    <w:sdtContent>
      <w:p w14:paraId="7E71250A" w14:textId="7F865E17" w:rsidR="003201B8" w:rsidRDefault="00320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49013" w14:textId="77777777" w:rsidR="003201B8" w:rsidRDefault="00320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50C18" w14:textId="77777777" w:rsidR="00227248" w:rsidRDefault="00227248" w:rsidP="003201B8">
      <w:pPr>
        <w:spacing w:after="0" w:line="240" w:lineRule="auto"/>
      </w:pPr>
      <w:r>
        <w:separator/>
      </w:r>
    </w:p>
  </w:footnote>
  <w:footnote w:type="continuationSeparator" w:id="0">
    <w:p w14:paraId="491D318E" w14:textId="77777777" w:rsidR="00227248" w:rsidRDefault="00227248" w:rsidP="00320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4FCA" w14:textId="28664E49" w:rsidR="007806CB" w:rsidRPr="007806CB" w:rsidRDefault="007806CB">
    <w:pPr>
      <w:pStyle w:val="Header"/>
      <w:rPr>
        <w:b/>
        <w:bCs/>
      </w:rPr>
    </w:pPr>
    <w:r w:rsidRPr="007806CB">
      <w:rPr>
        <w:b/>
        <w:bCs/>
        <w:noProof/>
      </w:rPr>
      <w:drawing>
        <wp:anchor distT="0" distB="0" distL="114300" distR="114300" simplePos="0" relativeHeight="251658240" behindDoc="0" locked="0" layoutInCell="1" allowOverlap="1" wp14:anchorId="205C0199" wp14:editId="6C8F1252">
          <wp:simplePos x="0" y="0"/>
          <wp:positionH relativeFrom="margin">
            <wp:align>right</wp:align>
          </wp:positionH>
          <wp:positionV relativeFrom="paragraph">
            <wp:posOffset>-81280</wp:posOffset>
          </wp:positionV>
          <wp:extent cx="1212215" cy="445135"/>
          <wp:effectExtent l="0" t="0" r="6985" b="0"/>
          <wp:wrapThrough wrapText="bothSides">
            <wp:wrapPolygon edited="0">
              <wp:start x="0" y="0"/>
              <wp:lineTo x="0" y="20337"/>
              <wp:lineTo x="21385" y="20337"/>
              <wp:lineTo x="21385" y="0"/>
              <wp:lineTo x="0" y="0"/>
            </wp:wrapPolygon>
          </wp:wrapThrough>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 Lammot\AppData\Local\Packages\Microsoft.Office.Desktop_8wekyb3d8bbwe\AC\INetCache\Content.MSO\C400255F.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215" cy="445135"/>
                  </a:xfrm>
                  <a:prstGeom prst="rect">
                    <a:avLst/>
                  </a:prstGeom>
                  <a:noFill/>
                  <a:ln>
                    <a:noFill/>
                  </a:ln>
                </pic:spPr>
              </pic:pic>
            </a:graphicData>
          </a:graphic>
        </wp:anchor>
      </w:drawing>
    </w:r>
    <w:r w:rsidRPr="007806CB">
      <w:rPr>
        <w:b/>
        <w:bCs/>
      </w:rPr>
      <w:t xml:space="preserve">Microsoft </w:t>
    </w:r>
    <w:r w:rsidR="00794C78">
      <w:rPr>
        <w:b/>
        <w:bCs/>
      </w:rPr>
      <w:t>Dynamics 365 Manufacturing</w:t>
    </w:r>
    <w:r w:rsidRPr="007806CB">
      <w:rPr>
        <w:b/>
        <w:bCs/>
      </w:rPr>
      <w:t xml:space="preserve"> Accelerator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9AB"/>
    <w:multiLevelType w:val="hybridMultilevel"/>
    <w:tmpl w:val="47888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E2280"/>
    <w:multiLevelType w:val="hybridMultilevel"/>
    <w:tmpl w:val="E108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33C8"/>
    <w:multiLevelType w:val="multilevel"/>
    <w:tmpl w:val="683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26403"/>
    <w:multiLevelType w:val="hybridMultilevel"/>
    <w:tmpl w:val="108A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6467F"/>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338F0"/>
    <w:multiLevelType w:val="hybridMultilevel"/>
    <w:tmpl w:val="34D2B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247B0"/>
    <w:multiLevelType w:val="multilevel"/>
    <w:tmpl w:val="C7D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D41BE"/>
    <w:multiLevelType w:val="hybridMultilevel"/>
    <w:tmpl w:val="D77AD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24D"/>
    <w:multiLevelType w:val="multilevel"/>
    <w:tmpl w:val="683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94881"/>
    <w:multiLevelType w:val="multilevel"/>
    <w:tmpl w:val="6832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B2409"/>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6681"/>
    <w:multiLevelType w:val="hybridMultilevel"/>
    <w:tmpl w:val="171AB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307CF"/>
    <w:multiLevelType w:val="hybridMultilevel"/>
    <w:tmpl w:val="F20409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0A9744B"/>
    <w:multiLevelType w:val="hybridMultilevel"/>
    <w:tmpl w:val="47888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021AA"/>
    <w:multiLevelType w:val="hybridMultilevel"/>
    <w:tmpl w:val="C16A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842FC"/>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9371B"/>
    <w:multiLevelType w:val="hybridMultilevel"/>
    <w:tmpl w:val="C8D0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E2E0A"/>
    <w:multiLevelType w:val="hybridMultilevel"/>
    <w:tmpl w:val="C3E84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4061A"/>
    <w:multiLevelType w:val="multilevel"/>
    <w:tmpl w:val="6832B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D3D29"/>
    <w:multiLevelType w:val="multilevel"/>
    <w:tmpl w:val="6832B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A0DC6"/>
    <w:multiLevelType w:val="hybridMultilevel"/>
    <w:tmpl w:val="0C324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35F21"/>
    <w:multiLevelType w:val="hybridMultilevel"/>
    <w:tmpl w:val="34D2B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4694C"/>
    <w:multiLevelType w:val="hybridMultilevel"/>
    <w:tmpl w:val="9126F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82E68"/>
    <w:multiLevelType w:val="hybridMultilevel"/>
    <w:tmpl w:val="7F02C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53A99"/>
    <w:multiLevelType w:val="hybridMultilevel"/>
    <w:tmpl w:val="9B6AA9B2"/>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E972AFA"/>
    <w:multiLevelType w:val="hybridMultilevel"/>
    <w:tmpl w:val="9C5C1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26926"/>
    <w:multiLevelType w:val="hybridMultilevel"/>
    <w:tmpl w:val="8236C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0A3AE0"/>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A2EB5"/>
    <w:multiLevelType w:val="hybridMultilevel"/>
    <w:tmpl w:val="B4ACDA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995710F"/>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D1006"/>
    <w:multiLevelType w:val="hybridMultilevel"/>
    <w:tmpl w:val="D64846DE"/>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D083624"/>
    <w:multiLevelType w:val="hybridMultilevel"/>
    <w:tmpl w:val="7A7087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F10ACD"/>
    <w:multiLevelType w:val="hybridMultilevel"/>
    <w:tmpl w:val="DDFE0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A3BD6"/>
    <w:multiLevelType w:val="hybridMultilevel"/>
    <w:tmpl w:val="6760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3254E"/>
    <w:multiLevelType w:val="hybridMultilevel"/>
    <w:tmpl w:val="A4169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A4B6E"/>
    <w:multiLevelType w:val="hybridMultilevel"/>
    <w:tmpl w:val="EC54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F0AE9"/>
    <w:multiLevelType w:val="hybridMultilevel"/>
    <w:tmpl w:val="779AC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2572A"/>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748E5"/>
    <w:multiLevelType w:val="hybridMultilevel"/>
    <w:tmpl w:val="DDFE0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14D49"/>
    <w:multiLevelType w:val="hybridMultilevel"/>
    <w:tmpl w:val="F6A0DC64"/>
    <w:lvl w:ilvl="0" w:tplc="0409000F">
      <w:start w:val="1"/>
      <w:numFmt w:val="decimal"/>
      <w:lvlText w:val="%1."/>
      <w:lvlJc w:val="left"/>
      <w:pPr>
        <w:ind w:left="720" w:hanging="360"/>
      </w:pPr>
      <w:rPr>
        <w:rFonts w:hint="default"/>
      </w:rPr>
    </w:lvl>
    <w:lvl w:ilvl="1" w:tplc="9B1CEEE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A31ECF"/>
    <w:multiLevelType w:val="hybridMultilevel"/>
    <w:tmpl w:val="AECE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F7261"/>
    <w:multiLevelType w:val="hybridMultilevel"/>
    <w:tmpl w:val="34D2B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55471"/>
    <w:multiLevelType w:val="hybridMultilevel"/>
    <w:tmpl w:val="85F21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D21576"/>
    <w:multiLevelType w:val="hybridMultilevel"/>
    <w:tmpl w:val="4C0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4"/>
  </w:num>
  <w:num w:numId="4">
    <w:abstractNumId w:val="35"/>
  </w:num>
  <w:num w:numId="5">
    <w:abstractNumId w:val="5"/>
  </w:num>
  <w:num w:numId="6">
    <w:abstractNumId w:val="40"/>
  </w:num>
  <w:num w:numId="7">
    <w:abstractNumId w:val="22"/>
  </w:num>
  <w:num w:numId="8">
    <w:abstractNumId w:val="39"/>
  </w:num>
  <w:num w:numId="9">
    <w:abstractNumId w:val="41"/>
  </w:num>
  <w:num w:numId="10">
    <w:abstractNumId w:val="34"/>
  </w:num>
  <w:num w:numId="11">
    <w:abstractNumId w:val="21"/>
  </w:num>
  <w:num w:numId="12">
    <w:abstractNumId w:val="16"/>
  </w:num>
  <w:num w:numId="13">
    <w:abstractNumId w:val="11"/>
  </w:num>
  <w:num w:numId="14">
    <w:abstractNumId w:val="7"/>
  </w:num>
  <w:num w:numId="15">
    <w:abstractNumId w:val="37"/>
  </w:num>
  <w:num w:numId="16">
    <w:abstractNumId w:val="38"/>
  </w:num>
  <w:num w:numId="17">
    <w:abstractNumId w:val="0"/>
  </w:num>
  <w:num w:numId="18">
    <w:abstractNumId w:val="43"/>
  </w:num>
  <w:num w:numId="19">
    <w:abstractNumId w:val="10"/>
  </w:num>
  <w:num w:numId="20">
    <w:abstractNumId w:val="15"/>
  </w:num>
  <w:num w:numId="21">
    <w:abstractNumId w:val="29"/>
  </w:num>
  <w:num w:numId="22">
    <w:abstractNumId w:val="27"/>
  </w:num>
  <w:num w:numId="23">
    <w:abstractNumId w:val="4"/>
  </w:num>
  <w:num w:numId="24">
    <w:abstractNumId w:val="31"/>
  </w:num>
  <w:num w:numId="25">
    <w:abstractNumId w:val="32"/>
  </w:num>
  <w:num w:numId="26">
    <w:abstractNumId w:val="13"/>
  </w:num>
  <w:num w:numId="27">
    <w:abstractNumId w:val="1"/>
  </w:num>
  <w:num w:numId="28">
    <w:abstractNumId w:val="33"/>
  </w:num>
  <w:num w:numId="29">
    <w:abstractNumId w:val="25"/>
  </w:num>
  <w:num w:numId="30">
    <w:abstractNumId w:val="20"/>
  </w:num>
  <w:num w:numId="31">
    <w:abstractNumId w:val="36"/>
  </w:num>
  <w:num w:numId="32">
    <w:abstractNumId w:val="26"/>
  </w:num>
  <w:num w:numId="33">
    <w:abstractNumId w:val="23"/>
  </w:num>
  <w:num w:numId="34">
    <w:abstractNumId w:val="42"/>
  </w:num>
  <w:num w:numId="35">
    <w:abstractNumId w:val="2"/>
  </w:num>
  <w:num w:numId="36">
    <w:abstractNumId w:val="6"/>
  </w:num>
  <w:num w:numId="37">
    <w:abstractNumId w:val="8"/>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24"/>
  </w:num>
  <w:num w:numId="42">
    <w:abstractNumId w:val="30"/>
  </w:num>
  <w:num w:numId="43">
    <w:abstractNumId w:val="1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BC"/>
    <w:rsid w:val="000103CC"/>
    <w:rsid w:val="000138DB"/>
    <w:rsid w:val="000208CD"/>
    <w:rsid w:val="0002236C"/>
    <w:rsid w:val="0002373D"/>
    <w:rsid w:val="000247B0"/>
    <w:rsid w:val="00027ADC"/>
    <w:rsid w:val="00030E92"/>
    <w:rsid w:val="00033753"/>
    <w:rsid w:val="00034315"/>
    <w:rsid w:val="00036858"/>
    <w:rsid w:val="000436E9"/>
    <w:rsid w:val="0005085F"/>
    <w:rsid w:val="00062608"/>
    <w:rsid w:val="00066CDD"/>
    <w:rsid w:val="00071254"/>
    <w:rsid w:val="0007689F"/>
    <w:rsid w:val="000807C5"/>
    <w:rsid w:val="00084D72"/>
    <w:rsid w:val="00096414"/>
    <w:rsid w:val="000A5090"/>
    <w:rsid w:val="000A76CA"/>
    <w:rsid w:val="000B70AA"/>
    <w:rsid w:val="000B79AE"/>
    <w:rsid w:val="000C3290"/>
    <w:rsid w:val="000D2AC5"/>
    <w:rsid w:val="000D39FC"/>
    <w:rsid w:val="000D74BB"/>
    <w:rsid w:val="00100361"/>
    <w:rsid w:val="0010407D"/>
    <w:rsid w:val="00110C0E"/>
    <w:rsid w:val="00112795"/>
    <w:rsid w:val="0011294F"/>
    <w:rsid w:val="00114965"/>
    <w:rsid w:val="001212C9"/>
    <w:rsid w:val="00132393"/>
    <w:rsid w:val="0013459A"/>
    <w:rsid w:val="00140214"/>
    <w:rsid w:val="00141563"/>
    <w:rsid w:val="001432DD"/>
    <w:rsid w:val="00145791"/>
    <w:rsid w:val="00146646"/>
    <w:rsid w:val="00151379"/>
    <w:rsid w:val="0016646F"/>
    <w:rsid w:val="00171807"/>
    <w:rsid w:val="00172040"/>
    <w:rsid w:val="00174B06"/>
    <w:rsid w:val="00191B8C"/>
    <w:rsid w:val="001948D1"/>
    <w:rsid w:val="001A20D4"/>
    <w:rsid w:val="001A2F93"/>
    <w:rsid w:val="001A30D7"/>
    <w:rsid w:val="001A315E"/>
    <w:rsid w:val="001A7332"/>
    <w:rsid w:val="001D2994"/>
    <w:rsid w:val="001D2E06"/>
    <w:rsid w:val="001E1A9F"/>
    <w:rsid w:val="001E35F8"/>
    <w:rsid w:val="001F159D"/>
    <w:rsid w:val="001F2E6A"/>
    <w:rsid w:val="002049FB"/>
    <w:rsid w:val="0020541E"/>
    <w:rsid w:val="00206D51"/>
    <w:rsid w:val="002178C6"/>
    <w:rsid w:val="00220EF5"/>
    <w:rsid w:val="0022423C"/>
    <w:rsid w:val="00226614"/>
    <w:rsid w:val="00227248"/>
    <w:rsid w:val="00235A89"/>
    <w:rsid w:val="0024129C"/>
    <w:rsid w:val="0024266C"/>
    <w:rsid w:val="0024506D"/>
    <w:rsid w:val="00253691"/>
    <w:rsid w:val="00262124"/>
    <w:rsid w:val="002658EC"/>
    <w:rsid w:val="00270828"/>
    <w:rsid w:val="00270A15"/>
    <w:rsid w:val="002736BC"/>
    <w:rsid w:val="0029155E"/>
    <w:rsid w:val="00292613"/>
    <w:rsid w:val="00292EFA"/>
    <w:rsid w:val="00294973"/>
    <w:rsid w:val="0029591B"/>
    <w:rsid w:val="002A23EE"/>
    <w:rsid w:val="002A65CA"/>
    <w:rsid w:val="002B1A8E"/>
    <w:rsid w:val="002B48F6"/>
    <w:rsid w:val="002B7E4F"/>
    <w:rsid w:val="002C012D"/>
    <w:rsid w:val="002C264E"/>
    <w:rsid w:val="002C2E98"/>
    <w:rsid w:val="002C77A1"/>
    <w:rsid w:val="002E75B4"/>
    <w:rsid w:val="002F21B0"/>
    <w:rsid w:val="003120D2"/>
    <w:rsid w:val="00312499"/>
    <w:rsid w:val="003201B8"/>
    <w:rsid w:val="0032102F"/>
    <w:rsid w:val="00322FAC"/>
    <w:rsid w:val="00325F19"/>
    <w:rsid w:val="00327052"/>
    <w:rsid w:val="0032751B"/>
    <w:rsid w:val="00340D50"/>
    <w:rsid w:val="0034654E"/>
    <w:rsid w:val="0035100F"/>
    <w:rsid w:val="00351731"/>
    <w:rsid w:val="00353645"/>
    <w:rsid w:val="0035580F"/>
    <w:rsid w:val="00357FD1"/>
    <w:rsid w:val="0036706C"/>
    <w:rsid w:val="003720A1"/>
    <w:rsid w:val="0038192E"/>
    <w:rsid w:val="00393ED8"/>
    <w:rsid w:val="003A1BD9"/>
    <w:rsid w:val="003A5C89"/>
    <w:rsid w:val="003A6A2F"/>
    <w:rsid w:val="003A6BBA"/>
    <w:rsid w:val="003B3D07"/>
    <w:rsid w:val="003B3D33"/>
    <w:rsid w:val="003C3D73"/>
    <w:rsid w:val="003D2B99"/>
    <w:rsid w:val="003D7246"/>
    <w:rsid w:val="003E76EB"/>
    <w:rsid w:val="0040355A"/>
    <w:rsid w:val="00405360"/>
    <w:rsid w:val="004077DD"/>
    <w:rsid w:val="004156BC"/>
    <w:rsid w:val="00423714"/>
    <w:rsid w:val="0044162C"/>
    <w:rsid w:val="00442562"/>
    <w:rsid w:val="00443A20"/>
    <w:rsid w:val="004467A8"/>
    <w:rsid w:val="00447A31"/>
    <w:rsid w:val="0045032C"/>
    <w:rsid w:val="00450F6A"/>
    <w:rsid w:val="00460F5D"/>
    <w:rsid w:val="00462860"/>
    <w:rsid w:val="00464C5A"/>
    <w:rsid w:val="004670EE"/>
    <w:rsid w:val="004765C0"/>
    <w:rsid w:val="00491F5F"/>
    <w:rsid w:val="0049710D"/>
    <w:rsid w:val="00497E2F"/>
    <w:rsid w:val="004A0519"/>
    <w:rsid w:val="004A4EA7"/>
    <w:rsid w:val="004B37FF"/>
    <w:rsid w:val="004B5C31"/>
    <w:rsid w:val="004B6763"/>
    <w:rsid w:val="004B7A7A"/>
    <w:rsid w:val="004C38AC"/>
    <w:rsid w:val="004C7FD0"/>
    <w:rsid w:val="004D702B"/>
    <w:rsid w:val="004D7202"/>
    <w:rsid w:val="004E2566"/>
    <w:rsid w:val="004E2761"/>
    <w:rsid w:val="004E2A4B"/>
    <w:rsid w:val="004F29B2"/>
    <w:rsid w:val="005171A9"/>
    <w:rsid w:val="00517B3D"/>
    <w:rsid w:val="00517D01"/>
    <w:rsid w:val="005222EE"/>
    <w:rsid w:val="00524705"/>
    <w:rsid w:val="0054122E"/>
    <w:rsid w:val="00543C89"/>
    <w:rsid w:val="00546165"/>
    <w:rsid w:val="00553FBB"/>
    <w:rsid w:val="00557491"/>
    <w:rsid w:val="00557953"/>
    <w:rsid w:val="005611D3"/>
    <w:rsid w:val="0056366B"/>
    <w:rsid w:val="00565140"/>
    <w:rsid w:val="00567724"/>
    <w:rsid w:val="00570F77"/>
    <w:rsid w:val="005830E4"/>
    <w:rsid w:val="00584015"/>
    <w:rsid w:val="00584C3B"/>
    <w:rsid w:val="00585C1B"/>
    <w:rsid w:val="005876A6"/>
    <w:rsid w:val="005A1212"/>
    <w:rsid w:val="005A501B"/>
    <w:rsid w:val="005A7BEF"/>
    <w:rsid w:val="005B0954"/>
    <w:rsid w:val="005B60F9"/>
    <w:rsid w:val="005C0E4D"/>
    <w:rsid w:val="005C103B"/>
    <w:rsid w:val="005C39DB"/>
    <w:rsid w:val="005C5809"/>
    <w:rsid w:val="005C6BB2"/>
    <w:rsid w:val="005D1D11"/>
    <w:rsid w:val="005E1DEF"/>
    <w:rsid w:val="005E6A3E"/>
    <w:rsid w:val="005E71CD"/>
    <w:rsid w:val="005F005B"/>
    <w:rsid w:val="005F0E01"/>
    <w:rsid w:val="005F66E0"/>
    <w:rsid w:val="005F6A97"/>
    <w:rsid w:val="005F74A9"/>
    <w:rsid w:val="00610FB8"/>
    <w:rsid w:val="006115A9"/>
    <w:rsid w:val="00623190"/>
    <w:rsid w:val="006245E1"/>
    <w:rsid w:val="00630816"/>
    <w:rsid w:val="0063555D"/>
    <w:rsid w:val="00643AE4"/>
    <w:rsid w:val="00650111"/>
    <w:rsid w:val="00651184"/>
    <w:rsid w:val="00653B38"/>
    <w:rsid w:val="006564BE"/>
    <w:rsid w:val="00661D8A"/>
    <w:rsid w:val="00661F7F"/>
    <w:rsid w:val="00670E7F"/>
    <w:rsid w:val="006735A2"/>
    <w:rsid w:val="00675294"/>
    <w:rsid w:val="00681445"/>
    <w:rsid w:val="00684006"/>
    <w:rsid w:val="00697EE7"/>
    <w:rsid w:val="00697FCD"/>
    <w:rsid w:val="006A0D31"/>
    <w:rsid w:val="006A114D"/>
    <w:rsid w:val="006A5E0E"/>
    <w:rsid w:val="006B461B"/>
    <w:rsid w:val="006B55BE"/>
    <w:rsid w:val="006B5604"/>
    <w:rsid w:val="006C1A94"/>
    <w:rsid w:val="006C34D8"/>
    <w:rsid w:val="006D2ED1"/>
    <w:rsid w:val="006E0ACD"/>
    <w:rsid w:val="006E5931"/>
    <w:rsid w:val="006F2658"/>
    <w:rsid w:val="0070200A"/>
    <w:rsid w:val="00711FAA"/>
    <w:rsid w:val="0071492F"/>
    <w:rsid w:val="00716B0B"/>
    <w:rsid w:val="00716DB7"/>
    <w:rsid w:val="0072020A"/>
    <w:rsid w:val="0072322B"/>
    <w:rsid w:val="007250E4"/>
    <w:rsid w:val="00736B0C"/>
    <w:rsid w:val="00740286"/>
    <w:rsid w:val="00745EE7"/>
    <w:rsid w:val="00747E56"/>
    <w:rsid w:val="00756805"/>
    <w:rsid w:val="007568BD"/>
    <w:rsid w:val="007570BE"/>
    <w:rsid w:val="00763F97"/>
    <w:rsid w:val="00766AE1"/>
    <w:rsid w:val="00767CDB"/>
    <w:rsid w:val="00771A95"/>
    <w:rsid w:val="00773D17"/>
    <w:rsid w:val="00774889"/>
    <w:rsid w:val="007806CB"/>
    <w:rsid w:val="007807D1"/>
    <w:rsid w:val="00782BD2"/>
    <w:rsid w:val="00784C3F"/>
    <w:rsid w:val="00794C78"/>
    <w:rsid w:val="007A18C9"/>
    <w:rsid w:val="007A52D4"/>
    <w:rsid w:val="007A70D0"/>
    <w:rsid w:val="007B3D19"/>
    <w:rsid w:val="007B4214"/>
    <w:rsid w:val="007B6974"/>
    <w:rsid w:val="007C03A2"/>
    <w:rsid w:val="007C1538"/>
    <w:rsid w:val="007C6AB5"/>
    <w:rsid w:val="007D3632"/>
    <w:rsid w:val="007D637B"/>
    <w:rsid w:val="007E0305"/>
    <w:rsid w:val="008029EA"/>
    <w:rsid w:val="00805473"/>
    <w:rsid w:val="0081708A"/>
    <w:rsid w:val="0082518F"/>
    <w:rsid w:val="00826348"/>
    <w:rsid w:val="00830845"/>
    <w:rsid w:val="00833512"/>
    <w:rsid w:val="008344E2"/>
    <w:rsid w:val="00850D01"/>
    <w:rsid w:val="00853B42"/>
    <w:rsid w:val="008630EF"/>
    <w:rsid w:val="0086690E"/>
    <w:rsid w:val="00872743"/>
    <w:rsid w:val="0088031E"/>
    <w:rsid w:val="00883626"/>
    <w:rsid w:val="00886673"/>
    <w:rsid w:val="00887D5A"/>
    <w:rsid w:val="008A179E"/>
    <w:rsid w:val="008A22A4"/>
    <w:rsid w:val="008C2988"/>
    <w:rsid w:val="008C73EF"/>
    <w:rsid w:val="008C787E"/>
    <w:rsid w:val="008D17AD"/>
    <w:rsid w:val="008E50E1"/>
    <w:rsid w:val="00900C61"/>
    <w:rsid w:val="00901E53"/>
    <w:rsid w:val="009150B1"/>
    <w:rsid w:val="00924C8D"/>
    <w:rsid w:val="0092733F"/>
    <w:rsid w:val="00936579"/>
    <w:rsid w:val="00936F43"/>
    <w:rsid w:val="00945CAD"/>
    <w:rsid w:val="009654B7"/>
    <w:rsid w:val="009736A4"/>
    <w:rsid w:val="00975931"/>
    <w:rsid w:val="009769D5"/>
    <w:rsid w:val="00980173"/>
    <w:rsid w:val="009903AB"/>
    <w:rsid w:val="00996959"/>
    <w:rsid w:val="009972C4"/>
    <w:rsid w:val="009A492A"/>
    <w:rsid w:val="009A6B80"/>
    <w:rsid w:val="009B1031"/>
    <w:rsid w:val="009B267E"/>
    <w:rsid w:val="009B45B4"/>
    <w:rsid w:val="009D147A"/>
    <w:rsid w:val="00A012B9"/>
    <w:rsid w:val="00A176B8"/>
    <w:rsid w:val="00A2271D"/>
    <w:rsid w:val="00A359A9"/>
    <w:rsid w:val="00A35DFD"/>
    <w:rsid w:val="00A43641"/>
    <w:rsid w:val="00A502A6"/>
    <w:rsid w:val="00A54F12"/>
    <w:rsid w:val="00A718C3"/>
    <w:rsid w:val="00A75620"/>
    <w:rsid w:val="00A76FE7"/>
    <w:rsid w:val="00A90722"/>
    <w:rsid w:val="00A95FBA"/>
    <w:rsid w:val="00A968BD"/>
    <w:rsid w:val="00AA3FE6"/>
    <w:rsid w:val="00AA4731"/>
    <w:rsid w:val="00AA7517"/>
    <w:rsid w:val="00AB070C"/>
    <w:rsid w:val="00AB458E"/>
    <w:rsid w:val="00AB4B81"/>
    <w:rsid w:val="00AC5110"/>
    <w:rsid w:val="00AE514B"/>
    <w:rsid w:val="00AF2F09"/>
    <w:rsid w:val="00AF3EF1"/>
    <w:rsid w:val="00AF6F24"/>
    <w:rsid w:val="00AF7456"/>
    <w:rsid w:val="00B03D86"/>
    <w:rsid w:val="00B10A33"/>
    <w:rsid w:val="00B16CF3"/>
    <w:rsid w:val="00B204E8"/>
    <w:rsid w:val="00B36254"/>
    <w:rsid w:val="00B521F3"/>
    <w:rsid w:val="00B531B3"/>
    <w:rsid w:val="00B54217"/>
    <w:rsid w:val="00B67180"/>
    <w:rsid w:val="00B706BB"/>
    <w:rsid w:val="00B720E3"/>
    <w:rsid w:val="00B76C14"/>
    <w:rsid w:val="00B84E84"/>
    <w:rsid w:val="00B91401"/>
    <w:rsid w:val="00BA1649"/>
    <w:rsid w:val="00BB1B19"/>
    <w:rsid w:val="00BB32E9"/>
    <w:rsid w:val="00BC1DFA"/>
    <w:rsid w:val="00BF3DFE"/>
    <w:rsid w:val="00BF5730"/>
    <w:rsid w:val="00BF6936"/>
    <w:rsid w:val="00C0194F"/>
    <w:rsid w:val="00C13D29"/>
    <w:rsid w:val="00C15401"/>
    <w:rsid w:val="00C2513A"/>
    <w:rsid w:val="00C32669"/>
    <w:rsid w:val="00C369EE"/>
    <w:rsid w:val="00C37B81"/>
    <w:rsid w:val="00C46DF3"/>
    <w:rsid w:val="00C50C94"/>
    <w:rsid w:val="00C52E2D"/>
    <w:rsid w:val="00C5461D"/>
    <w:rsid w:val="00C67BBF"/>
    <w:rsid w:val="00C752FE"/>
    <w:rsid w:val="00C75AC7"/>
    <w:rsid w:val="00C77764"/>
    <w:rsid w:val="00C8140D"/>
    <w:rsid w:val="00C84012"/>
    <w:rsid w:val="00C85B38"/>
    <w:rsid w:val="00C90C70"/>
    <w:rsid w:val="00C93EEC"/>
    <w:rsid w:val="00CA6ED9"/>
    <w:rsid w:val="00CB6772"/>
    <w:rsid w:val="00CB67C2"/>
    <w:rsid w:val="00CC4992"/>
    <w:rsid w:val="00CC4DE3"/>
    <w:rsid w:val="00CE06A8"/>
    <w:rsid w:val="00CE1AC7"/>
    <w:rsid w:val="00CE2246"/>
    <w:rsid w:val="00CE3A69"/>
    <w:rsid w:val="00CF6361"/>
    <w:rsid w:val="00D13F72"/>
    <w:rsid w:val="00D14622"/>
    <w:rsid w:val="00D15105"/>
    <w:rsid w:val="00D15703"/>
    <w:rsid w:val="00D23A4E"/>
    <w:rsid w:val="00D25F98"/>
    <w:rsid w:val="00D26D60"/>
    <w:rsid w:val="00D35680"/>
    <w:rsid w:val="00D42C90"/>
    <w:rsid w:val="00D5384F"/>
    <w:rsid w:val="00D571C6"/>
    <w:rsid w:val="00D713A0"/>
    <w:rsid w:val="00D95C89"/>
    <w:rsid w:val="00D97644"/>
    <w:rsid w:val="00DA10C8"/>
    <w:rsid w:val="00DA34B7"/>
    <w:rsid w:val="00DA4ADE"/>
    <w:rsid w:val="00DB06A3"/>
    <w:rsid w:val="00DB1202"/>
    <w:rsid w:val="00DB7F79"/>
    <w:rsid w:val="00DD331C"/>
    <w:rsid w:val="00DD7458"/>
    <w:rsid w:val="00DD7BC5"/>
    <w:rsid w:val="00DE1AC6"/>
    <w:rsid w:val="00E02FB0"/>
    <w:rsid w:val="00E04B2F"/>
    <w:rsid w:val="00E05512"/>
    <w:rsid w:val="00E1083C"/>
    <w:rsid w:val="00E10E5F"/>
    <w:rsid w:val="00E20886"/>
    <w:rsid w:val="00E2538F"/>
    <w:rsid w:val="00E2737C"/>
    <w:rsid w:val="00E42067"/>
    <w:rsid w:val="00E45B17"/>
    <w:rsid w:val="00E53117"/>
    <w:rsid w:val="00E56C83"/>
    <w:rsid w:val="00E607B2"/>
    <w:rsid w:val="00E800FE"/>
    <w:rsid w:val="00E80831"/>
    <w:rsid w:val="00E81115"/>
    <w:rsid w:val="00E842EE"/>
    <w:rsid w:val="00E97287"/>
    <w:rsid w:val="00EA2482"/>
    <w:rsid w:val="00EA32BB"/>
    <w:rsid w:val="00EA420C"/>
    <w:rsid w:val="00EA4B07"/>
    <w:rsid w:val="00EA4B46"/>
    <w:rsid w:val="00EB2445"/>
    <w:rsid w:val="00EB50CD"/>
    <w:rsid w:val="00EB786A"/>
    <w:rsid w:val="00ED1192"/>
    <w:rsid w:val="00EE0017"/>
    <w:rsid w:val="00EF31D1"/>
    <w:rsid w:val="00EF5ADA"/>
    <w:rsid w:val="00F13285"/>
    <w:rsid w:val="00F14743"/>
    <w:rsid w:val="00F35F09"/>
    <w:rsid w:val="00F3691C"/>
    <w:rsid w:val="00F42418"/>
    <w:rsid w:val="00F65A4E"/>
    <w:rsid w:val="00F6749E"/>
    <w:rsid w:val="00F80141"/>
    <w:rsid w:val="00F8777E"/>
    <w:rsid w:val="00F93B85"/>
    <w:rsid w:val="00F949BF"/>
    <w:rsid w:val="00F95039"/>
    <w:rsid w:val="00F96AFE"/>
    <w:rsid w:val="00F976F8"/>
    <w:rsid w:val="00FB074A"/>
    <w:rsid w:val="00FB6C11"/>
    <w:rsid w:val="00FC4E33"/>
    <w:rsid w:val="00FC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D648"/>
  <w15:chartTrackingRefBased/>
  <w15:docId w15:val="{974A61D8-CC77-47BF-996A-D9A6693D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53"/>
  </w:style>
  <w:style w:type="paragraph" w:styleId="Heading1">
    <w:name w:val="heading 1"/>
    <w:basedOn w:val="Normal"/>
    <w:next w:val="Normal"/>
    <w:link w:val="Heading1Char"/>
    <w:uiPriority w:val="9"/>
    <w:qFormat/>
    <w:rsid w:val="00415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56BC"/>
    <w:pPr>
      <w:outlineLvl w:val="9"/>
    </w:pPr>
  </w:style>
  <w:style w:type="character" w:customStyle="1" w:styleId="Heading2Char">
    <w:name w:val="Heading 2 Char"/>
    <w:basedOn w:val="DefaultParagraphFont"/>
    <w:link w:val="Heading2"/>
    <w:uiPriority w:val="9"/>
    <w:rsid w:val="00DB120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B1202"/>
    <w:pPr>
      <w:spacing w:after="100"/>
    </w:pPr>
  </w:style>
  <w:style w:type="paragraph" w:styleId="TOC2">
    <w:name w:val="toc 2"/>
    <w:basedOn w:val="Normal"/>
    <w:next w:val="Normal"/>
    <w:autoRedefine/>
    <w:uiPriority w:val="39"/>
    <w:unhideWhenUsed/>
    <w:rsid w:val="00DB1202"/>
    <w:pPr>
      <w:spacing w:after="100"/>
      <w:ind w:left="220"/>
    </w:pPr>
  </w:style>
  <w:style w:type="character" w:styleId="Hyperlink">
    <w:name w:val="Hyperlink"/>
    <w:basedOn w:val="DefaultParagraphFont"/>
    <w:uiPriority w:val="99"/>
    <w:unhideWhenUsed/>
    <w:rsid w:val="00DB1202"/>
    <w:rPr>
      <w:color w:val="0563C1" w:themeColor="hyperlink"/>
      <w:u w:val="single"/>
    </w:rPr>
  </w:style>
  <w:style w:type="paragraph" w:styleId="ListParagraph">
    <w:name w:val="List Paragraph"/>
    <w:basedOn w:val="Normal"/>
    <w:uiPriority w:val="34"/>
    <w:qFormat/>
    <w:rsid w:val="00A76FE7"/>
    <w:pPr>
      <w:ind w:left="720"/>
      <w:contextualSpacing/>
    </w:pPr>
  </w:style>
  <w:style w:type="paragraph" w:styleId="Title">
    <w:name w:val="Title"/>
    <w:basedOn w:val="Normal"/>
    <w:next w:val="Normal"/>
    <w:link w:val="TitleChar"/>
    <w:uiPriority w:val="10"/>
    <w:qFormat/>
    <w:rsid w:val="00B84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0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1B8"/>
  </w:style>
  <w:style w:type="paragraph" w:styleId="Footer">
    <w:name w:val="footer"/>
    <w:basedOn w:val="Normal"/>
    <w:link w:val="FooterChar"/>
    <w:uiPriority w:val="99"/>
    <w:unhideWhenUsed/>
    <w:rsid w:val="00320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1B8"/>
  </w:style>
  <w:style w:type="character" w:styleId="UnresolvedMention">
    <w:name w:val="Unresolved Mention"/>
    <w:basedOn w:val="DefaultParagraphFont"/>
    <w:uiPriority w:val="99"/>
    <w:semiHidden/>
    <w:unhideWhenUsed/>
    <w:rsid w:val="004E2761"/>
    <w:rPr>
      <w:color w:val="605E5C"/>
      <w:shd w:val="clear" w:color="auto" w:fill="E1DFDD"/>
    </w:rPr>
  </w:style>
  <w:style w:type="paragraph" w:styleId="Subtitle">
    <w:name w:val="Subtitle"/>
    <w:basedOn w:val="Normal"/>
    <w:next w:val="Normal"/>
    <w:link w:val="SubtitleChar"/>
    <w:uiPriority w:val="11"/>
    <w:qFormat/>
    <w:rsid w:val="00292E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2EFA"/>
    <w:rPr>
      <w:rFonts w:eastAsiaTheme="minorEastAsia"/>
      <w:color w:val="5A5A5A" w:themeColor="text1" w:themeTint="A5"/>
      <w:spacing w:val="15"/>
    </w:rPr>
  </w:style>
  <w:style w:type="paragraph" w:styleId="NormalWeb">
    <w:name w:val="Normal (Web)"/>
    <w:basedOn w:val="Normal"/>
    <w:uiPriority w:val="99"/>
    <w:semiHidden/>
    <w:unhideWhenUsed/>
    <w:rsid w:val="003A5C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C89"/>
    <w:rPr>
      <w:b/>
      <w:bCs/>
    </w:rPr>
  </w:style>
  <w:style w:type="paragraph" w:customStyle="1" w:styleId="alert-title">
    <w:name w:val="alert-title"/>
    <w:basedOn w:val="Normal"/>
    <w:rsid w:val="003A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36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36A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A50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8993">
      <w:bodyDiv w:val="1"/>
      <w:marLeft w:val="0"/>
      <w:marRight w:val="0"/>
      <w:marTop w:val="0"/>
      <w:marBottom w:val="0"/>
      <w:divBdr>
        <w:top w:val="none" w:sz="0" w:space="0" w:color="auto"/>
        <w:left w:val="none" w:sz="0" w:space="0" w:color="auto"/>
        <w:bottom w:val="none" w:sz="0" w:space="0" w:color="auto"/>
        <w:right w:val="none" w:sz="0" w:space="0" w:color="auto"/>
      </w:divBdr>
      <w:divsChild>
        <w:div w:id="847521345">
          <w:marLeft w:val="0"/>
          <w:marRight w:val="0"/>
          <w:marTop w:val="0"/>
          <w:marBottom w:val="0"/>
          <w:divBdr>
            <w:top w:val="none" w:sz="0" w:space="0" w:color="auto"/>
            <w:left w:val="none" w:sz="0" w:space="0" w:color="auto"/>
            <w:bottom w:val="none" w:sz="0" w:space="0" w:color="auto"/>
            <w:right w:val="none" w:sz="0" w:space="0" w:color="auto"/>
          </w:divBdr>
        </w:div>
        <w:div w:id="244414889">
          <w:marLeft w:val="0"/>
          <w:marRight w:val="0"/>
          <w:marTop w:val="0"/>
          <w:marBottom w:val="0"/>
          <w:divBdr>
            <w:top w:val="none" w:sz="0" w:space="0" w:color="auto"/>
            <w:left w:val="none" w:sz="0" w:space="0" w:color="auto"/>
            <w:bottom w:val="none" w:sz="0" w:space="0" w:color="auto"/>
            <w:right w:val="none" w:sz="0" w:space="0" w:color="auto"/>
          </w:divBdr>
        </w:div>
      </w:divsChild>
    </w:div>
    <w:div w:id="144512580">
      <w:bodyDiv w:val="1"/>
      <w:marLeft w:val="0"/>
      <w:marRight w:val="0"/>
      <w:marTop w:val="0"/>
      <w:marBottom w:val="0"/>
      <w:divBdr>
        <w:top w:val="none" w:sz="0" w:space="0" w:color="auto"/>
        <w:left w:val="none" w:sz="0" w:space="0" w:color="auto"/>
        <w:bottom w:val="none" w:sz="0" w:space="0" w:color="auto"/>
        <w:right w:val="none" w:sz="0" w:space="0" w:color="auto"/>
      </w:divBdr>
      <w:divsChild>
        <w:div w:id="416561962">
          <w:marLeft w:val="0"/>
          <w:marRight w:val="0"/>
          <w:marTop w:val="0"/>
          <w:marBottom w:val="0"/>
          <w:divBdr>
            <w:top w:val="none" w:sz="0" w:space="0" w:color="auto"/>
            <w:left w:val="none" w:sz="0" w:space="0" w:color="auto"/>
            <w:bottom w:val="none" w:sz="0" w:space="0" w:color="auto"/>
            <w:right w:val="none" w:sz="0" w:space="0" w:color="auto"/>
          </w:divBdr>
        </w:div>
        <w:div w:id="1262491536">
          <w:marLeft w:val="0"/>
          <w:marRight w:val="0"/>
          <w:marTop w:val="0"/>
          <w:marBottom w:val="0"/>
          <w:divBdr>
            <w:top w:val="none" w:sz="0" w:space="0" w:color="auto"/>
            <w:left w:val="none" w:sz="0" w:space="0" w:color="auto"/>
            <w:bottom w:val="none" w:sz="0" w:space="0" w:color="auto"/>
            <w:right w:val="none" w:sz="0" w:space="0" w:color="auto"/>
          </w:divBdr>
        </w:div>
      </w:divsChild>
    </w:div>
    <w:div w:id="579679025">
      <w:bodyDiv w:val="1"/>
      <w:marLeft w:val="0"/>
      <w:marRight w:val="0"/>
      <w:marTop w:val="0"/>
      <w:marBottom w:val="0"/>
      <w:divBdr>
        <w:top w:val="none" w:sz="0" w:space="0" w:color="auto"/>
        <w:left w:val="none" w:sz="0" w:space="0" w:color="auto"/>
        <w:bottom w:val="none" w:sz="0" w:space="0" w:color="auto"/>
        <w:right w:val="none" w:sz="0" w:space="0" w:color="auto"/>
      </w:divBdr>
    </w:div>
    <w:div w:id="1226263679">
      <w:bodyDiv w:val="1"/>
      <w:marLeft w:val="0"/>
      <w:marRight w:val="0"/>
      <w:marTop w:val="0"/>
      <w:marBottom w:val="0"/>
      <w:divBdr>
        <w:top w:val="none" w:sz="0" w:space="0" w:color="auto"/>
        <w:left w:val="none" w:sz="0" w:space="0" w:color="auto"/>
        <w:bottom w:val="none" w:sz="0" w:space="0" w:color="auto"/>
        <w:right w:val="none" w:sz="0" w:space="0" w:color="auto"/>
      </w:divBdr>
      <w:divsChild>
        <w:div w:id="1209803213">
          <w:marLeft w:val="0"/>
          <w:marRight w:val="0"/>
          <w:marTop w:val="0"/>
          <w:marBottom w:val="0"/>
          <w:divBdr>
            <w:top w:val="none" w:sz="0" w:space="0" w:color="auto"/>
            <w:left w:val="none" w:sz="0" w:space="0" w:color="auto"/>
            <w:bottom w:val="none" w:sz="0" w:space="0" w:color="auto"/>
            <w:right w:val="none" w:sz="0" w:space="0" w:color="auto"/>
          </w:divBdr>
        </w:div>
        <w:div w:id="1418088569">
          <w:marLeft w:val="0"/>
          <w:marRight w:val="0"/>
          <w:marTop w:val="0"/>
          <w:marBottom w:val="0"/>
          <w:divBdr>
            <w:top w:val="none" w:sz="0" w:space="0" w:color="auto"/>
            <w:left w:val="none" w:sz="0" w:space="0" w:color="auto"/>
            <w:bottom w:val="none" w:sz="0" w:space="0" w:color="auto"/>
            <w:right w:val="none" w:sz="0" w:space="0" w:color="auto"/>
          </w:divBdr>
        </w:div>
        <w:div w:id="1549683252">
          <w:marLeft w:val="0"/>
          <w:marRight w:val="0"/>
          <w:marTop w:val="0"/>
          <w:marBottom w:val="0"/>
          <w:divBdr>
            <w:top w:val="none" w:sz="0" w:space="0" w:color="auto"/>
            <w:left w:val="none" w:sz="0" w:space="0" w:color="auto"/>
            <w:bottom w:val="none" w:sz="0" w:space="0" w:color="auto"/>
            <w:right w:val="none" w:sz="0" w:space="0" w:color="auto"/>
          </w:divBdr>
        </w:div>
        <w:div w:id="1351446303">
          <w:marLeft w:val="0"/>
          <w:marRight w:val="0"/>
          <w:marTop w:val="0"/>
          <w:marBottom w:val="0"/>
          <w:divBdr>
            <w:top w:val="none" w:sz="0" w:space="0" w:color="auto"/>
            <w:left w:val="none" w:sz="0" w:space="0" w:color="auto"/>
            <w:bottom w:val="none" w:sz="0" w:space="0" w:color="auto"/>
            <w:right w:val="none" w:sz="0" w:space="0" w:color="auto"/>
          </w:divBdr>
        </w:div>
        <w:div w:id="29271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powerapps/maker/portals/admin/set-up-power-bi-integration"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make.powerapps.com/home"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uget.org/packages/Microsoft.CrmSdk.XrmTooling.ConfigurationMigration.Wp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AutoTags xmlns="578d7bd0-b533-45d7-9767-9330ca4f17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3A6EE082DA940AF02AE01661DF43F" ma:contentTypeVersion="5" ma:contentTypeDescription="Create a new document." ma:contentTypeScope="" ma:versionID="d5ebe2cffe20c584a6f76f88a368bcc1">
  <xsd:schema xmlns:xsd="http://www.w3.org/2001/XMLSchema" xmlns:xs="http://www.w3.org/2001/XMLSchema" xmlns:p="http://schemas.microsoft.com/office/2006/metadata/properties" xmlns:ns2="578d7bd0-b533-45d7-9767-9330ca4f175b" targetNamespace="http://schemas.microsoft.com/office/2006/metadata/properties" ma:root="true" ma:fieldsID="59c1c0529cd6b9fd8c5a985e8a1259cb" ns2:_="">
    <xsd:import namespace="578d7bd0-b533-45d7-9767-9330ca4f17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d7bd0-b533-45d7-9767-9330ca4f17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2DB6C-F67D-463E-BC95-81BE56EE7A35}">
  <ds:schemaRefs>
    <ds:schemaRef ds:uri="http://schemas.microsoft.com/office/2006/metadata/properties"/>
    <ds:schemaRef ds:uri="http://schemas.microsoft.com/office/infopath/2007/PartnerControls"/>
    <ds:schemaRef ds:uri="2e8129b1-c49c-4565-9f8e-ce2fa635d2d3"/>
    <ds:schemaRef ds:uri="e48e8356-839d-40a4-b1b9-160c4540c2fe"/>
  </ds:schemaRefs>
</ds:datastoreItem>
</file>

<file path=customXml/itemProps2.xml><?xml version="1.0" encoding="utf-8"?>
<ds:datastoreItem xmlns:ds="http://schemas.openxmlformats.org/officeDocument/2006/customXml" ds:itemID="{8BA3C0B9-B28C-4D34-9469-776D1C8E528B}">
  <ds:schemaRefs>
    <ds:schemaRef ds:uri="http://schemas.microsoft.com/sharepoint/v3/contenttype/forms"/>
  </ds:schemaRefs>
</ds:datastoreItem>
</file>

<file path=customXml/itemProps3.xml><?xml version="1.0" encoding="utf-8"?>
<ds:datastoreItem xmlns:ds="http://schemas.openxmlformats.org/officeDocument/2006/customXml" ds:itemID="{3763E0FD-DF82-4B32-AF18-417DD684753E}"/>
</file>

<file path=customXml/itemProps4.xml><?xml version="1.0" encoding="utf-8"?>
<ds:datastoreItem xmlns:ds="http://schemas.openxmlformats.org/officeDocument/2006/customXml" ds:itemID="{27962CCB-C3CD-48B2-886A-B5E579D3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Guevara</dc:creator>
  <cp:keywords/>
  <dc:description/>
  <cp:lastModifiedBy>Shabbir Sadiq Ali</cp:lastModifiedBy>
  <cp:revision>33</cp:revision>
  <dcterms:created xsi:type="dcterms:W3CDTF">2020-04-30T03:19:00Z</dcterms:created>
  <dcterms:modified xsi:type="dcterms:W3CDTF">2020-05-04T16:03:00Z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0x0101007C23A6EE082DA940AF02AE01661DF43F</vt:lpwstr>
  </property>
  <property fmtid="{D5CDD505-2E9C-101B-9397-08002B2CF9AE}" pid="3" name="temp_TransactionGroup">
    <vt:lpwstr>241;#Procurement|23acf613-3e25-4535-a7fb-66ff364b0ee0</vt:lpwstr>
  </property>
  <property fmtid="{D5CDD505-2E9C-101B-9397-08002B2CF9AE}" pid="4" name="Order">
    <vt:lpwstr>4800.00000000000</vt:lpwstr>
  </property>
  <property fmtid="{D5CDD505-2E9C-101B-9397-08002B2CF9AE}" pid="5" name="h86ac7f02a454be5a0d2690d7eaa64c7">
    <vt:lpwstr>Statement of Work (SOW)|8090ccd2-0c18-43c6-bd25-448cf1b63661</vt:lpwstr>
  </property>
  <property fmtid="{D5CDD505-2E9C-101B-9397-08002B2CF9AE}" pid="6" name="temp_AgreementType">
    <vt:lpwstr>14;#Statement of Work (SOW)|8090ccd2-0c18-43c6-bd25-448cf1b63661</vt:lpwstr>
  </property>
  <property fmtid="{D5CDD505-2E9C-101B-9397-08002B2CF9AE}" pid="7" name="MSIP_Label_f42aa342-8706-4288-bd11-ebb85995028c_Application">
    <vt:lpwstr>Microsoft Azure Information Protection</vt:lpwstr>
  </property>
  <property fmtid="{D5CDD505-2E9C-101B-9397-08002B2CF9AE}" pid="8" name="ka956ac718e74cff91ea1c947b90c0f6">
    <vt:lpwstr>World Wide|6493b171-b010-42ad-bcd4-fe5b69d3d238</vt:lpwstr>
  </property>
  <property fmtid="{D5CDD505-2E9C-101B-9397-08002B2CF9AE}" pid="9" name="m03ea7d0c49240b5aa9dee963d9508a9">
    <vt:lpwstr>Statement of Work (SOW)|8090ccd2-0c18-43c6-bd25-448cf1b63661</vt:lpwstr>
  </property>
  <property fmtid="{D5CDD505-2E9C-101B-9397-08002B2CF9AE}" pid="10" name="LastSharedByUser">
    <vt:lpwstr>v-caanti@microsoft.com</vt:lpwstr>
  </property>
  <property fmtid="{D5CDD505-2E9C-101B-9397-08002B2CF9AE}" pid="11" name="temp_Region">
    <vt:lpwstr>6;#Worldwide (Corp)|6493b171-b010-42ad-bcd4-fe5b69d3d238</vt:lpwstr>
  </property>
  <property fmtid="{D5CDD505-2E9C-101B-9397-08002B2CF9AE}" pid="12" name="AuthorIds_UIVersion_157184">
    <vt:lpwstr>20</vt:lpwstr>
  </property>
  <property fmtid="{D5CDD505-2E9C-101B-9397-08002B2CF9AE}" pid="13" name="AuthorIds_UIVersion_140288">
    <vt:lpwstr>6</vt:lpwstr>
  </property>
  <property fmtid="{D5CDD505-2E9C-101B-9397-08002B2CF9AE}" pid="14" name="MSIP_Label_f42aa342-8706-4288-bd11-ebb85995028c_Enabled">
    <vt:lpwstr>True</vt:lpwstr>
  </property>
  <property fmtid="{D5CDD505-2E9C-101B-9397-08002B2CF9AE}" pid="15" name="a332d150db224611a935f958ae447659">
    <vt:lpwstr>English|b9e765ea-01bd-4fef-8237-92e2cdb897a9</vt:lpwstr>
  </property>
  <property fmtid="{D5CDD505-2E9C-101B-9397-08002B2CF9AE}" pid="16" name="je6e6750e4c049a8b80d67b679dd5b9f">
    <vt:lpwstr>Worldwide (Corp)|6493b171-b010-42ad-bcd4-fe5b69d3d238</vt:lpwstr>
  </property>
  <property fmtid="{D5CDD505-2E9C-101B-9397-08002B2CF9AE}" pid="17" name="kb25511faa804987b96bdd848eea57db">
    <vt:lpwstr>Official|b9649224-84d0-4e73-9558-2e5f93471224</vt:lpwstr>
  </property>
  <property fmtid="{D5CDD505-2E9C-101B-9397-08002B2CF9AE}" pid="18" name="ConWeb_Region">
    <vt:lpwstr>6;#Worldwide (Corp)|6493b171-b010-42ad-bcd4-fe5b69d3d238</vt:lpwstr>
  </property>
  <property fmtid="{D5CDD505-2E9C-101B-9397-08002B2CF9AE}" pid="19" name="temp_Language">
    <vt:lpwstr>7;#English|b9e765ea-01bd-4fef-8237-92e2cdb897a9</vt:lpwstr>
  </property>
  <property fmtid="{D5CDD505-2E9C-101B-9397-08002B2CF9AE}" pid="20" name="j67fe6f4be7e41b6ba74cb1287e848b2">
    <vt:lpwstr>Template|205e7354-7395-4607-bbb5-fac9888d8178</vt:lpwstr>
  </property>
  <property fmtid="{D5CDD505-2E9C-101B-9397-08002B2CF9AE}" pid="21" name="MSIP_Label_f42aa342-8706-4288-bd11-ebb85995028c_SetDate">
    <vt:lpwstr>2018-10-25T07:33:54.7616204Z</vt:lpwstr>
  </property>
  <property fmtid="{D5CDD505-2E9C-101B-9397-08002B2CF9AE}" pid="22" name="ConWeb_Language">
    <vt:lpwstr>7;#English|b9e765ea-01bd-4fef-8237-92e2cdb897a9</vt:lpwstr>
  </property>
  <property fmtid="{D5CDD505-2E9C-101B-9397-08002B2CF9AE}" pid="23" name="ConWeb_Status">
    <vt:lpwstr>257;#Official|b9649224-84d0-4e73-9558-2e5f93471224</vt:lpwstr>
  </property>
  <property fmtid="{D5CDD505-2E9C-101B-9397-08002B2CF9AE}" pid="24" name="LastSharedByTime">
    <vt:lpwstr>2018-07-31T15:12:55Z</vt:lpwstr>
  </property>
  <property fmtid="{D5CDD505-2E9C-101B-9397-08002B2CF9AE}" pid="25" name="RoutingRule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6" name="ConWeb_Country">
    <vt:lpwstr>5;#United States|511e9505-03ce-4993-8659-1efa57f8350f;#68;#Greece|7890707e-2a9b-45a1-87c4-550aae7dd96d</vt:lpwstr>
  </property>
  <property fmtid="{D5CDD505-2E9C-101B-9397-08002B2CF9AE}" pid="27" name="Owner1">
    <vt:lpwstr>1294</vt:lpwstr>
  </property>
  <property fmtid="{D5CDD505-2E9C-101B-9397-08002B2CF9AE}" pid="28" name="MSIP_Label_f42aa342-8706-4288-bd11-ebb85995028c_Name">
    <vt:lpwstr>General</vt:lpwstr>
  </property>
  <property fmtid="{D5CDD505-2E9C-101B-9397-08002B2CF9AE}" pid="29" name="p73c923caa274326a38ce6bcd9fe1b61">
    <vt:lpwstr>Active|2f819cdc-ccdf-4fcc-ad7d-586fff1d6a7e</vt:lpwstr>
  </property>
  <property fmtid="{D5CDD505-2E9C-101B-9397-08002B2CF9AE}" pid="30" name="h01de611f41248a084751db0a92795bf">
    <vt:lpwstr>United States|511e9505-03ce-4993-8659-1efa57f8350f</vt:lpwstr>
  </property>
  <property fmtid="{D5CDD505-2E9C-101B-9397-08002B2CF9AE}" pid="31" name="Agreement Type">
    <vt:lpwstr>14;#Statement of Work (SOW)|8090ccd2-0c18-43c6-bd25-448cf1b63661</vt:lpwstr>
  </property>
  <property fmtid="{D5CDD505-2E9C-101B-9397-08002B2CF9AE}" pid="32" name="Document 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33" name="MSIP_Label_f42aa342-8706-4288-bd11-ebb85995028c_SiteId">
    <vt:lpwstr>72f988bf-86f1-41af-91ab-2d7cd011db47</vt:lpwstr>
  </property>
  <property fmtid="{D5CDD505-2E9C-101B-9397-08002B2CF9AE}" pid="34" name="MSIP_Label_f42aa342-8706-4288-bd11-ebb85995028c_Extended_MSFT_Method">
    <vt:lpwstr>Automatic</vt:lpwstr>
  </property>
  <property fmtid="{D5CDD505-2E9C-101B-9397-08002B2CF9AE}" pid="35" name="Owner">
    <vt:lpwstr>413</vt:lpwstr>
  </property>
  <property fmtid="{D5CDD505-2E9C-101B-9397-08002B2CF9AE}" pid="36" name="Types">
    <vt:lpwstr>4;#Template|205e7354-7395-4607-bbb5-fac9888d8178</vt:lpwstr>
  </property>
  <property fmtid="{D5CDD505-2E9C-101B-9397-08002B2CF9AE}" pid="37" name="p9ea36e93b1648328e388ff507824cf2">
    <vt:lpwstr>English|b9e765ea-01bd-4fef-8237-92e2cdb897a9;English|b9e765ea-01bd-4fef-8237-92e2cdb897a9</vt:lpwstr>
  </property>
  <property fmtid="{D5CDD505-2E9C-101B-9397-08002B2CF9AE}" pid="38" name="Copy Filename to Title">
    <vt:lpwstr>https://microsoft.sharepoint.com/teams/ContractWeb/_layouts/15/wrkstat.aspx?List=beb443d3-3c53-4556-9768-6b38fb2c761d&amp;WorkflowInstanceName=ba4e294f-f2a3-4fee-80a3-ffa09a42671e, Stage 1</vt:lpwstr>
  </property>
  <property fmtid="{D5CDD505-2E9C-101B-9397-08002B2CF9AE}" pid="39" name="WorkflowUpdate">
    <vt:lpwstr>1.00000000000000</vt:lpwstr>
  </property>
  <property fmtid="{D5CDD505-2E9C-101B-9397-08002B2CF9AE}" pid="40" name="MSIP_Label_f42aa342-8706-4288-bd11-ebb85995028c_Owner">
    <vt:lpwstr>v-suhong@microsoft.com</vt:lpwstr>
  </property>
  <property fmtid="{D5CDD505-2E9C-101B-9397-08002B2CF9AE}" pid="41" name="IsMyDocuments">
    <vt:lpwstr>1</vt:lpwstr>
  </property>
  <property fmtid="{D5CDD505-2E9C-101B-9397-08002B2CF9AE}" pid="42" name="Description0">
    <vt:lpwstr>Long-Form Statement of Work with Change Order attached as Exhibit A._x000d_
</vt:lpwstr>
  </property>
  <property fmtid="{D5CDD505-2E9C-101B-9397-08002B2CF9AE}" pid="43" name="Sensitivity">
    <vt:lpwstr>General</vt:lpwstr>
  </property>
  <property fmtid="{D5CDD505-2E9C-101B-9397-08002B2CF9AE}" pid="44" name="Type">
    <vt:lpwstr>4;#Template|205e7354-7395-4607-bbb5-fac9888d8178</vt:lpwstr>
  </property>
  <property fmtid="{D5CDD505-2E9C-101B-9397-08002B2CF9AE}" pid="45" name="o4789cb19dc141a2991c42255cc58674">
    <vt:lpwstr>United States|511e9505-03ce-4993-8659-1efa57f8350f;Greece|7890707e-2a9b-45a1-87c4-550aae7dd96d</vt:lpwstr>
  </property>
  <property fmtid="{D5CDD505-2E9C-101B-9397-08002B2CF9AE}" pid="46" name="temp_TransactionType">
    <vt:lpwstr>242;#Services|d2a0c608-3d8c-4355-959f-71d5d9868c89</vt:lpwstr>
  </property>
  <property fmtid="{D5CDD505-2E9C-101B-9397-08002B2CF9AE}" pid="47" name="temp_Country">
    <vt:lpwstr>5;#United States|511e9505-03ce-4993-8659-1efa57f8350f</vt:lpwstr>
  </property>
  <property fmtid="{D5CDD505-2E9C-101B-9397-08002B2CF9AE}" pid="48" name="temp_Status">
    <vt:lpwstr>257;#Official|b9649224-84d0-4e73-9558-2e5f93471224</vt:lpwstr>
  </property>
  <property fmtid="{D5CDD505-2E9C-101B-9397-08002B2CF9AE}" pid="49" name="ConWeb_AgreementType">
    <vt:lpwstr>14;#Statement of Work (SOW)|8090ccd2-0c18-43c6-bd25-448cf1b63661</vt:lpwstr>
  </property>
</Properties>
</file>