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6E85" w14:textId="77777777" w:rsidR="00D231EA" w:rsidRDefault="00D231EA">
      <w:pPr>
        <w:spacing w:line="200" w:lineRule="exact"/>
      </w:pPr>
    </w:p>
    <w:p w14:paraId="67D6AE45" w14:textId="77777777" w:rsidR="00D231EA" w:rsidRPr="007E29CF" w:rsidRDefault="00443D71">
      <w:pPr>
        <w:tabs>
          <w:tab w:val="left" w:pos="540"/>
        </w:tabs>
        <w:rPr>
          <w:rFonts w:ascii="Times New Roman" w:hAnsi="Times New Roman"/>
          <w:b/>
          <w:bCs/>
          <w:sz w:val="36"/>
          <w:szCs w:val="36"/>
        </w:rPr>
      </w:pPr>
      <w:r w:rsidRPr="007E29CF">
        <w:rPr>
          <w:rFonts w:ascii="Times New Roman" w:hAnsi="Times New Roman"/>
          <w:b/>
          <w:bCs/>
          <w:sz w:val="36"/>
          <w:szCs w:val="36"/>
        </w:rPr>
        <w:t>CHAPTER-1</w:t>
      </w:r>
    </w:p>
    <w:p w14:paraId="31E8719F" w14:textId="77777777" w:rsidR="00D231EA" w:rsidRDefault="00D231EA">
      <w:pPr>
        <w:tabs>
          <w:tab w:val="left" w:pos="540"/>
        </w:tabs>
        <w:ind w:left="182"/>
        <w:rPr>
          <w:b/>
          <w:bCs/>
          <w:sz w:val="36"/>
          <w:szCs w:val="36"/>
        </w:rPr>
      </w:pPr>
    </w:p>
    <w:p w14:paraId="01B3C766" w14:textId="5857FAA6" w:rsidR="00D231EA" w:rsidRDefault="00443D71">
      <w:pPr>
        <w:tabs>
          <w:tab w:val="left" w:pos="540"/>
        </w:tabs>
        <w:ind w:left="182"/>
        <w:jc w:val="center"/>
        <w:rPr>
          <w:rFonts w:ascii="Times New Roman" w:hAnsi="Times New Roman"/>
          <w:b/>
          <w:bCs/>
          <w:sz w:val="36"/>
          <w:szCs w:val="36"/>
        </w:rPr>
      </w:pPr>
      <w:r w:rsidRPr="007E29CF">
        <w:rPr>
          <w:rFonts w:ascii="Times New Roman" w:hAnsi="Times New Roman"/>
          <w:b/>
          <w:bCs/>
          <w:sz w:val="36"/>
          <w:szCs w:val="36"/>
        </w:rPr>
        <w:t>INTRODUCTION</w:t>
      </w:r>
    </w:p>
    <w:p w14:paraId="42379A3B" w14:textId="77777777" w:rsidR="00D729E2" w:rsidRDefault="00D729E2">
      <w:pPr>
        <w:tabs>
          <w:tab w:val="left" w:pos="540"/>
        </w:tabs>
        <w:ind w:left="182"/>
        <w:jc w:val="center"/>
        <w:rPr>
          <w:rFonts w:ascii="Times New Roman" w:hAnsi="Times New Roman"/>
          <w:b/>
          <w:bCs/>
          <w:sz w:val="36"/>
          <w:szCs w:val="36"/>
        </w:rPr>
      </w:pPr>
    </w:p>
    <w:p w14:paraId="0B069D32" w14:textId="77777777" w:rsidR="00144BDC" w:rsidRDefault="00144BDC">
      <w:pPr>
        <w:tabs>
          <w:tab w:val="left" w:pos="540"/>
        </w:tabs>
        <w:ind w:left="182"/>
        <w:jc w:val="center"/>
        <w:rPr>
          <w:rFonts w:ascii="Times New Roman" w:hAnsi="Times New Roman"/>
          <w:sz w:val="24"/>
          <w:szCs w:val="24"/>
        </w:rPr>
      </w:pPr>
    </w:p>
    <w:p w14:paraId="68F54B20" w14:textId="6ED7AD9B" w:rsidR="00D231EA" w:rsidRPr="00144BDC" w:rsidRDefault="00144BDC" w:rsidP="00144BDC">
      <w:pPr>
        <w:tabs>
          <w:tab w:val="left" w:pos="540"/>
        </w:tabs>
        <w:ind w:left="182"/>
        <w:rPr>
          <w:rFonts w:ascii="Times New Roman" w:hAnsi="Times New Roman"/>
          <w:b/>
          <w:bCs/>
          <w:sz w:val="32"/>
          <w:szCs w:val="32"/>
        </w:rPr>
      </w:pPr>
      <w:r w:rsidRPr="00144BDC">
        <w:rPr>
          <w:rFonts w:ascii="Times New Roman" w:hAnsi="Times New Roman"/>
          <w:color w:val="333333"/>
          <w:sz w:val="24"/>
          <w:szCs w:val="24"/>
          <w:shd w:val="clear" w:color="auto" w:fill="FFFFFF"/>
        </w:rPr>
        <w:t xml:space="preserve">The Internet of Things is a novel </w:t>
      </w:r>
      <w:r w:rsidR="00261D0D" w:rsidRPr="00144BDC">
        <w:rPr>
          <w:rFonts w:ascii="Times New Roman" w:hAnsi="Times New Roman"/>
          <w:color w:val="333333"/>
          <w:sz w:val="24"/>
          <w:szCs w:val="24"/>
          <w:shd w:val="clear" w:color="auto" w:fill="FFFFFF"/>
        </w:rPr>
        <w:t>cutting-edge</w:t>
      </w:r>
      <w:r w:rsidRPr="00144BDC">
        <w:rPr>
          <w:rFonts w:ascii="Times New Roman" w:hAnsi="Times New Roman"/>
          <w:color w:val="333333"/>
          <w:sz w:val="24"/>
          <w:szCs w:val="24"/>
          <w:shd w:val="clear" w:color="auto" w:fill="FFFFFF"/>
        </w:rPr>
        <w:t xml:space="preserve"> technology that </w:t>
      </w:r>
      <w:r w:rsidR="00261D0D" w:rsidRPr="00144BDC">
        <w:rPr>
          <w:rFonts w:ascii="Times New Roman" w:hAnsi="Times New Roman"/>
          <w:color w:val="333333"/>
          <w:sz w:val="24"/>
          <w:szCs w:val="24"/>
          <w:shd w:val="clear" w:color="auto" w:fill="FFFFFF"/>
        </w:rPr>
        <w:t>offers</w:t>
      </w:r>
      <w:r w:rsidRPr="00144BDC">
        <w:rPr>
          <w:rFonts w:ascii="Times New Roman" w:hAnsi="Times New Roman"/>
          <w:color w:val="333333"/>
          <w:sz w:val="24"/>
          <w:szCs w:val="24"/>
          <w:shd w:val="clear" w:color="auto" w:fill="FFFFFF"/>
        </w:rPr>
        <w:t xml:space="preserve"> to connect a plethora of digital devices endowed with several sensing, actuation, and computing capabilities with the Internet, thus offering manifold new services in the context of a</w:t>
      </w:r>
      <w:r w:rsidR="00261D0D">
        <w:rPr>
          <w:rFonts w:ascii="Times New Roman" w:hAnsi="Times New Roman"/>
          <w:color w:val="333333"/>
          <w:sz w:val="24"/>
          <w:szCs w:val="24"/>
          <w:shd w:val="clear" w:color="auto" w:fill="FFFFFF"/>
        </w:rPr>
        <w:t>n intelligent environment</w:t>
      </w:r>
      <w:r w:rsidRPr="00144BDC">
        <w:rPr>
          <w:rFonts w:ascii="Times New Roman" w:hAnsi="Times New Roman"/>
          <w:color w:val="333333"/>
          <w:sz w:val="24"/>
          <w:szCs w:val="24"/>
          <w:shd w:val="clear" w:color="auto" w:fill="FFFFFF"/>
        </w:rPr>
        <w:t>. These services are transforming cities</w:t>
      </w:r>
      <w:r w:rsidR="00261D0D">
        <w:rPr>
          <w:rFonts w:ascii="Times New Roman" w:hAnsi="Times New Roman"/>
          <w:color w:val="333333"/>
          <w:sz w:val="24"/>
          <w:szCs w:val="24"/>
          <w:shd w:val="clear" w:color="auto" w:fill="FFFFFF"/>
        </w:rPr>
        <w:t>, universities, hospitals and other institutions</w:t>
      </w:r>
      <w:r w:rsidRPr="00144BDC">
        <w:rPr>
          <w:rFonts w:ascii="Times New Roman" w:hAnsi="Times New Roman"/>
          <w:color w:val="333333"/>
          <w:sz w:val="24"/>
          <w:szCs w:val="24"/>
          <w:shd w:val="clear" w:color="auto" w:fill="FFFFFF"/>
        </w:rPr>
        <w:t xml:space="preserve"> </w:t>
      </w:r>
      <w:r w:rsidR="00261D0D">
        <w:rPr>
          <w:rFonts w:ascii="Times New Roman" w:hAnsi="Times New Roman"/>
          <w:color w:val="333333"/>
          <w:sz w:val="24"/>
          <w:szCs w:val="24"/>
          <w:shd w:val="clear" w:color="auto" w:fill="FFFFFF"/>
        </w:rPr>
        <w:t xml:space="preserve">by </w:t>
      </w:r>
      <w:r w:rsidRPr="00144BDC">
        <w:rPr>
          <w:rFonts w:ascii="Times New Roman" w:hAnsi="Times New Roman"/>
          <w:color w:val="333333"/>
          <w:sz w:val="24"/>
          <w:szCs w:val="24"/>
          <w:shd w:val="clear" w:color="auto" w:fill="FFFFFF"/>
        </w:rPr>
        <w:t>improving the quality of human life</w:t>
      </w:r>
      <w:r w:rsidR="00261D0D">
        <w:rPr>
          <w:rFonts w:ascii="Times New Roman" w:hAnsi="Times New Roman"/>
          <w:color w:val="333333"/>
          <w:sz w:val="24"/>
          <w:szCs w:val="24"/>
          <w:shd w:val="clear" w:color="auto" w:fill="FFFFFF"/>
        </w:rPr>
        <w:t xml:space="preserve"> through various resources including smart lighting, parking, etc. </w:t>
      </w:r>
    </w:p>
    <w:p w14:paraId="254FF7E0" w14:textId="700F6234" w:rsidR="00D231EA" w:rsidRPr="00514C3E" w:rsidRDefault="00D231EA" w:rsidP="00514C3E">
      <w:pPr>
        <w:ind w:left="182"/>
        <w:rPr>
          <w:rFonts w:ascii="Times New Roman" w:hAnsi="Times New Roman"/>
          <w:color w:val="262626" w:themeColor="text1" w:themeTint="D9"/>
          <w:sz w:val="24"/>
          <w:szCs w:val="24"/>
        </w:rPr>
      </w:pPr>
    </w:p>
    <w:p w14:paraId="3BA1347C" w14:textId="63107211" w:rsidR="00514C3E" w:rsidRPr="001823C8" w:rsidRDefault="009C2990" w:rsidP="001823C8">
      <w:pPr>
        <w:ind w:left="182"/>
        <w:rPr>
          <w:rFonts w:ascii="Times New Roman" w:hAnsi="Times New Roman"/>
          <w:color w:val="262626" w:themeColor="text1" w:themeTint="D9"/>
          <w:sz w:val="24"/>
          <w:szCs w:val="24"/>
        </w:rPr>
      </w:pPr>
      <w:r w:rsidRPr="009C2990">
        <w:rPr>
          <w:rFonts w:ascii="Times New Roman" w:hAnsi="Times New Roman"/>
          <w:color w:val="202124"/>
          <w:sz w:val="24"/>
          <w:szCs w:val="24"/>
          <w:shd w:val="clear" w:color="auto" w:fill="FFFFFF"/>
        </w:rPr>
        <w:t>Gartner, Inc. forecasts that the enterprise and automotive Internet of Things (IoT) market will grow to </w:t>
      </w:r>
      <w:r w:rsidRPr="009C2990">
        <w:rPr>
          <w:rFonts w:ascii="Times New Roman" w:hAnsi="Times New Roman"/>
          <w:b/>
          <w:bCs/>
          <w:color w:val="202124"/>
          <w:sz w:val="24"/>
          <w:szCs w:val="24"/>
          <w:shd w:val="clear" w:color="auto" w:fill="FFFFFF"/>
        </w:rPr>
        <w:t>5.8 billion</w:t>
      </w:r>
      <w:r w:rsidRPr="009C2990">
        <w:rPr>
          <w:rFonts w:ascii="Times New Roman" w:hAnsi="Times New Roman"/>
          <w:color w:val="202124"/>
          <w:sz w:val="24"/>
          <w:szCs w:val="24"/>
          <w:shd w:val="clear" w:color="auto" w:fill="FFFFFF"/>
        </w:rPr>
        <w:t> endpoints in 2020, a 21% increase from 2019.</w:t>
      </w:r>
      <w:r>
        <w:rPr>
          <w:rFonts w:ascii="Times New Roman" w:hAnsi="Times New Roman"/>
          <w:color w:val="202124"/>
          <w:sz w:val="24"/>
          <w:szCs w:val="24"/>
          <w:shd w:val="clear" w:color="auto" w:fill="FFFFFF"/>
        </w:rPr>
        <w:t xml:space="preserve"> </w:t>
      </w:r>
      <w:r w:rsidR="00514C3E" w:rsidRPr="00514C3E">
        <w:rPr>
          <w:rFonts w:ascii="Times New Roman" w:hAnsi="Times New Roman"/>
          <w:color w:val="262626" w:themeColor="text1" w:themeTint="D9"/>
          <w:sz w:val="24"/>
          <w:szCs w:val="24"/>
        </w:rPr>
        <w:t xml:space="preserve">That’s a lot of devices. </w:t>
      </w:r>
    </w:p>
    <w:p w14:paraId="3267598E" w14:textId="172CDA0B" w:rsidR="00514C3E" w:rsidRPr="00514C3E" w:rsidRDefault="00514C3E" w:rsidP="00514C3E">
      <w:pPr>
        <w:ind w:left="182"/>
        <w:rPr>
          <w:rFonts w:ascii="Times New Roman" w:hAnsi="Times New Roman"/>
          <w:color w:val="262626" w:themeColor="text1" w:themeTint="D9"/>
          <w:sz w:val="24"/>
          <w:szCs w:val="24"/>
        </w:rPr>
      </w:pPr>
      <w:r w:rsidRPr="00514C3E">
        <w:rPr>
          <w:rFonts w:ascii="Times New Roman" w:hAnsi="Times New Roman"/>
          <w:color w:val="262626" w:themeColor="text1" w:themeTint="D9"/>
          <w:sz w:val="24"/>
          <w:szCs w:val="24"/>
        </w:rPr>
        <w:t>Other estimates that push IoT projections farther into the future provide even more striking numbers, forecasting as many as </w:t>
      </w:r>
      <w:hyperlink r:id="rId7" w:history="1">
        <w:r w:rsidRPr="001823C8">
          <w:rPr>
            <w:rStyle w:val="Hyperlink"/>
            <w:rFonts w:ascii="Times New Roman" w:hAnsi="Times New Roman"/>
            <w:color w:val="262626" w:themeColor="text1" w:themeTint="D9"/>
            <w:sz w:val="24"/>
            <w:szCs w:val="24"/>
            <w:u w:val="none"/>
          </w:rPr>
          <w:t>125 billion IoT devices</w:t>
        </w:r>
      </w:hyperlink>
      <w:r w:rsidRPr="00514C3E">
        <w:rPr>
          <w:rFonts w:ascii="Times New Roman" w:hAnsi="Times New Roman"/>
          <w:color w:val="262626" w:themeColor="text1" w:themeTint="D9"/>
          <w:sz w:val="24"/>
          <w:szCs w:val="24"/>
        </w:rPr>
        <w:t> by 2030.</w:t>
      </w:r>
      <w:r w:rsidR="001823C8">
        <w:rPr>
          <w:rFonts w:ascii="Times New Roman" w:hAnsi="Times New Roman"/>
          <w:color w:val="262626" w:themeColor="text1" w:themeTint="D9"/>
          <w:sz w:val="24"/>
          <w:szCs w:val="24"/>
        </w:rPr>
        <w:t>[2]</w:t>
      </w:r>
    </w:p>
    <w:p w14:paraId="19375270" w14:textId="77777777" w:rsidR="00514C3E" w:rsidRDefault="00514C3E" w:rsidP="00144BDC">
      <w:pPr>
        <w:tabs>
          <w:tab w:val="left" w:pos="540"/>
        </w:tabs>
        <w:ind w:left="182"/>
        <w:rPr>
          <w:rFonts w:ascii="Times New Roman" w:hAnsi="Times New Roman"/>
          <w:b/>
          <w:bCs/>
          <w:sz w:val="28"/>
          <w:szCs w:val="28"/>
        </w:rPr>
      </w:pPr>
    </w:p>
    <w:p w14:paraId="116FF9DD" w14:textId="52ECFD72" w:rsidR="00144BDC" w:rsidRPr="00514C3E" w:rsidRDefault="00144BDC" w:rsidP="00144BDC">
      <w:pPr>
        <w:tabs>
          <w:tab w:val="left" w:pos="540"/>
        </w:tabs>
        <w:ind w:left="182"/>
        <w:rPr>
          <w:rFonts w:ascii="Times New Roman" w:hAnsi="Times New Roman"/>
          <w:b/>
          <w:bCs/>
          <w:sz w:val="24"/>
          <w:szCs w:val="24"/>
        </w:rPr>
      </w:pPr>
      <w:r w:rsidRPr="00514C3E">
        <w:rPr>
          <w:rFonts w:ascii="Times New Roman" w:hAnsi="Times New Roman"/>
          <w:color w:val="333333"/>
          <w:sz w:val="24"/>
          <w:szCs w:val="24"/>
          <w:shd w:val="clear" w:color="auto" w:fill="FFFFFF"/>
        </w:rPr>
        <w:t>The Internet of Things (IoT) is a revolutionary communication paradigm that aims to bring forth an invisible and innovative framework to connect a plethora of digital devices with the Internet. Thus, it intends to make the Internet more immersive and pervasive</w:t>
      </w:r>
      <w:r w:rsidR="00514C3E">
        <w:rPr>
          <w:rFonts w:ascii="Times New Roman" w:hAnsi="Times New Roman"/>
          <w:color w:val="333333"/>
          <w:sz w:val="24"/>
          <w:szCs w:val="24"/>
          <w:shd w:val="clear" w:color="auto" w:fill="FFFFFF"/>
        </w:rPr>
        <w:t xml:space="preserve">. </w:t>
      </w:r>
      <w:r w:rsidRPr="00514C3E">
        <w:rPr>
          <w:rFonts w:ascii="Times New Roman" w:hAnsi="Times New Roman"/>
          <w:color w:val="333333"/>
          <w:sz w:val="24"/>
          <w:szCs w:val="24"/>
          <w:shd w:val="clear" w:color="auto" w:fill="FFFFFF"/>
        </w:rPr>
        <w:t xml:space="preserve">The emerging IoT market is </w:t>
      </w:r>
      <w:r w:rsidR="00514C3E" w:rsidRPr="00514C3E">
        <w:rPr>
          <w:rFonts w:ascii="Times New Roman" w:hAnsi="Times New Roman"/>
          <w:color w:val="333333"/>
          <w:sz w:val="24"/>
          <w:szCs w:val="24"/>
          <w:shd w:val="clear" w:color="auto" w:fill="FFFFFF"/>
        </w:rPr>
        <w:t>continuously</w:t>
      </w:r>
      <w:r w:rsidRPr="00514C3E">
        <w:rPr>
          <w:rFonts w:ascii="Times New Roman" w:hAnsi="Times New Roman"/>
          <w:color w:val="333333"/>
          <w:sz w:val="24"/>
          <w:szCs w:val="24"/>
          <w:shd w:val="clear" w:color="auto" w:fill="FFFFFF"/>
        </w:rPr>
        <w:t xml:space="preserve"> gaining momentum as operators, vendors, manufacturers, and enterprises begin to recognize the opportunities it offers. </w:t>
      </w:r>
      <w:r w:rsidR="001823C8">
        <w:rPr>
          <w:rFonts w:ascii="Times New Roman" w:hAnsi="Times New Roman"/>
          <w:color w:val="333333"/>
          <w:sz w:val="24"/>
          <w:szCs w:val="24"/>
          <w:shd w:val="clear" w:color="auto" w:fill="FFFFFF"/>
        </w:rPr>
        <w:t>[1]</w:t>
      </w:r>
    </w:p>
    <w:p w14:paraId="07E5106A" w14:textId="77777777" w:rsidR="00D231EA" w:rsidRPr="00144BDC" w:rsidRDefault="00D231EA">
      <w:pPr>
        <w:tabs>
          <w:tab w:val="left" w:pos="540"/>
        </w:tabs>
        <w:ind w:left="182"/>
        <w:jc w:val="center"/>
        <w:rPr>
          <w:rFonts w:ascii="Times New Roman" w:hAnsi="Times New Roman"/>
          <w:b/>
          <w:bCs/>
          <w:sz w:val="28"/>
          <w:szCs w:val="28"/>
        </w:rPr>
      </w:pPr>
    </w:p>
    <w:p w14:paraId="694A9992" w14:textId="69F116DB" w:rsidR="00514C3E" w:rsidRPr="00514C3E" w:rsidRDefault="00514C3E" w:rsidP="00514C3E">
      <w:pPr>
        <w:pStyle w:val="NormalWeb"/>
        <w:shd w:val="clear" w:color="auto" w:fill="FFFFFF"/>
        <w:spacing w:before="0" w:beforeAutospacing="0" w:after="360" w:afterAutospacing="0"/>
        <w:ind w:left="182"/>
        <w:rPr>
          <w:color w:val="333333"/>
        </w:rPr>
      </w:pPr>
      <w:r w:rsidRPr="00514C3E">
        <w:rPr>
          <w:color w:val="333333"/>
        </w:rPr>
        <w:t xml:space="preserve">An IoT-based smart </w:t>
      </w:r>
      <w:r w:rsidR="0003012E">
        <w:rPr>
          <w:color w:val="333333"/>
        </w:rPr>
        <w:t>eco-system</w:t>
      </w:r>
      <w:r w:rsidRPr="00514C3E">
        <w:rPr>
          <w:color w:val="333333"/>
        </w:rPr>
        <w:t xml:space="preserve"> includes </w:t>
      </w:r>
      <w:r>
        <w:rPr>
          <w:color w:val="333333"/>
        </w:rPr>
        <w:t>a large number</w:t>
      </w:r>
      <w:r w:rsidRPr="00514C3E">
        <w:rPr>
          <w:color w:val="333333"/>
        </w:rPr>
        <w:t xml:space="preserve"> of devices in the network. The concept of </w:t>
      </w:r>
      <w:r w:rsidR="00D729E2">
        <w:rPr>
          <w:color w:val="333333"/>
        </w:rPr>
        <w:t xml:space="preserve">a </w:t>
      </w:r>
      <w:r w:rsidRPr="00514C3E">
        <w:rPr>
          <w:color w:val="333333"/>
        </w:rPr>
        <w:t xml:space="preserve">smart </w:t>
      </w:r>
      <w:r w:rsidR="00D729E2">
        <w:rPr>
          <w:color w:val="333333"/>
        </w:rPr>
        <w:t xml:space="preserve">atmosphere </w:t>
      </w:r>
      <w:r w:rsidRPr="00514C3E">
        <w:rPr>
          <w:color w:val="333333"/>
        </w:rPr>
        <w:t>can succeed only if it has the ability to provide connectivity to every available IoT device with sensing capabilities that produce significant information. IoT devices can use any available communication networks such as public Wi-Fi, Bluetooth, cellular networks (LTE/LTE-Advanced), and satellites to communicate with the cloud-based application cen</w:t>
      </w:r>
      <w:r>
        <w:rPr>
          <w:color w:val="333333"/>
        </w:rPr>
        <w:t>t</w:t>
      </w:r>
      <w:r w:rsidRPr="00514C3E">
        <w:rPr>
          <w:color w:val="333333"/>
        </w:rPr>
        <w:t>e</w:t>
      </w:r>
      <w:r>
        <w:rPr>
          <w:color w:val="333333"/>
        </w:rPr>
        <w:t>r</w:t>
      </w:r>
      <w:r w:rsidRPr="00514C3E">
        <w:rPr>
          <w:color w:val="333333"/>
        </w:rPr>
        <w:t>. However, ensuring connectivity in smart cities poses several challenges such as:</w:t>
      </w:r>
    </w:p>
    <w:p w14:paraId="6DF26C0C" w14:textId="77777777" w:rsidR="00514C3E" w:rsidRPr="00514C3E" w:rsidRDefault="00514C3E" w:rsidP="00514C3E">
      <w:pPr>
        <w:pStyle w:val="ListParagraph"/>
        <w:numPr>
          <w:ilvl w:val="0"/>
          <w:numId w:val="2"/>
        </w:numPr>
        <w:ind w:left="902"/>
        <w:rPr>
          <w:color w:val="262626" w:themeColor="text1" w:themeTint="D9"/>
        </w:rPr>
      </w:pPr>
      <w:r w:rsidRPr="00514C3E">
        <w:rPr>
          <w:color w:val="262626" w:themeColor="text1" w:themeTint="D9"/>
        </w:rPr>
        <w:t>Providing connectivity to devices with high mobility (e.g., high-speed trains and vehicles)</w:t>
      </w:r>
    </w:p>
    <w:p w14:paraId="08280BCA" w14:textId="77777777" w:rsidR="00514C3E" w:rsidRPr="00514C3E" w:rsidRDefault="00514C3E" w:rsidP="00514C3E">
      <w:pPr>
        <w:pStyle w:val="ListParagraph"/>
        <w:numPr>
          <w:ilvl w:val="0"/>
          <w:numId w:val="2"/>
        </w:numPr>
        <w:ind w:left="902"/>
        <w:rPr>
          <w:color w:val="262626" w:themeColor="text1" w:themeTint="D9"/>
        </w:rPr>
      </w:pPr>
      <w:r w:rsidRPr="00514C3E">
        <w:rPr>
          <w:color w:val="262626" w:themeColor="text1" w:themeTint="D9"/>
        </w:rPr>
        <w:t>Connectivity transition from device to network level and vice versa</w:t>
      </w:r>
    </w:p>
    <w:p w14:paraId="0358E894" w14:textId="77777777" w:rsidR="00514C3E" w:rsidRPr="00514C3E" w:rsidRDefault="00514C3E" w:rsidP="00514C3E">
      <w:pPr>
        <w:pStyle w:val="ListParagraph"/>
        <w:numPr>
          <w:ilvl w:val="0"/>
          <w:numId w:val="2"/>
        </w:numPr>
        <w:ind w:left="902"/>
        <w:rPr>
          <w:color w:val="262626" w:themeColor="text1" w:themeTint="D9"/>
        </w:rPr>
      </w:pPr>
      <w:r w:rsidRPr="00514C3E">
        <w:rPr>
          <w:color w:val="262626" w:themeColor="text1" w:themeTint="D9"/>
        </w:rPr>
        <w:t>Ensuring connectivity to massively deployed devices in the absence of communication networks</w:t>
      </w:r>
    </w:p>
    <w:p w14:paraId="406A000D" w14:textId="11CEBEE2" w:rsidR="00261D0D" w:rsidRDefault="00261D0D" w:rsidP="00261D0D">
      <w:pPr>
        <w:tabs>
          <w:tab w:val="left" w:pos="540"/>
        </w:tabs>
        <w:ind w:left="182"/>
        <w:rPr>
          <w:rFonts w:ascii="Times New Roman" w:hAnsi="Times New Roman"/>
          <w:b/>
          <w:bCs/>
          <w:color w:val="262626" w:themeColor="text1" w:themeTint="D9"/>
          <w:sz w:val="28"/>
          <w:szCs w:val="28"/>
        </w:rPr>
      </w:pPr>
    </w:p>
    <w:p w14:paraId="6D5B2004" w14:textId="6F755367" w:rsidR="00D729E2" w:rsidRDefault="00D729E2" w:rsidP="00D729E2">
      <w:pPr>
        <w:tabs>
          <w:tab w:val="left" w:pos="540"/>
        </w:tabs>
        <w:ind w:left="182"/>
        <w:rPr>
          <w:rFonts w:ascii="Times New Roman" w:hAnsi="Times New Roman"/>
          <w:color w:val="232323"/>
          <w:sz w:val="24"/>
          <w:szCs w:val="24"/>
        </w:rPr>
      </w:pPr>
      <w:r w:rsidRPr="00D729E2">
        <w:rPr>
          <w:rFonts w:ascii="Times New Roman" w:hAnsi="Times New Roman"/>
          <w:color w:val="232323"/>
          <w:sz w:val="24"/>
          <w:szCs w:val="24"/>
        </w:rPr>
        <w:t xml:space="preserve">Successfully implementing the Internet of Things (IoT) requires a change-management approach. The first element of change management is to identify a pressing need and develop a vision for how to addresses that problem. </w:t>
      </w:r>
      <w:r>
        <w:rPr>
          <w:rFonts w:ascii="Times New Roman" w:hAnsi="Times New Roman"/>
          <w:color w:val="232323"/>
          <w:sz w:val="24"/>
          <w:szCs w:val="24"/>
        </w:rPr>
        <w:t>High investment costs and security deter university managements from implementing a fully IoT-based eco-system. Our project hopes to take the first step in this direction.</w:t>
      </w:r>
    </w:p>
    <w:p w14:paraId="030D9294" w14:textId="3ABCEA7E" w:rsidR="00D729E2" w:rsidRDefault="00D729E2" w:rsidP="00D729E2">
      <w:pPr>
        <w:tabs>
          <w:tab w:val="left" w:pos="540"/>
        </w:tabs>
        <w:ind w:left="182"/>
        <w:rPr>
          <w:rFonts w:ascii="Times New Roman" w:hAnsi="Times New Roman"/>
          <w:color w:val="232323"/>
          <w:sz w:val="24"/>
          <w:szCs w:val="24"/>
        </w:rPr>
      </w:pPr>
    </w:p>
    <w:p w14:paraId="15700B74" w14:textId="45F4F10B" w:rsidR="001823C8" w:rsidRPr="0043058A" w:rsidRDefault="001823C8" w:rsidP="0043058A">
      <w:pPr>
        <w:tabs>
          <w:tab w:val="left" w:pos="540"/>
        </w:tabs>
        <w:rPr>
          <w:color w:val="0070C0"/>
        </w:rPr>
      </w:pPr>
    </w:p>
    <w:sectPr w:rsidR="001823C8" w:rsidRPr="0043058A" w:rsidSect="00D231EA">
      <w:footerReference w:type="default" r:id="rId8"/>
      <w:pgSz w:w="12240" w:h="15840"/>
      <w:pgMar w:top="1234" w:right="1234" w:bottom="2553" w:left="1234" w:header="0"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C5E8E" w14:textId="77777777" w:rsidR="00103DB3" w:rsidRDefault="00103DB3" w:rsidP="00D231EA">
      <w:r>
        <w:separator/>
      </w:r>
    </w:p>
  </w:endnote>
  <w:endnote w:type="continuationSeparator" w:id="0">
    <w:p w14:paraId="505CB855" w14:textId="77777777" w:rsidR="00103DB3" w:rsidRDefault="00103DB3" w:rsidP="00D2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B089" w14:textId="77777777" w:rsidR="00D231EA" w:rsidRDefault="00443D71">
    <w:pPr>
      <w:pStyle w:val="BodyText"/>
      <w:jc w:val="center"/>
    </w:pPr>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6"/>
      <w:gridCol w:w="3250"/>
    </w:tblGrid>
    <w:tr w:rsidR="00D231EA" w14:paraId="7330ADDE" w14:textId="77777777">
      <w:tc>
        <w:tcPr>
          <w:tcW w:w="3253" w:type="dxa"/>
          <w:shd w:val="clear" w:color="auto" w:fill="FFFFFF"/>
        </w:tcPr>
        <w:p w14:paraId="0B407B1F" w14:textId="77777777" w:rsidR="00D231EA" w:rsidRDefault="00F54297">
          <w:pPr>
            <w:pStyle w:val="TableContents"/>
            <w:rPr>
              <w:sz w:val="20"/>
              <w:szCs w:val="20"/>
            </w:rPr>
          </w:pPr>
          <w:r>
            <w:rPr>
              <w:sz w:val="20"/>
              <w:szCs w:val="20"/>
            </w:rPr>
            <w:t>Dept. o</w:t>
          </w:r>
          <w:r w:rsidR="00443D71">
            <w:rPr>
              <w:sz w:val="20"/>
              <w:szCs w:val="20"/>
            </w:rPr>
            <w:t>f CSE</w:t>
          </w:r>
        </w:p>
      </w:tc>
      <w:tc>
        <w:tcPr>
          <w:tcW w:w="3256" w:type="dxa"/>
          <w:shd w:val="clear" w:color="auto" w:fill="FFFFFF"/>
        </w:tcPr>
        <w:p w14:paraId="43C017C6" w14:textId="4B7CE3D8" w:rsidR="00D231EA" w:rsidRDefault="00D23058">
          <w:pPr>
            <w:pStyle w:val="TableContents"/>
            <w:jc w:val="center"/>
          </w:pPr>
          <w:r>
            <w:rPr>
              <w:sz w:val="20"/>
              <w:szCs w:val="20"/>
            </w:rPr>
            <w:t>Jan</w:t>
          </w:r>
          <w:r w:rsidR="00D126BA">
            <w:rPr>
              <w:sz w:val="20"/>
              <w:szCs w:val="20"/>
            </w:rPr>
            <w:t xml:space="preserve"> - </w:t>
          </w:r>
          <w:r>
            <w:rPr>
              <w:sz w:val="20"/>
              <w:szCs w:val="20"/>
            </w:rPr>
            <w:t>May</w:t>
          </w:r>
          <w:r w:rsidR="00443D71">
            <w:rPr>
              <w:sz w:val="20"/>
              <w:szCs w:val="20"/>
            </w:rPr>
            <w:t>, 202</w:t>
          </w:r>
          <w:r>
            <w:rPr>
              <w:sz w:val="20"/>
              <w:szCs w:val="20"/>
            </w:rPr>
            <w:t>1</w:t>
          </w:r>
        </w:p>
      </w:tc>
      <w:tc>
        <w:tcPr>
          <w:tcW w:w="3250" w:type="dxa"/>
          <w:shd w:val="clear" w:color="auto" w:fill="FFFFFF"/>
        </w:tcPr>
        <w:p w14:paraId="3B5CD3A8" w14:textId="77777777" w:rsidR="00D231EA" w:rsidRDefault="00A12D05">
          <w:pPr>
            <w:pStyle w:val="TableContents"/>
            <w:jc w:val="right"/>
            <w:rPr>
              <w:sz w:val="20"/>
              <w:szCs w:val="20"/>
            </w:rPr>
          </w:pPr>
          <w:r>
            <w:rPr>
              <w:sz w:val="20"/>
              <w:szCs w:val="20"/>
            </w:rPr>
            <w:t>1</w:t>
          </w:r>
          <w:r w:rsidR="00443D71">
            <w:rPr>
              <w:sz w:val="20"/>
              <w:szCs w:val="20"/>
            </w:rPr>
            <w:t xml:space="preserve"> </w:t>
          </w:r>
        </w:p>
      </w:tc>
    </w:tr>
  </w:tbl>
  <w:p w14:paraId="2D8B15AF" w14:textId="77777777" w:rsidR="00D231EA" w:rsidRDefault="00D23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06C23" w14:textId="77777777" w:rsidR="00103DB3" w:rsidRDefault="00103DB3" w:rsidP="00D231EA">
      <w:r>
        <w:separator/>
      </w:r>
    </w:p>
  </w:footnote>
  <w:footnote w:type="continuationSeparator" w:id="0">
    <w:p w14:paraId="5F452B48" w14:textId="77777777" w:rsidR="00103DB3" w:rsidRDefault="00103DB3" w:rsidP="00D23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7EC2"/>
    <w:multiLevelType w:val="hybridMultilevel"/>
    <w:tmpl w:val="5E624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714CF"/>
    <w:multiLevelType w:val="hybridMultilevel"/>
    <w:tmpl w:val="5A0624DA"/>
    <w:lvl w:ilvl="0" w:tplc="05947E3C">
      <w:start w:val="1"/>
      <w:numFmt w:val="decimal"/>
      <w:lvlText w:val="%1."/>
      <w:lvlJc w:val="left"/>
      <w:pPr>
        <w:ind w:left="720" w:hanging="360"/>
      </w:pPr>
      <w:rPr>
        <w:rFonts w:hint="default"/>
        <w:color w:val="262626" w:themeColor="text1" w:themeTint="D9"/>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397A1A"/>
    <w:multiLevelType w:val="multilevel"/>
    <w:tmpl w:val="003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A16204"/>
    <w:multiLevelType w:val="hybridMultilevel"/>
    <w:tmpl w:val="F84E7066"/>
    <w:lvl w:ilvl="0" w:tplc="40090001">
      <w:start w:val="1"/>
      <w:numFmt w:val="bullet"/>
      <w:lvlText w:val=""/>
      <w:lvlJc w:val="left"/>
      <w:pPr>
        <w:ind w:left="902" w:hanging="360"/>
      </w:pPr>
      <w:rPr>
        <w:rFonts w:ascii="Symbol" w:hAnsi="Symbol" w:hint="default"/>
      </w:rPr>
    </w:lvl>
    <w:lvl w:ilvl="1" w:tplc="40090003" w:tentative="1">
      <w:start w:val="1"/>
      <w:numFmt w:val="bullet"/>
      <w:lvlText w:val="o"/>
      <w:lvlJc w:val="left"/>
      <w:pPr>
        <w:ind w:left="1622" w:hanging="360"/>
      </w:pPr>
      <w:rPr>
        <w:rFonts w:ascii="Courier New" w:hAnsi="Courier New" w:cs="Courier New" w:hint="default"/>
      </w:rPr>
    </w:lvl>
    <w:lvl w:ilvl="2" w:tplc="40090005" w:tentative="1">
      <w:start w:val="1"/>
      <w:numFmt w:val="bullet"/>
      <w:lvlText w:val=""/>
      <w:lvlJc w:val="left"/>
      <w:pPr>
        <w:ind w:left="2342" w:hanging="360"/>
      </w:pPr>
      <w:rPr>
        <w:rFonts w:ascii="Wingdings" w:hAnsi="Wingdings" w:hint="default"/>
      </w:rPr>
    </w:lvl>
    <w:lvl w:ilvl="3" w:tplc="40090001" w:tentative="1">
      <w:start w:val="1"/>
      <w:numFmt w:val="bullet"/>
      <w:lvlText w:val=""/>
      <w:lvlJc w:val="left"/>
      <w:pPr>
        <w:ind w:left="3062" w:hanging="360"/>
      </w:pPr>
      <w:rPr>
        <w:rFonts w:ascii="Symbol" w:hAnsi="Symbol" w:hint="default"/>
      </w:rPr>
    </w:lvl>
    <w:lvl w:ilvl="4" w:tplc="40090003" w:tentative="1">
      <w:start w:val="1"/>
      <w:numFmt w:val="bullet"/>
      <w:lvlText w:val="o"/>
      <w:lvlJc w:val="left"/>
      <w:pPr>
        <w:ind w:left="3782" w:hanging="360"/>
      </w:pPr>
      <w:rPr>
        <w:rFonts w:ascii="Courier New" w:hAnsi="Courier New" w:cs="Courier New" w:hint="default"/>
      </w:rPr>
    </w:lvl>
    <w:lvl w:ilvl="5" w:tplc="40090005" w:tentative="1">
      <w:start w:val="1"/>
      <w:numFmt w:val="bullet"/>
      <w:lvlText w:val=""/>
      <w:lvlJc w:val="left"/>
      <w:pPr>
        <w:ind w:left="4502" w:hanging="360"/>
      </w:pPr>
      <w:rPr>
        <w:rFonts w:ascii="Wingdings" w:hAnsi="Wingdings" w:hint="default"/>
      </w:rPr>
    </w:lvl>
    <w:lvl w:ilvl="6" w:tplc="40090001" w:tentative="1">
      <w:start w:val="1"/>
      <w:numFmt w:val="bullet"/>
      <w:lvlText w:val=""/>
      <w:lvlJc w:val="left"/>
      <w:pPr>
        <w:ind w:left="5222" w:hanging="360"/>
      </w:pPr>
      <w:rPr>
        <w:rFonts w:ascii="Symbol" w:hAnsi="Symbol" w:hint="default"/>
      </w:rPr>
    </w:lvl>
    <w:lvl w:ilvl="7" w:tplc="40090003" w:tentative="1">
      <w:start w:val="1"/>
      <w:numFmt w:val="bullet"/>
      <w:lvlText w:val="o"/>
      <w:lvlJc w:val="left"/>
      <w:pPr>
        <w:ind w:left="5942" w:hanging="360"/>
      </w:pPr>
      <w:rPr>
        <w:rFonts w:ascii="Courier New" w:hAnsi="Courier New" w:cs="Courier New" w:hint="default"/>
      </w:rPr>
    </w:lvl>
    <w:lvl w:ilvl="8" w:tplc="40090005" w:tentative="1">
      <w:start w:val="1"/>
      <w:numFmt w:val="bullet"/>
      <w:lvlText w:val=""/>
      <w:lvlJc w:val="left"/>
      <w:pPr>
        <w:ind w:left="6662"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EA"/>
    <w:rsid w:val="0003012E"/>
    <w:rsid w:val="00103DB3"/>
    <w:rsid w:val="00144BDC"/>
    <w:rsid w:val="001823C8"/>
    <w:rsid w:val="00222142"/>
    <w:rsid w:val="00261D0D"/>
    <w:rsid w:val="003A1A18"/>
    <w:rsid w:val="0043058A"/>
    <w:rsid w:val="00443D71"/>
    <w:rsid w:val="00504704"/>
    <w:rsid w:val="00514C3E"/>
    <w:rsid w:val="007E29CF"/>
    <w:rsid w:val="007F219D"/>
    <w:rsid w:val="0082605A"/>
    <w:rsid w:val="009C2990"/>
    <w:rsid w:val="00A12D05"/>
    <w:rsid w:val="00C87008"/>
    <w:rsid w:val="00D126BA"/>
    <w:rsid w:val="00D23058"/>
    <w:rsid w:val="00D231EA"/>
    <w:rsid w:val="00D517B4"/>
    <w:rsid w:val="00D729E2"/>
    <w:rsid w:val="00DD4943"/>
    <w:rsid w:val="00E12F31"/>
    <w:rsid w:val="00F27392"/>
    <w:rsid w:val="00F542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FC68"/>
  <w15:docId w15:val="{0C8A2FCD-2B06-4B03-9E52-44B830F6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EA"/>
    <w:pPr>
      <w:suppressAutoHyphens/>
    </w:pPr>
    <w:rPr>
      <w:color w:val="00000A"/>
      <w:sz w:val="22"/>
    </w:rPr>
  </w:style>
  <w:style w:type="paragraph" w:styleId="Heading3">
    <w:name w:val="heading 3"/>
    <w:basedOn w:val="Normal"/>
    <w:link w:val="Heading3Char"/>
    <w:uiPriority w:val="9"/>
    <w:qFormat/>
    <w:rsid w:val="00514C3E"/>
    <w:pPr>
      <w:suppressAutoHyphens w:val="0"/>
      <w:spacing w:before="100" w:beforeAutospacing="1" w:after="100" w:afterAutospacing="1"/>
      <w:outlineLvl w:val="2"/>
    </w:pPr>
    <w:rPr>
      <w:rFonts w:ascii="Times New Roman" w:eastAsia="Times New Roman" w:hAnsi="Times New Roman"/>
      <w:b/>
      <w:bCs/>
      <w:color w:val="auto"/>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31EA"/>
    <w:rPr>
      <w:rFonts w:ascii="OpenSymbol" w:eastAsia="OpenSymbol" w:hAnsi="OpenSymbol" w:cs="OpenSymbol"/>
    </w:rPr>
  </w:style>
  <w:style w:type="character" w:customStyle="1" w:styleId="ListLabel1">
    <w:name w:val="ListLabel 1"/>
    <w:qFormat/>
    <w:rsid w:val="00D231EA"/>
    <w:rPr>
      <w:rFonts w:cs="Symbol"/>
    </w:rPr>
  </w:style>
  <w:style w:type="character" w:customStyle="1" w:styleId="ListLabel2">
    <w:name w:val="ListLabel 2"/>
    <w:qFormat/>
    <w:rsid w:val="00D231EA"/>
    <w:rPr>
      <w:rFonts w:cs="OpenSymbol"/>
    </w:rPr>
  </w:style>
  <w:style w:type="paragraph" w:customStyle="1" w:styleId="Heading">
    <w:name w:val="Heading"/>
    <w:basedOn w:val="Normal"/>
    <w:next w:val="BodyText"/>
    <w:qFormat/>
    <w:rsid w:val="00D231EA"/>
    <w:pPr>
      <w:keepNext/>
      <w:spacing w:before="240" w:after="120"/>
    </w:pPr>
    <w:rPr>
      <w:rFonts w:ascii="Liberation Sans" w:hAnsi="Liberation Sans" w:cs="Free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rsid w:val="00D231EA"/>
    <w:pPr>
      <w:suppressLineNumbers/>
      <w:spacing w:before="120" w:after="120"/>
    </w:pPr>
    <w:rPr>
      <w:rFonts w:cs="FreeSans"/>
      <w:i/>
      <w:iCs/>
      <w:sz w:val="24"/>
      <w:szCs w:val="24"/>
    </w:rPr>
  </w:style>
  <w:style w:type="paragraph" w:customStyle="1" w:styleId="Index">
    <w:name w:val="Index"/>
    <w:basedOn w:val="Normal"/>
    <w:qFormat/>
    <w:rsid w:val="00D231EA"/>
    <w:pPr>
      <w:suppressLineNumbers/>
    </w:pPr>
    <w:rPr>
      <w:rFonts w:cs="FreeSans"/>
    </w:rPr>
  </w:style>
  <w:style w:type="paragraph" w:customStyle="1" w:styleId="TableContents">
    <w:name w:val="Table Contents"/>
    <w:basedOn w:val="Normal"/>
    <w:qFormat/>
    <w:rsid w:val="00D231EA"/>
  </w:style>
  <w:style w:type="paragraph" w:customStyle="1" w:styleId="TableHeading">
    <w:name w:val="Table Heading"/>
    <w:basedOn w:val="TableContents"/>
    <w:qFormat/>
    <w:rsid w:val="00D231EA"/>
  </w:style>
  <w:style w:type="paragraph" w:styleId="Header">
    <w:name w:val="header"/>
    <w:basedOn w:val="Normal"/>
    <w:rsid w:val="00D231EA"/>
  </w:style>
  <w:style w:type="paragraph" w:styleId="Footer">
    <w:name w:val="footer"/>
    <w:basedOn w:val="Normal"/>
    <w:rsid w:val="00D231EA"/>
  </w:style>
  <w:style w:type="character" w:customStyle="1" w:styleId="mn">
    <w:name w:val="mn"/>
    <w:basedOn w:val="DefaultParagraphFont"/>
    <w:rsid w:val="00144BDC"/>
  </w:style>
  <w:style w:type="character" w:customStyle="1" w:styleId="mi">
    <w:name w:val="mi"/>
    <w:basedOn w:val="DefaultParagraphFont"/>
    <w:rsid w:val="00144BDC"/>
  </w:style>
  <w:style w:type="character" w:styleId="Hyperlink">
    <w:name w:val="Hyperlink"/>
    <w:basedOn w:val="DefaultParagraphFont"/>
    <w:uiPriority w:val="99"/>
    <w:unhideWhenUsed/>
    <w:rsid w:val="00514C3E"/>
    <w:rPr>
      <w:color w:val="0000FF" w:themeColor="hyperlink"/>
      <w:u w:val="single"/>
    </w:rPr>
  </w:style>
  <w:style w:type="character" w:styleId="UnresolvedMention">
    <w:name w:val="Unresolved Mention"/>
    <w:basedOn w:val="DefaultParagraphFont"/>
    <w:uiPriority w:val="99"/>
    <w:semiHidden/>
    <w:unhideWhenUsed/>
    <w:rsid w:val="00514C3E"/>
    <w:rPr>
      <w:color w:val="605E5C"/>
      <w:shd w:val="clear" w:color="auto" w:fill="E1DFDD"/>
    </w:rPr>
  </w:style>
  <w:style w:type="paragraph" w:styleId="NormalWeb">
    <w:name w:val="Normal (Web)"/>
    <w:basedOn w:val="Normal"/>
    <w:uiPriority w:val="99"/>
    <w:semiHidden/>
    <w:unhideWhenUsed/>
    <w:rsid w:val="00514C3E"/>
    <w:pPr>
      <w:suppressAutoHyphens w:val="0"/>
      <w:spacing w:before="100" w:beforeAutospacing="1" w:after="100" w:afterAutospacing="1"/>
    </w:pPr>
    <w:rPr>
      <w:rFonts w:ascii="Times New Roman" w:eastAsia="Times New Roman" w:hAnsi="Times New Roman"/>
      <w:color w:val="auto"/>
      <w:sz w:val="24"/>
      <w:szCs w:val="24"/>
      <w:lang w:eastAsia="en-IN" w:bidi="ar-SA"/>
    </w:rPr>
  </w:style>
  <w:style w:type="paragraph" w:styleId="ListParagraph">
    <w:name w:val="List Paragraph"/>
    <w:basedOn w:val="Normal"/>
    <w:uiPriority w:val="34"/>
    <w:qFormat/>
    <w:rsid w:val="00514C3E"/>
    <w:pPr>
      <w:ind w:left="720"/>
      <w:contextualSpacing/>
    </w:pPr>
    <w:rPr>
      <w:rFonts w:cs="Mangal"/>
      <w:szCs w:val="20"/>
    </w:rPr>
  </w:style>
  <w:style w:type="character" w:customStyle="1" w:styleId="Heading3Char">
    <w:name w:val="Heading 3 Char"/>
    <w:basedOn w:val="DefaultParagraphFont"/>
    <w:link w:val="Heading3"/>
    <w:uiPriority w:val="9"/>
    <w:rsid w:val="00514C3E"/>
    <w:rPr>
      <w:rFonts w:ascii="Times New Roman" w:eastAsia="Times New Roman" w:hAnsi="Times New Roman"/>
      <w:b/>
      <w:bCs/>
      <w:sz w:val="27"/>
      <w:szCs w:val="27"/>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61745">
      <w:bodyDiv w:val="1"/>
      <w:marLeft w:val="0"/>
      <w:marRight w:val="0"/>
      <w:marTop w:val="0"/>
      <w:marBottom w:val="0"/>
      <w:divBdr>
        <w:top w:val="none" w:sz="0" w:space="0" w:color="auto"/>
        <w:left w:val="none" w:sz="0" w:space="0" w:color="auto"/>
        <w:bottom w:val="none" w:sz="0" w:space="0" w:color="auto"/>
        <w:right w:val="none" w:sz="0" w:space="0" w:color="auto"/>
      </w:divBdr>
    </w:div>
    <w:div w:id="894894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st.semiconductor-digest.com/2017/10/number-of-connected-iot-devices-will-surge-to-125-billion-by-2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Bhavan Naik</cp:lastModifiedBy>
  <cp:revision>12</cp:revision>
  <dcterms:created xsi:type="dcterms:W3CDTF">2019-04-07T21:42:00Z</dcterms:created>
  <dcterms:modified xsi:type="dcterms:W3CDTF">2021-04-23T05:21:00Z</dcterms:modified>
  <dc:language>en-IN</dc:language>
</cp:coreProperties>
</file>