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87650" w14:textId="77777777" w:rsidR="001A5B76" w:rsidRPr="00981B8E" w:rsidRDefault="00000000" w:rsidP="007E2818">
      <w:pPr>
        <w:jc w:val="center"/>
        <w:rPr>
          <w:rFonts w:ascii="Times New Roman" w:hAnsi="Times New Roman" w:cs="Times New Roman"/>
          <w:color w:val="E36C0A" w:themeColor="accent6" w:themeShade="BF"/>
          <w:sz w:val="52"/>
          <w:szCs w:val="52"/>
        </w:rPr>
      </w:pPr>
      <w:r w:rsidRPr="00981B8E">
        <w:rPr>
          <w:rFonts w:ascii="Times New Roman" w:hAnsi="Times New Roman" w:cs="Times New Roman"/>
          <w:b/>
          <w:color w:val="E36C0A" w:themeColor="accent6" w:themeShade="BF"/>
          <w:sz w:val="52"/>
          <w:szCs w:val="52"/>
        </w:rPr>
        <w:t>Food Delivery Analytics Report</w:t>
      </w:r>
    </w:p>
    <w:p w14:paraId="3D5F9E20" w14:textId="77777777" w:rsidR="001A5B76" w:rsidRPr="00981B8E" w:rsidRDefault="00000000" w:rsidP="0047436E">
      <w:pPr>
        <w:pStyle w:val="Heading1"/>
        <w:jc w:val="both"/>
        <w:rPr>
          <w:sz w:val="36"/>
          <w:szCs w:val="36"/>
        </w:rPr>
      </w:pPr>
      <w:r w:rsidRPr="00981B8E">
        <w:rPr>
          <w:sz w:val="36"/>
          <w:szCs w:val="36"/>
        </w:rPr>
        <w:t>Introduction</w:t>
      </w:r>
    </w:p>
    <w:p w14:paraId="1841FAE8" w14:textId="77777777" w:rsidR="001A5B76" w:rsidRPr="00D5420B" w:rsidRDefault="00000000" w:rsidP="0047436E">
      <w:pPr>
        <w:jc w:val="both"/>
        <w:rPr>
          <w:sz w:val="24"/>
          <w:szCs w:val="24"/>
        </w:rPr>
      </w:pPr>
      <w:r w:rsidRPr="00D5420B">
        <w:rPr>
          <w:sz w:val="24"/>
          <w:szCs w:val="24"/>
        </w:rPr>
        <w:t>In today’s data-driven environment, food delivery businesses generate large volumes of transactional, customer, delivery, financial, and operational data. Analysing this data helps businesses understand customer behaviour, monitor operational performance, improve profitability, reduce service issues, and make informed decisions.</w:t>
      </w:r>
    </w:p>
    <w:p w14:paraId="3643627C" w14:textId="77777777" w:rsidR="001A5B76" w:rsidRPr="00D5420B" w:rsidRDefault="00000000" w:rsidP="0047436E">
      <w:pPr>
        <w:jc w:val="both"/>
        <w:rPr>
          <w:sz w:val="24"/>
          <w:szCs w:val="24"/>
        </w:rPr>
      </w:pPr>
      <w:r w:rsidRPr="00D5420B">
        <w:rPr>
          <w:sz w:val="24"/>
          <w:szCs w:val="24"/>
        </w:rPr>
        <w:t>This project focuses on analysing the Food Delivery Analytics dataset using SQL, Python, Power BI, Power Query, and DAX. The project follows an end-to-end process from raw data understanding and validation, through cleaning and transformation, exploratory analysis, data modelling, dashboard development, and business insight generation.</w:t>
      </w:r>
    </w:p>
    <w:p w14:paraId="5225FE78" w14:textId="77777777" w:rsidR="001A5B76" w:rsidRPr="00052A93" w:rsidRDefault="00000000" w:rsidP="0047436E">
      <w:pPr>
        <w:pStyle w:val="Heading1"/>
        <w:jc w:val="both"/>
        <w:rPr>
          <w:sz w:val="36"/>
          <w:szCs w:val="36"/>
        </w:rPr>
      </w:pPr>
      <w:r w:rsidRPr="00052A93">
        <w:rPr>
          <w:sz w:val="36"/>
          <w:szCs w:val="36"/>
        </w:rPr>
        <w:t>Objective</w:t>
      </w:r>
    </w:p>
    <w:p w14:paraId="16A0301E" w14:textId="77777777" w:rsidR="001A5B76" w:rsidRPr="00052A93" w:rsidRDefault="00000000" w:rsidP="0047436E">
      <w:pPr>
        <w:jc w:val="both"/>
        <w:rPr>
          <w:sz w:val="24"/>
          <w:szCs w:val="24"/>
        </w:rPr>
      </w:pPr>
      <w:r w:rsidRPr="00052A93">
        <w:rPr>
          <w:sz w:val="24"/>
          <w:szCs w:val="24"/>
        </w:rPr>
        <w:t>The primary objective is to transform raw food delivery transaction data into meaningful business insights covering orders, revenue/order value, profitability, customer satisfaction, delivery performance, complaints, refunds, customer segments, location performance, weather, demand, and churn risk.</w:t>
      </w:r>
    </w:p>
    <w:p w14:paraId="1A629F4E" w14:textId="77777777" w:rsidR="001A5B76" w:rsidRPr="00052A93" w:rsidRDefault="00000000" w:rsidP="0047436E">
      <w:pPr>
        <w:jc w:val="both"/>
        <w:rPr>
          <w:sz w:val="24"/>
          <w:szCs w:val="24"/>
        </w:rPr>
      </w:pPr>
      <w:r w:rsidRPr="00052A93">
        <w:rPr>
          <w:sz w:val="24"/>
          <w:szCs w:val="24"/>
        </w:rPr>
        <w:t>Python is used mainly to explore the data and identify patterns, while Power BI is used to communicate findings through interactive KPIs, charts, slicers, and dashboard pages.</w:t>
      </w:r>
    </w:p>
    <w:p w14:paraId="548633D9" w14:textId="77777777" w:rsidR="001A5B76" w:rsidRPr="0042659A" w:rsidRDefault="00000000" w:rsidP="0047436E">
      <w:pPr>
        <w:pStyle w:val="Heading1"/>
        <w:jc w:val="both"/>
        <w:rPr>
          <w:sz w:val="36"/>
          <w:szCs w:val="36"/>
        </w:rPr>
      </w:pPr>
      <w:r w:rsidRPr="0042659A">
        <w:rPr>
          <w:sz w:val="36"/>
          <w:szCs w:val="36"/>
        </w:rPr>
        <w:t>Dataset Description</w:t>
      </w:r>
    </w:p>
    <w:p w14:paraId="3B7FF4BB" w14:textId="77777777" w:rsidR="001A5B76" w:rsidRPr="0042659A" w:rsidRDefault="00000000" w:rsidP="0047436E">
      <w:pPr>
        <w:jc w:val="both"/>
        <w:rPr>
          <w:sz w:val="24"/>
          <w:szCs w:val="24"/>
        </w:rPr>
      </w:pPr>
      <w:r w:rsidRPr="0042659A">
        <w:rPr>
          <w:sz w:val="24"/>
          <w:szCs w:val="24"/>
        </w:rPr>
        <w:t>The Food Delivery Analytics dataset contains order-level information related to food delivery operations. It includes customer, order, location, delivery, financial, customer-experience, service-quality, weather, demand, and churn-related fields.</w:t>
      </w:r>
    </w:p>
    <w:tbl>
      <w:tblPr>
        <w:tblStyle w:val="TableGrid"/>
        <w:tblW w:w="0" w:type="auto"/>
        <w:jc w:val="center"/>
        <w:tblLook w:val="04A0" w:firstRow="1" w:lastRow="0" w:firstColumn="1" w:lastColumn="0" w:noHBand="0" w:noVBand="1"/>
      </w:tblPr>
      <w:tblGrid>
        <w:gridCol w:w="3180"/>
        <w:gridCol w:w="3193"/>
        <w:gridCol w:w="3203"/>
      </w:tblGrid>
      <w:tr w:rsidR="001A5B76" w:rsidRPr="0042659A" w14:paraId="08F01D4B" w14:textId="77777777">
        <w:trPr>
          <w:jc w:val="center"/>
        </w:trPr>
        <w:tc>
          <w:tcPr>
            <w:tcW w:w="3312" w:type="dxa"/>
            <w:shd w:val="clear" w:color="auto" w:fill="D9EAF7"/>
          </w:tcPr>
          <w:p w14:paraId="36DC8F2A" w14:textId="77777777" w:rsidR="001A5B76" w:rsidRPr="0042659A" w:rsidRDefault="00000000" w:rsidP="0047436E">
            <w:pPr>
              <w:jc w:val="both"/>
              <w:rPr>
                <w:sz w:val="24"/>
                <w:szCs w:val="24"/>
              </w:rPr>
            </w:pPr>
            <w:r w:rsidRPr="0042659A">
              <w:rPr>
                <w:b/>
                <w:sz w:val="24"/>
                <w:szCs w:val="24"/>
              </w:rPr>
              <w:t>Data Area</w:t>
            </w:r>
          </w:p>
        </w:tc>
        <w:tc>
          <w:tcPr>
            <w:tcW w:w="3312" w:type="dxa"/>
            <w:shd w:val="clear" w:color="auto" w:fill="D9EAF7"/>
          </w:tcPr>
          <w:p w14:paraId="466D00F2" w14:textId="77777777" w:rsidR="001A5B76" w:rsidRPr="0042659A" w:rsidRDefault="00000000" w:rsidP="0047436E">
            <w:pPr>
              <w:jc w:val="both"/>
              <w:rPr>
                <w:sz w:val="24"/>
                <w:szCs w:val="24"/>
              </w:rPr>
            </w:pPr>
            <w:r w:rsidRPr="0042659A">
              <w:rPr>
                <w:b/>
                <w:sz w:val="24"/>
                <w:szCs w:val="24"/>
              </w:rPr>
              <w:t>Examples</w:t>
            </w:r>
          </w:p>
        </w:tc>
        <w:tc>
          <w:tcPr>
            <w:tcW w:w="3312" w:type="dxa"/>
            <w:shd w:val="clear" w:color="auto" w:fill="D9EAF7"/>
          </w:tcPr>
          <w:p w14:paraId="5ECA10B7" w14:textId="77777777" w:rsidR="001A5B76" w:rsidRPr="0042659A" w:rsidRDefault="00000000" w:rsidP="0047436E">
            <w:pPr>
              <w:jc w:val="both"/>
              <w:rPr>
                <w:sz w:val="24"/>
                <w:szCs w:val="24"/>
              </w:rPr>
            </w:pPr>
            <w:r w:rsidRPr="0042659A">
              <w:rPr>
                <w:b/>
                <w:sz w:val="24"/>
                <w:szCs w:val="24"/>
              </w:rPr>
              <w:t>Purpose</w:t>
            </w:r>
          </w:p>
        </w:tc>
      </w:tr>
      <w:tr w:rsidR="001A5B76" w:rsidRPr="0042659A" w14:paraId="110582C7" w14:textId="77777777">
        <w:trPr>
          <w:jc w:val="center"/>
        </w:trPr>
        <w:tc>
          <w:tcPr>
            <w:tcW w:w="3312" w:type="dxa"/>
          </w:tcPr>
          <w:p w14:paraId="7EA06D6E" w14:textId="77777777" w:rsidR="001A5B76" w:rsidRPr="0042659A" w:rsidRDefault="00000000" w:rsidP="0047436E">
            <w:pPr>
              <w:jc w:val="both"/>
              <w:rPr>
                <w:sz w:val="24"/>
                <w:szCs w:val="24"/>
              </w:rPr>
            </w:pPr>
            <w:r w:rsidRPr="0042659A">
              <w:rPr>
                <w:sz w:val="24"/>
                <w:szCs w:val="24"/>
              </w:rPr>
              <w:t>Orders</w:t>
            </w:r>
          </w:p>
        </w:tc>
        <w:tc>
          <w:tcPr>
            <w:tcW w:w="3312" w:type="dxa"/>
          </w:tcPr>
          <w:p w14:paraId="6B931516" w14:textId="77777777" w:rsidR="001A5B76" w:rsidRPr="0042659A" w:rsidRDefault="00000000" w:rsidP="0047436E">
            <w:pPr>
              <w:jc w:val="both"/>
              <w:rPr>
                <w:sz w:val="24"/>
                <w:szCs w:val="24"/>
              </w:rPr>
            </w:pPr>
            <w:r w:rsidRPr="0042659A">
              <w:rPr>
                <w:sz w:val="24"/>
                <w:szCs w:val="24"/>
              </w:rPr>
              <w:t>Order ID, Order Value</w:t>
            </w:r>
          </w:p>
        </w:tc>
        <w:tc>
          <w:tcPr>
            <w:tcW w:w="3312" w:type="dxa"/>
          </w:tcPr>
          <w:p w14:paraId="049CDE36" w14:textId="77777777" w:rsidR="001A5B76" w:rsidRPr="0042659A" w:rsidRDefault="00000000" w:rsidP="0047436E">
            <w:pPr>
              <w:jc w:val="both"/>
              <w:rPr>
                <w:sz w:val="24"/>
                <w:szCs w:val="24"/>
              </w:rPr>
            </w:pPr>
            <w:r w:rsidRPr="0042659A">
              <w:rPr>
                <w:sz w:val="24"/>
                <w:szCs w:val="24"/>
              </w:rPr>
              <w:t>Measure transaction activity and value.</w:t>
            </w:r>
          </w:p>
        </w:tc>
      </w:tr>
      <w:tr w:rsidR="001A5B76" w:rsidRPr="0042659A" w14:paraId="418CD660" w14:textId="77777777">
        <w:trPr>
          <w:jc w:val="center"/>
        </w:trPr>
        <w:tc>
          <w:tcPr>
            <w:tcW w:w="3312" w:type="dxa"/>
          </w:tcPr>
          <w:p w14:paraId="1B76D8DF" w14:textId="77777777" w:rsidR="001A5B76" w:rsidRPr="0042659A" w:rsidRDefault="00000000" w:rsidP="0047436E">
            <w:pPr>
              <w:jc w:val="both"/>
              <w:rPr>
                <w:sz w:val="24"/>
                <w:szCs w:val="24"/>
              </w:rPr>
            </w:pPr>
            <w:r w:rsidRPr="0042659A">
              <w:rPr>
                <w:sz w:val="24"/>
                <w:szCs w:val="24"/>
              </w:rPr>
              <w:t>Customers</w:t>
            </w:r>
          </w:p>
        </w:tc>
        <w:tc>
          <w:tcPr>
            <w:tcW w:w="3312" w:type="dxa"/>
          </w:tcPr>
          <w:p w14:paraId="396AAEEA" w14:textId="77777777" w:rsidR="001A5B76" w:rsidRPr="0042659A" w:rsidRDefault="00000000" w:rsidP="0047436E">
            <w:pPr>
              <w:jc w:val="both"/>
              <w:rPr>
                <w:sz w:val="24"/>
                <w:szCs w:val="24"/>
              </w:rPr>
            </w:pPr>
            <w:r w:rsidRPr="0042659A">
              <w:rPr>
                <w:sz w:val="24"/>
                <w:szCs w:val="24"/>
              </w:rPr>
              <w:t>Customer ID, Customer Type, Age</w:t>
            </w:r>
          </w:p>
        </w:tc>
        <w:tc>
          <w:tcPr>
            <w:tcW w:w="3312" w:type="dxa"/>
          </w:tcPr>
          <w:p w14:paraId="4CC520EC" w14:textId="77777777" w:rsidR="001A5B76" w:rsidRPr="0042659A" w:rsidRDefault="00000000" w:rsidP="0047436E">
            <w:pPr>
              <w:jc w:val="both"/>
              <w:rPr>
                <w:sz w:val="24"/>
                <w:szCs w:val="24"/>
              </w:rPr>
            </w:pPr>
            <w:r w:rsidRPr="0042659A">
              <w:rPr>
                <w:sz w:val="24"/>
                <w:szCs w:val="24"/>
              </w:rPr>
              <w:t>Understand customer segments and behaviour.</w:t>
            </w:r>
          </w:p>
        </w:tc>
      </w:tr>
      <w:tr w:rsidR="001A5B76" w:rsidRPr="0042659A" w14:paraId="68DEFCCE" w14:textId="77777777">
        <w:trPr>
          <w:jc w:val="center"/>
        </w:trPr>
        <w:tc>
          <w:tcPr>
            <w:tcW w:w="3312" w:type="dxa"/>
          </w:tcPr>
          <w:p w14:paraId="5308F624" w14:textId="77777777" w:rsidR="001A5B76" w:rsidRPr="0042659A" w:rsidRDefault="00000000" w:rsidP="0047436E">
            <w:pPr>
              <w:jc w:val="both"/>
              <w:rPr>
                <w:sz w:val="24"/>
                <w:szCs w:val="24"/>
              </w:rPr>
            </w:pPr>
            <w:r w:rsidRPr="0042659A">
              <w:rPr>
                <w:sz w:val="24"/>
                <w:szCs w:val="24"/>
              </w:rPr>
              <w:t>Location</w:t>
            </w:r>
          </w:p>
        </w:tc>
        <w:tc>
          <w:tcPr>
            <w:tcW w:w="3312" w:type="dxa"/>
          </w:tcPr>
          <w:p w14:paraId="19D7B80B" w14:textId="77777777" w:rsidR="001A5B76" w:rsidRPr="0042659A" w:rsidRDefault="00000000" w:rsidP="0047436E">
            <w:pPr>
              <w:jc w:val="both"/>
              <w:rPr>
                <w:sz w:val="24"/>
                <w:szCs w:val="24"/>
              </w:rPr>
            </w:pPr>
            <w:r w:rsidRPr="0042659A">
              <w:rPr>
                <w:sz w:val="24"/>
                <w:szCs w:val="24"/>
              </w:rPr>
              <w:t>Location/City</w:t>
            </w:r>
          </w:p>
        </w:tc>
        <w:tc>
          <w:tcPr>
            <w:tcW w:w="3312" w:type="dxa"/>
          </w:tcPr>
          <w:p w14:paraId="03BC463B" w14:textId="77777777" w:rsidR="001A5B76" w:rsidRPr="0042659A" w:rsidRDefault="00000000" w:rsidP="0047436E">
            <w:pPr>
              <w:jc w:val="both"/>
              <w:rPr>
                <w:sz w:val="24"/>
                <w:szCs w:val="24"/>
              </w:rPr>
            </w:pPr>
            <w:r w:rsidRPr="0042659A">
              <w:rPr>
                <w:sz w:val="24"/>
                <w:szCs w:val="24"/>
              </w:rPr>
              <w:t>Compare geographic performance.</w:t>
            </w:r>
          </w:p>
        </w:tc>
      </w:tr>
      <w:tr w:rsidR="001A5B76" w:rsidRPr="0042659A" w14:paraId="36CF031C" w14:textId="77777777">
        <w:trPr>
          <w:jc w:val="center"/>
        </w:trPr>
        <w:tc>
          <w:tcPr>
            <w:tcW w:w="3312" w:type="dxa"/>
          </w:tcPr>
          <w:p w14:paraId="4D954D97" w14:textId="77777777" w:rsidR="001A5B76" w:rsidRPr="0042659A" w:rsidRDefault="00000000" w:rsidP="0047436E">
            <w:pPr>
              <w:jc w:val="both"/>
              <w:rPr>
                <w:sz w:val="24"/>
                <w:szCs w:val="24"/>
              </w:rPr>
            </w:pPr>
            <w:r w:rsidRPr="0042659A">
              <w:rPr>
                <w:sz w:val="24"/>
                <w:szCs w:val="24"/>
              </w:rPr>
              <w:t>Delivery</w:t>
            </w:r>
          </w:p>
        </w:tc>
        <w:tc>
          <w:tcPr>
            <w:tcW w:w="3312" w:type="dxa"/>
          </w:tcPr>
          <w:p w14:paraId="73CE8320" w14:textId="77777777" w:rsidR="001A5B76" w:rsidRPr="0042659A" w:rsidRDefault="00000000" w:rsidP="0047436E">
            <w:pPr>
              <w:jc w:val="both"/>
              <w:rPr>
                <w:sz w:val="24"/>
                <w:szCs w:val="24"/>
              </w:rPr>
            </w:pPr>
            <w:r w:rsidRPr="0042659A">
              <w:rPr>
                <w:sz w:val="24"/>
                <w:szCs w:val="24"/>
              </w:rPr>
              <w:t>Delivery Time</w:t>
            </w:r>
          </w:p>
        </w:tc>
        <w:tc>
          <w:tcPr>
            <w:tcW w:w="3312" w:type="dxa"/>
          </w:tcPr>
          <w:p w14:paraId="54896AB2" w14:textId="77777777" w:rsidR="001A5B76" w:rsidRPr="0042659A" w:rsidRDefault="00000000" w:rsidP="0047436E">
            <w:pPr>
              <w:jc w:val="both"/>
              <w:rPr>
                <w:sz w:val="24"/>
                <w:szCs w:val="24"/>
              </w:rPr>
            </w:pPr>
            <w:r w:rsidRPr="0042659A">
              <w:rPr>
                <w:sz w:val="24"/>
                <w:szCs w:val="24"/>
              </w:rPr>
              <w:t>Evaluate operational efficiency.</w:t>
            </w:r>
          </w:p>
        </w:tc>
      </w:tr>
      <w:tr w:rsidR="001A5B76" w:rsidRPr="0042659A" w14:paraId="37299473" w14:textId="77777777">
        <w:trPr>
          <w:jc w:val="center"/>
        </w:trPr>
        <w:tc>
          <w:tcPr>
            <w:tcW w:w="3312" w:type="dxa"/>
          </w:tcPr>
          <w:p w14:paraId="3EB717D9" w14:textId="77777777" w:rsidR="001A5B76" w:rsidRPr="0042659A" w:rsidRDefault="00000000" w:rsidP="0047436E">
            <w:pPr>
              <w:jc w:val="both"/>
              <w:rPr>
                <w:sz w:val="24"/>
                <w:szCs w:val="24"/>
              </w:rPr>
            </w:pPr>
            <w:r w:rsidRPr="0042659A">
              <w:rPr>
                <w:sz w:val="24"/>
                <w:szCs w:val="24"/>
              </w:rPr>
              <w:lastRenderedPageBreak/>
              <w:t>Customer Experience</w:t>
            </w:r>
          </w:p>
        </w:tc>
        <w:tc>
          <w:tcPr>
            <w:tcW w:w="3312" w:type="dxa"/>
          </w:tcPr>
          <w:p w14:paraId="111AAF09" w14:textId="77777777" w:rsidR="001A5B76" w:rsidRPr="0042659A" w:rsidRDefault="00000000" w:rsidP="0047436E">
            <w:pPr>
              <w:jc w:val="both"/>
              <w:rPr>
                <w:sz w:val="24"/>
                <w:szCs w:val="24"/>
              </w:rPr>
            </w:pPr>
            <w:r w:rsidRPr="0042659A">
              <w:rPr>
                <w:sz w:val="24"/>
                <w:szCs w:val="24"/>
              </w:rPr>
              <w:t>Customer Rating</w:t>
            </w:r>
          </w:p>
        </w:tc>
        <w:tc>
          <w:tcPr>
            <w:tcW w:w="3312" w:type="dxa"/>
          </w:tcPr>
          <w:p w14:paraId="47B99F85" w14:textId="77777777" w:rsidR="001A5B76" w:rsidRPr="0042659A" w:rsidRDefault="00000000" w:rsidP="0047436E">
            <w:pPr>
              <w:jc w:val="both"/>
              <w:rPr>
                <w:sz w:val="24"/>
                <w:szCs w:val="24"/>
              </w:rPr>
            </w:pPr>
            <w:r w:rsidRPr="0042659A">
              <w:rPr>
                <w:sz w:val="24"/>
                <w:szCs w:val="24"/>
              </w:rPr>
              <w:t>Measure satisfaction.</w:t>
            </w:r>
          </w:p>
        </w:tc>
      </w:tr>
      <w:tr w:rsidR="001A5B76" w:rsidRPr="0042659A" w14:paraId="4F24541C" w14:textId="77777777">
        <w:trPr>
          <w:jc w:val="center"/>
        </w:trPr>
        <w:tc>
          <w:tcPr>
            <w:tcW w:w="3312" w:type="dxa"/>
          </w:tcPr>
          <w:p w14:paraId="5130BF2A" w14:textId="77777777" w:rsidR="001A5B76" w:rsidRPr="0042659A" w:rsidRDefault="00000000" w:rsidP="0047436E">
            <w:pPr>
              <w:jc w:val="both"/>
              <w:rPr>
                <w:sz w:val="24"/>
                <w:szCs w:val="24"/>
              </w:rPr>
            </w:pPr>
            <w:r w:rsidRPr="0042659A">
              <w:rPr>
                <w:sz w:val="24"/>
                <w:szCs w:val="24"/>
              </w:rPr>
              <w:t>Financial</w:t>
            </w:r>
          </w:p>
        </w:tc>
        <w:tc>
          <w:tcPr>
            <w:tcW w:w="3312" w:type="dxa"/>
          </w:tcPr>
          <w:p w14:paraId="5622A1B9" w14:textId="77777777" w:rsidR="001A5B76" w:rsidRPr="0042659A" w:rsidRDefault="00000000" w:rsidP="0047436E">
            <w:pPr>
              <w:jc w:val="both"/>
              <w:rPr>
                <w:sz w:val="24"/>
                <w:szCs w:val="24"/>
              </w:rPr>
            </w:pPr>
            <w:r w:rsidRPr="0042659A">
              <w:rPr>
                <w:sz w:val="24"/>
                <w:szCs w:val="24"/>
              </w:rPr>
              <w:t>Discount, Order Value, Profit</w:t>
            </w:r>
          </w:p>
        </w:tc>
        <w:tc>
          <w:tcPr>
            <w:tcW w:w="3312" w:type="dxa"/>
          </w:tcPr>
          <w:p w14:paraId="09A30C87" w14:textId="77777777" w:rsidR="001A5B76" w:rsidRPr="0042659A" w:rsidRDefault="00000000" w:rsidP="0047436E">
            <w:pPr>
              <w:jc w:val="both"/>
              <w:rPr>
                <w:sz w:val="24"/>
                <w:szCs w:val="24"/>
              </w:rPr>
            </w:pPr>
            <w:r w:rsidRPr="0042659A">
              <w:rPr>
                <w:sz w:val="24"/>
                <w:szCs w:val="24"/>
              </w:rPr>
              <w:t>Analyse financial performance.</w:t>
            </w:r>
          </w:p>
        </w:tc>
      </w:tr>
      <w:tr w:rsidR="001A5B76" w:rsidRPr="0042659A" w14:paraId="327C5783" w14:textId="77777777">
        <w:trPr>
          <w:jc w:val="center"/>
        </w:trPr>
        <w:tc>
          <w:tcPr>
            <w:tcW w:w="3312" w:type="dxa"/>
          </w:tcPr>
          <w:p w14:paraId="3FBB916F" w14:textId="77777777" w:rsidR="001A5B76" w:rsidRPr="0042659A" w:rsidRDefault="00000000" w:rsidP="0047436E">
            <w:pPr>
              <w:jc w:val="both"/>
              <w:rPr>
                <w:sz w:val="24"/>
                <w:szCs w:val="24"/>
              </w:rPr>
            </w:pPr>
            <w:r w:rsidRPr="0042659A">
              <w:rPr>
                <w:sz w:val="24"/>
                <w:szCs w:val="24"/>
              </w:rPr>
              <w:t>Operations</w:t>
            </w:r>
          </w:p>
        </w:tc>
        <w:tc>
          <w:tcPr>
            <w:tcW w:w="3312" w:type="dxa"/>
          </w:tcPr>
          <w:p w14:paraId="19C7324F" w14:textId="77777777" w:rsidR="001A5B76" w:rsidRPr="0042659A" w:rsidRDefault="00000000" w:rsidP="0047436E">
            <w:pPr>
              <w:jc w:val="both"/>
              <w:rPr>
                <w:sz w:val="24"/>
                <w:szCs w:val="24"/>
              </w:rPr>
            </w:pPr>
            <w:r w:rsidRPr="0042659A">
              <w:rPr>
                <w:sz w:val="24"/>
                <w:szCs w:val="24"/>
              </w:rPr>
              <w:t>Complaint Flag, Refund Flag</w:t>
            </w:r>
          </w:p>
        </w:tc>
        <w:tc>
          <w:tcPr>
            <w:tcW w:w="3312" w:type="dxa"/>
          </w:tcPr>
          <w:p w14:paraId="09E1B228" w14:textId="77777777" w:rsidR="001A5B76" w:rsidRPr="0042659A" w:rsidRDefault="00000000" w:rsidP="0047436E">
            <w:pPr>
              <w:jc w:val="both"/>
              <w:rPr>
                <w:sz w:val="24"/>
                <w:szCs w:val="24"/>
              </w:rPr>
            </w:pPr>
            <w:r w:rsidRPr="0042659A">
              <w:rPr>
                <w:sz w:val="24"/>
                <w:szCs w:val="24"/>
              </w:rPr>
              <w:t>Measure service problems and compensation.</w:t>
            </w:r>
          </w:p>
        </w:tc>
      </w:tr>
      <w:tr w:rsidR="001A5B76" w:rsidRPr="0042659A" w14:paraId="046DC032" w14:textId="77777777">
        <w:trPr>
          <w:jc w:val="center"/>
        </w:trPr>
        <w:tc>
          <w:tcPr>
            <w:tcW w:w="3312" w:type="dxa"/>
          </w:tcPr>
          <w:p w14:paraId="67361228" w14:textId="77777777" w:rsidR="001A5B76" w:rsidRPr="0042659A" w:rsidRDefault="00000000" w:rsidP="0047436E">
            <w:pPr>
              <w:jc w:val="both"/>
              <w:rPr>
                <w:sz w:val="24"/>
                <w:szCs w:val="24"/>
              </w:rPr>
            </w:pPr>
            <w:r w:rsidRPr="0042659A">
              <w:rPr>
                <w:sz w:val="24"/>
                <w:szCs w:val="24"/>
              </w:rPr>
              <w:t>External Factors</w:t>
            </w:r>
          </w:p>
        </w:tc>
        <w:tc>
          <w:tcPr>
            <w:tcW w:w="3312" w:type="dxa"/>
          </w:tcPr>
          <w:p w14:paraId="20637302" w14:textId="77777777" w:rsidR="001A5B76" w:rsidRPr="0042659A" w:rsidRDefault="00000000" w:rsidP="0047436E">
            <w:pPr>
              <w:jc w:val="both"/>
              <w:rPr>
                <w:sz w:val="24"/>
                <w:szCs w:val="24"/>
              </w:rPr>
            </w:pPr>
            <w:r w:rsidRPr="0042659A">
              <w:rPr>
                <w:sz w:val="24"/>
                <w:szCs w:val="24"/>
              </w:rPr>
              <w:t>Weather</w:t>
            </w:r>
          </w:p>
        </w:tc>
        <w:tc>
          <w:tcPr>
            <w:tcW w:w="3312" w:type="dxa"/>
          </w:tcPr>
          <w:p w14:paraId="223FCB7A" w14:textId="77777777" w:rsidR="001A5B76" w:rsidRPr="0042659A" w:rsidRDefault="00000000" w:rsidP="0047436E">
            <w:pPr>
              <w:jc w:val="both"/>
              <w:rPr>
                <w:sz w:val="24"/>
                <w:szCs w:val="24"/>
              </w:rPr>
            </w:pPr>
            <w:r w:rsidRPr="0042659A">
              <w:rPr>
                <w:sz w:val="24"/>
                <w:szCs w:val="24"/>
              </w:rPr>
              <w:t>Provide operational context.</w:t>
            </w:r>
          </w:p>
        </w:tc>
      </w:tr>
      <w:tr w:rsidR="001A5B76" w:rsidRPr="0042659A" w14:paraId="20CE8151" w14:textId="77777777">
        <w:trPr>
          <w:jc w:val="center"/>
        </w:trPr>
        <w:tc>
          <w:tcPr>
            <w:tcW w:w="3312" w:type="dxa"/>
          </w:tcPr>
          <w:p w14:paraId="0172EC79" w14:textId="77777777" w:rsidR="001A5B76" w:rsidRPr="0042659A" w:rsidRDefault="00000000" w:rsidP="0047436E">
            <w:pPr>
              <w:jc w:val="both"/>
              <w:rPr>
                <w:sz w:val="24"/>
                <w:szCs w:val="24"/>
              </w:rPr>
            </w:pPr>
            <w:r w:rsidRPr="0042659A">
              <w:rPr>
                <w:sz w:val="24"/>
                <w:szCs w:val="24"/>
              </w:rPr>
              <w:t>Business Indicators</w:t>
            </w:r>
          </w:p>
        </w:tc>
        <w:tc>
          <w:tcPr>
            <w:tcW w:w="3312" w:type="dxa"/>
          </w:tcPr>
          <w:p w14:paraId="30E69B2D" w14:textId="77777777" w:rsidR="001A5B76" w:rsidRPr="0042659A" w:rsidRDefault="00000000" w:rsidP="0047436E">
            <w:pPr>
              <w:jc w:val="both"/>
              <w:rPr>
                <w:sz w:val="24"/>
                <w:szCs w:val="24"/>
              </w:rPr>
            </w:pPr>
            <w:r w:rsidRPr="0042659A">
              <w:rPr>
                <w:sz w:val="24"/>
                <w:szCs w:val="24"/>
              </w:rPr>
              <w:t>Demand, Churn Risk</w:t>
            </w:r>
          </w:p>
        </w:tc>
        <w:tc>
          <w:tcPr>
            <w:tcW w:w="3312" w:type="dxa"/>
          </w:tcPr>
          <w:p w14:paraId="19DBD030" w14:textId="77777777" w:rsidR="001A5B76" w:rsidRPr="0042659A" w:rsidRDefault="00000000" w:rsidP="0047436E">
            <w:pPr>
              <w:jc w:val="both"/>
              <w:rPr>
                <w:sz w:val="24"/>
                <w:szCs w:val="24"/>
              </w:rPr>
            </w:pPr>
            <w:r w:rsidRPr="0042659A">
              <w:rPr>
                <w:sz w:val="24"/>
                <w:szCs w:val="24"/>
              </w:rPr>
              <w:t>Support capacity planning and retention.</w:t>
            </w:r>
          </w:p>
        </w:tc>
      </w:tr>
      <w:tr w:rsidR="001A5B76" w:rsidRPr="0042659A" w14:paraId="4527234E" w14:textId="77777777">
        <w:trPr>
          <w:jc w:val="center"/>
        </w:trPr>
        <w:tc>
          <w:tcPr>
            <w:tcW w:w="3312" w:type="dxa"/>
          </w:tcPr>
          <w:p w14:paraId="2D43C147" w14:textId="77777777" w:rsidR="001A5B76" w:rsidRPr="0042659A" w:rsidRDefault="00000000" w:rsidP="0047436E">
            <w:pPr>
              <w:jc w:val="both"/>
              <w:rPr>
                <w:sz w:val="24"/>
                <w:szCs w:val="24"/>
              </w:rPr>
            </w:pPr>
            <w:r w:rsidRPr="0042659A">
              <w:rPr>
                <w:sz w:val="24"/>
                <w:szCs w:val="24"/>
              </w:rPr>
              <w:t>Time</w:t>
            </w:r>
          </w:p>
        </w:tc>
        <w:tc>
          <w:tcPr>
            <w:tcW w:w="3312" w:type="dxa"/>
          </w:tcPr>
          <w:p w14:paraId="1B5A8F82" w14:textId="6A5CC75A" w:rsidR="001A5B76" w:rsidRPr="0042659A" w:rsidRDefault="00000000" w:rsidP="0047436E">
            <w:pPr>
              <w:jc w:val="both"/>
              <w:rPr>
                <w:sz w:val="24"/>
                <w:szCs w:val="24"/>
              </w:rPr>
            </w:pPr>
            <w:r w:rsidRPr="0042659A">
              <w:rPr>
                <w:sz w:val="24"/>
                <w:szCs w:val="24"/>
              </w:rPr>
              <w:t>Month, Quarter</w:t>
            </w:r>
          </w:p>
        </w:tc>
        <w:tc>
          <w:tcPr>
            <w:tcW w:w="3312" w:type="dxa"/>
          </w:tcPr>
          <w:p w14:paraId="7C402DBA" w14:textId="77777777" w:rsidR="001A5B76" w:rsidRPr="0042659A" w:rsidRDefault="00000000" w:rsidP="0047436E">
            <w:pPr>
              <w:jc w:val="both"/>
              <w:rPr>
                <w:sz w:val="24"/>
                <w:szCs w:val="24"/>
              </w:rPr>
            </w:pPr>
            <w:r w:rsidRPr="0042659A">
              <w:rPr>
                <w:sz w:val="24"/>
                <w:szCs w:val="24"/>
              </w:rPr>
              <w:t>Analyse trends over time.</w:t>
            </w:r>
          </w:p>
        </w:tc>
      </w:tr>
    </w:tbl>
    <w:p w14:paraId="667B1C77" w14:textId="068134EE" w:rsidR="001A5B76" w:rsidRPr="008C317F" w:rsidRDefault="00000000" w:rsidP="0047436E">
      <w:pPr>
        <w:pStyle w:val="Heading1"/>
        <w:jc w:val="both"/>
        <w:rPr>
          <w:sz w:val="36"/>
          <w:szCs w:val="36"/>
        </w:rPr>
      </w:pPr>
      <w:r w:rsidRPr="008C317F">
        <w:rPr>
          <w:sz w:val="36"/>
          <w:szCs w:val="36"/>
        </w:rPr>
        <w:t>Tools &amp; Technologies</w:t>
      </w:r>
    </w:p>
    <w:p w14:paraId="1BFFE437" w14:textId="77777777" w:rsidR="001A5B76" w:rsidRPr="008C317F" w:rsidRDefault="00000000" w:rsidP="0047436E">
      <w:pPr>
        <w:pStyle w:val="ListBullet"/>
        <w:jc w:val="both"/>
        <w:rPr>
          <w:sz w:val="24"/>
          <w:szCs w:val="24"/>
        </w:rPr>
      </w:pPr>
      <w:r w:rsidRPr="008C317F">
        <w:rPr>
          <w:sz w:val="24"/>
          <w:szCs w:val="24"/>
        </w:rPr>
        <w:t>MySQL / SQL</w:t>
      </w:r>
    </w:p>
    <w:p w14:paraId="42E2C36F" w14:textId="77777777" w:rsidR="001A5B76" w:rsidRPr="008C317F" w:rsidRDefault="00000000" w:rsidP="0047436E">
      <w:pPr>
        <w:pStyle w:val="ListBullet"/>
        <w:jc w:val="both"/>
        <w:rPr>
          <w:sz w:val="24"/>
          <w:szCs w:val="24"/>
        </w:rPr>
      </w:pPr>
      <w:r w:rsidRPr="008C317F">
        <w:rPr>
          <w:sz w:val="24"/>
          <w:szCs w:val="24"/>
        </w:rPr>
        <w:t>Power BI</w:t>
      </w:r>
    </w:p>
    <w:p w14:paraId="10704EAC" w14:textId="77777777" w:rsidR="001A5B76" w:rsidRPr="008C317F" w:rsidRDefault="00000000" w:rsidP="0047436E">
      <w:pPr>
        <w:pStyle w:val="ListBullet"/>
        <w:jc w:val="both"/>
        <w:rPr>
          <w:sz w:val="24"/>
          <w:szCs w:val="24"/>
        </w:rPr>
      </w:pPr>
      <w:r w:rsidRPr="008C317F">
        <w:rPr>
          <w:sz w:val="24"/>
          <w:szCs w:val="24"/>
        </w:rPr>
        <w:t>Power Query</w:t>
      </w:r>
    </w:p>
    <w:p w14:paraId="3F86CBB1" w14:textId="77777777" w:rsidR="001A5B76" w:rsidRPr="008C317F" w:rsidRDefault="00000000" w:rsidP="0047436E">
      <w:pPr>
        <w:pStyle w:val="ListBullet"/>
        <w:jc w:val="both"/>
        <w:rPr>
          <w:sz w:val="24"/>
          <w:szCs w:val="24"/>
        </w:rPr>
      </w:pPr>
      <w:r w:rsidRPr="008C317F">
        <w:rPr>
          <w:sz w:val="24"/>
          <w:szCs w:val="24"/>
        </w:rPr>
        <w:t>DAX</w:t>
      </w:r>
    </w:p>
    <w:p w14:paraId="31410969" w14:textId="77777777" w:rsidR="001A5B76" w:rsidRPr="008C317F" w:rsidRDefault="00000000" w:rsidP="0047436E">
      <w:pPr>
        <w:pStyle w:val="ListBullet"/>
        <w:jc w:val="both"/>
        <w:rPr>
          <w:sz w:val="24"/>
          <w:szCs w:val="24"/>
        </w:rPr>
      </w:pPr>
      <w:r w:rsidRPr="008C317F">
        <w:rPr>
          <w:sz w:val="24"/>
          <w:szCs w:val="24"/>
        </w:rPr>
        <w:t>Python</w:t>
      </w:r>
    </w:p>
    <w:p w14:paraId="2712DF42" w14:textId="77777777" w:rsidR="001A5B76" w:rsidRPr="008C317F" w:rsidRDefault="00000000" w:rsidP="0047436E">
      <w:pPr>
        <w:pStyle w:val="ListBullet"/>
        <w:jc w:val="both"/>
        <w:rPr>
          <w:sz w:val="24"/>
          <w:szCs w:val="24"/>
        </w:rPr>
      </w:pPr>
      <w:r w:rsidRPr="008C317F">
        <w:rPr>
          <w:sz w:val="24"/>
          <w:szCs w:val="24"/>
        </w:rPr>
        <w:t>Pandas</w:t>
      </w:r>
    </w:p>
    <w:p w14:paraId="1A0B9FDA" w14:textId="77777777" w:rsidR="001A5B76" w:rsidRPr="008C317F" w:rsidRDefault="00000000" w:rsidP="0047436E">
      <w:pPr>
        <w:pStyle w:val="ListBullet"/>
        <w:jc w:val="both"/>
        <w:rPr>
          <w:sz w:val="24"/>
          <w:szCs w:val="24"/>
        </w:rPr>
      </w:pPr>
      <w:r w:rsidRPr="008C317F">
        <w:rPr>
          <w:sz w:val="24"/>
          <w:szCs w:val="24"/>
        </w:rPr>
        <w:t>Matplotlib</w:t>
      </w:r>
    </w:p>
    <w:p w14:paraId="4B001C80" w14:textId="77777777" w:rsidR="001A5B76" w:rsidRPr="008C317F" w:rsidRDefault="00000000" w:rsidP="0047436E">
      <w:pPr>
        <w:pStyle w:val="ListBullet"/>
        <w:jc w:val="both"/>
        <w:rPr>
          <w:sz w:val="24"/>
          <w:szCs w:val="24"/>
        </w:rPr>
      </w:pPr>
      <w:r w:rsidRPr="008C317F">
        <w:rPr>
          <w:sz w:val="24"/>
          <w:szCs w:val="24"/>
        </w:rPr>
        <w:t>Excel dataset</w:t>
      </w:r>
    </w:p>
    <w:p w14:paraId="5E523E14" w14:textId="77777777" w:rsidR="001A5B76" w:rsidRPr="00CF11AF" w:rsidRDefault="00000000" w:rsidP="0047436E">
      <w:pPr>
        <w:pStyle w:val="Heading1"/>
        <w:jc w:val="both"/>
        <w:rPr>
          <w:sz w:val="36"/>
          <w:szCs w:val="36"/>
        </w:rPr>
      </w:pPr>
      <w:r w:rsidRPr="00CF11AF">
        <w:rPr>
          <w:sz w:val="36"/>
          <w:szCs w:val="36"/>
        </w:rPr>
        <w:t>Data Cleaning &amp; Transformation</w:t>
      </w:r>
    </w:p>
    <w:p w14:paraId="14246E78" w14:textId="77777777" w:rsidR="001A5B76" w:rsidRPr="00D963B4" w:rsidRDefault="00000000" w:rsidP="0047436E">
      <w:pPr>
        <w:pStyle w:val="Heading2"/>
        <w:jc w:val="both"/>
        <w:rPr>
          <w:sz w:val="32"/>
          <w:szCs w:val="32"/>
        </w:rPr>
      </w:pPr>
      <w:r w:rsidRPr="00D963B4">
        <w:rPr>
          <w:sz w:val="32"/>
          <w:szCs w:val="32"/>
        </w:rPr>
        <w:t>SQL Data Cleaning &amp; Validation</w:t>
      </w:r>
    </w:p>
    <w:p w14:paraId="54AEA5F8" w14:textId="77777777" w:rsidR="001A5B76" w:rsidRPr="00D1502E" w:rsidRDefault="00000000" w:rsidP="0047436E">
      <w:pPr>
        <w:jc w:val="both"/>
        <w:rPr>
          <w:sz w:val="24"/>
          <w:szCs w:val="24"/>
        </w:rPr>
      </w:pPr>
      <w:r w:rsidRPr="00D1502E">
        <w:rPr>
          <w:sz w:val="24"/>
          <w:szCs w:val="24"/>
        </w:rPr>
        <w:t>SQL was used to validate the raw data before detailed analysis.</w:t>
      </w:r>
    </w:p>
    <w:p w14:paraId="4B21F3A9" w14:textId="77777777" w:rsidR="001A5B76" w:rsidRPr="00D1502E" w:rsidRDefault="00000000" w:rsidP="0047436E">
      <w:pPr>
        <w:pStyle w:val="ListBullet"/>
        <w:jc w:val="both"/>
        <w:rPr>
          <w:sz w:val="24"/>
          <w:szCs w:val="24"/>
        </w:rPr>
      </w:pPr>
      <w:r w:rsidRPr="00D1502E">
        <w:rPr>
          <w:sz w:val="24"/>
          <w:szCs w:val="24"/>
        </w:rPr>
        <w:t>Checked NULL/missing values.</w:t>
      </w:r>
    </w:p>
    <w:p w14:paraId="708D68B1" w14:textId="77777777" w:rsidR="001A5B76" w:rsidRPr="00D1502E" w:rsidRDefault="00000000" w:rsidP="0047436E">
      <w:pPr>
        <w:pStyle w:val="ListBullet"/>
        <w:jc w:val="both"/>
        <w:rPr>
          <w:sz w:val="24"/>
          <w:szCs w:val="24"/>
        </w:rPr>
      </w:pPr>
      <w:r w:rsidRPr="00D1502E">
        <w:rPr>
          <w:sz w:val="24"/>
          <w:szCs w:val="24"/>
        </w:rPr>
        <w:t>Checked duplicate records.</w:t>
      </w:r>
    </w:p>
    <w:p w14:paraId="7BF64762" w14:textId="77777777" w:rsidR="001A5B76" w:rsidRPr="00D1502E" w:rsidRDefault="00000000" w:rsidP="0047436E">
      <w:pPr>
        <w:pStyle w:val="ListBullet"/>
        <w:jc w:val="both"/>
        <w:rPr>
          <w:sz w:val="24"/>
          <w:szCs w:val="24"/>
        </w:rPr>
      </w:pPr>
      <w:r w:rsidRPr="00D1502E">
        <w:rPr>
          <w:sz w:val="24"/>
          <w:szCs w:val="24"/>
        </w:rPr>
        <w:t>Validated customer age and identified unrealistic values.</w:t>
      </w:r>
    </w:p>
    <w:p w14:paraId="321D68D2" w14:textId="77777777" w:rsidR="001A5B76" w:rsidRPr="00D1502E" w:rsidRDefault="00000000" w:rsidP="0047436E">
      <w:pPr>
        <w:pStyle w:val="ListBullet"/>
        <w:jc w:val="both"/>
        <w:rPr>
          <w:sz w:val="24"/>
          <w:szCs w:val="24"/>
        </w:rPr>
      </w:pPr>
      <w:r w:rsidRPr="00D1502E">
        <w:rPr>
          <w:sz w:val="24"/>
          <w:szCs w:val="24"/>
        </w:rPr>
        <w:t>Validated customer ratings against the 0–5 range.</w:t>
      </w:r>
    </w:p>
    <w:p w14:paraId="2D4B219F" w14:textId="77777777" w:rsidR="001A5B76" w:rsidRPr="00D1502E" w:rsidRDefault="00000000" w:rsidP="0047436E">
      <w:pPr>
        <w:pStyle w:val="ListBullet"/>
        <w:jc w:val="both"/>
        <w:rPr>
          <w:sz w:val="24"/>
          <w:szCs w:val="24"/>
        </w:rPr>
      </w:pPr>
      <w:r w:rsidRPr="00D1502E">
        <w:rPr>
          <w:sz w:val="24"/>
          <w:szCs w:val="24"/>
        </w:rPr>
        <w:t>Checked complaint and refund flags for expected binary values.</w:t>
      </w:r>
    </w:p>
    <w:p w14:paraId="3655A8BA" w14:textId="77777777" w:rsidR="001A5B76" w:rsidRPr="00D1502E" w:rsidRDefault="00000000" w:rsidP="0047436E">
      <w:pPr>
        <w:pStyle w:val="ListBullet"/>
        <w:jc w:val="both"/>
        <w:rPr>
          <w:sz w:val="24"/>
          <w:szCs w:val="24"/>
        </w:rPr>
      </w:pPr>
      <w:r w:rsidRPr="00D1502E">
        <w:rPr>
          <w:sz w:val="24"/>
          <w:szCs w:val="24"/>
        </w:rPr>
        <w:t>Reviewed order value, discount, delivery time, and profit.</w:t>
      </w:r>
    </w:p>
    <w:p w14:paraId="0F36CADB" w14:textId="77777777" w:rsidR="001A5B76" w:rsidRPr="00D1502E" w:rsidRDefault="00000000" w:rsidP="0047436E">
      <w:pPr>
        <w:pStyle w:val="ListBullet"/>
        <w:jc w:val="both"/>
        <w:rPr>
          <w:sz w:val="24"/>
          <w:szCs w:val="24"/>
        </w:rPr>
      </w:pPr>
      <w:r w:rsidRPr="00D1502E">
        <w:rPr>
          <w:sz w:val="24"/>
          <w:szCs w:val="24"/>
        </w:rPr>
        <w:t>Validated dates, months, quarters, and categorical values.</w:t>
      </w:r>
    </w:p>
    <w:p w14:paraId="4410DA85" w14:textId="77777777" w:rsidR="001A5B76" w:rsidRDefault="00000000" w:rsidP="0047436E">
      <w:pPr>
        <w:pStyle w:val="ListBullet"/>
        <w:jc w:val="both"/>
        <w:rPr>
          <w:sz w:val="24"/>
          <w:szCs w:val="24"/>
        </w:rPr>
      </w:pPr>
      <w:r w:rsidRPr="00D1502E">
        <w:rPr>
          <w:sz w:val="24"/>
          <w:szCs w:val="24"/>
        </w:rPr>
        <w:t>Negative profit was not automatically treated as an error because an order can legitimately generate a loss.</w:t>
      </w:r>
    </w:p>
    <w:p w14:paraId="2850096A" w14:textId="77777777" w:rsidR="00C33710" w:rsidRPr="00C33710" w:rsidRDefault="00C33710" w:rsidP="0047436E">
      <w:pPr>
        <w:pStyle w:val="ListBullet"/>
        <w:numPr>
          <w:ilvl w:val="0"/>
          <w:numId w:val="0"/>
        </w:numPr>
        <w:ind w:left="360"/>
        <w:jc w:val="both"/>
        <w:rPr>
          <w:sz w:val="24"/>
          <w:szCs w:val="24"/>
        </w:rPr>
      </w:pPr>
    </w:p>
    <w:p w14:paraId="3228B722" w14:textId="0D30E864" w:rsidR="000411A9" w:rsidRDefault="000411A9" w:rsidP="0047436E">
      <w:pPr>
        <w:pStyle w:val="ListBullet"/>
        <w:numPr>
          <w:ilvl w:val="0"/>
          <w:numId w:val="0"/>
        </w:numPr>
        <w:jc w:val="both"/>
        <w:rPr>
          <w:sz w:val="24"/>
          <w:szCs w:val="24"/>
        </w:rPr>
      </w:pPr>
      <w:r w:rsidRPr="0027624D">
        <w:rPr>
          <w:noProof/>
          <w:sz w:val="24"/>
          <w:szCs w:val="24"/>
        </w:rPr>
        <w:lastRenderedPageBreak/>
        <w:drawing>
          <wp:inline distT="0" distB="0" distL="0" distR="0" wp14:anchorId="173CBBFB" wp14:editId="171AC4B0">
            <wp:extent cx="6309360" cy="3549015"/>
            <wp:effectExtent l="0" t="0" r="0" b="0"/>
            <wp:docPr id="75757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29E667EC" w14:textId="77777777" w:rsidR="00C33710" w:rsidRDefault="00C33710" w:rsidP="0047436E">
      <w:pPr>
        <w:pStyle w:val="ListBullet"/>
        <w:numPr>
          <w:ilvl w:val="0"/>
          <w:numId w:val="0"/>
        </w:numPr>
        <w:ind w:left="360" w:hanging="360"/>
        <w:jc w:val="both"/>
        <w:rPr>
          <w:sz w:val="24"/>
          <w:szCs w:val="24"/>
        </w:rPr>
      </w:pPr>
    </w:p>
    <w:p w14:paraId="59248CB4" w14:textId="77777777" w:rsidR="00C33710" w:rsidRDefault="00C33710" w:rsidP="0047436E">
      <w:pPr>
        <w:pStyle w:val="ListBullet"/>
        <w:numPr>
          <w:ilvl w:val="0"/>
          <w:numId w:val="0"/>
        </w:numPr>
        <w:ind w:left="360" w:hanging="360"/>
        <w:jc w:val="both"/>
        <w:rPr>
          <w:sz w:val="24"/>
          <w:szCs w:val="24"/>
        </w:rPr>
      </w:pPr>
    </w:p>
    <w:p w14:paraId="5317AC20" w14:textId="4E3326A2" w:rsidR="00C33710" w:rsidRDefault="00C33710" w:rsidP="0047436E">
      <w:pPr>
        <w:pStyle w:val="ListBullet"/>
        <w:numPr>
          <w:ilvl w:val="0"/>
          <w:numId w:val="0"/>
        </w:numPr>
        <w:ind w:left="360" w:hanging="360"/>
        <w:jc w:val="both"/>
        <w:rPr>
          <w:sz w:val="24"/>
          <w:szCs w:val="24"/>
        </w:rPr>
      </w:pPr>
      <w:r w:rsidRPr="0027624D">
        <w:rPr>
          <w:noProof/>
          <w:sz w:val="24"/>
          <w:szCs w:val="24"/>
        </w:rPr>
        <w:drawing>
          <wp:inline distT="0" distB="0" distL="0" distR="0" wp14:anchorId="1B5DFAFB" wp14:editId="7D819D93">
            <wp:extent cx="6309360" cy="3549015"/>
            <wp:effectExtent l="0" t="0" r="0" b="0"/>
            <wp:docPr id="17090289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596F70B3" w14:textId="77777777" w:rsidR="00575F9F" w:rsidRDefault="00575F9F" w:rsidP="0047436E">
      <w:pPr>
        <w:pStyle w:val="ListBullet"/>
        <w:numPr>
          <w:ilvl w:val="0"/>
          <w:numId w:val="0"/>
        </w:numPr>
        <w:jc w:val="both"/>
        <w:rPr>
          <w:sz w:val="24"/>
          <w:szCs w:val="24"/>
        </w:rPr>
      </w:pPr>
    </w:p>
    <w:p w14:paraId="69E4271A" w14:textId="70BD0F39" w:rsidR="00575F9F" w:rsidRDefault="00575F9F" w:rsidP="0047436E">
      <w:pPr>
        <w:pStyle w:val="ListBullet"/>
        <w:numPr>
          <w:ilvl w:val="0"/>
          <w:numId w:val="0"/>
        </w:numPr>
        <w:jc w:val="both"/>
        <w:rPr>
          <w:sz w:val="24"/>
          <w:szCs w:val="24"/>
        </w:rPr>
      </w:pPr>
      <w:r w:rsidRPr="0027624D">
        <w:rPr>
          <w:noProof/>
          <w:sz w:val="24"/>
          <w:szCs w:val="24"/>
        </w:rPr>
        <w:lastRenderedPageBreak/>
        <w:drawing>
          <wp:inline distT="0" distB="0" distL="0" distR="0" wp14:anchorId="1FFDE470" wp14:editId="651FB8FD">
            <wp:extent cx="6309360" cy="3549015"/>
            <wp:effectExtent l="0" t="0" r="0" b="0"/>
            <wp:docPr id="8086237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5A06FC81" w14:textId="77777777" w:rsidR="00D41EAD" w:rsidRDefault="00D41EAD" w:rsidP="0047436E">
      <w:pPr>
        <w:pStyle w:val="ListBullet"/>
        <w:numPr>
          <w:ilvl w:val="0"/>
          <w:numId w:val="0"/>
        </w:numPr>
        <w:jc w:val="both"/>
        <w:rPr>
          <w:sz w:val="24"/>
          <w:szCs w:val="24"/>
        </w:rPr>
      </w:pPr>
    </w:p>
    <w:p w14:paraId="7436DFF9" w14:textId="77777777" w:rsidR="00D41EAD" w:rsidRDefault="00D41EAD" w:rsidP="0047436E">
      <w:pPr>
        <w:pStyle w:val="ListBullet"/>
        <w:numPr>
          <w:ilvl w:val="0"/>
          <w:numId w:val="0"/>
        </w:numPr>
        <w:jc w:val="both"/>
        <w:rPr>
          <w:sz w:val="24"/>
          <w:szCs w:val="24"/>
        </w:rPr>
      </w:pPr>
    </w:p>
    <w:p w14:paraId="16EE4D2E" w14:textId="2FAC97EF" w:rsidR="00D41EAD" w:rsidRDefault="00D41EAD" w:rsidP="0047436E">
      <w:pPr>
        <w:pStyle w:val="ListBullet"/>
        <w:numPr>
          <w:ilvl w:val="0"/>
          <w:numId w:val="0"/>
        </w:numPr>
        <w:jc w:val="both"/>
        <w:rPr>
          <w:sz w:val="24"/>
          <w:szCs w:val="24"/>
        </w:rPr>
      </w:pPr>
      <w:r w:rsidRPr="0027624D">
        <w:rPr>
          <w:noProof/>
          <w:sz w:val="24"/>
          <w:szCs w:val="24"/>
        </w:rPr>
        <w:drawing>
          <wp:inline distT="0" distB="0" distL="0" distR="0" wp14:anchorId="0B4D6C6A" wp14:editId="2484B95F">
            <wp:extent cx="6309360" cy="3549015"/>
            <wp:effectExtent l="0" t="0" r="0" b="0"/>
            <wp:docPr id="10000384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3CE3AE0A" w14:textId="77777777" w:rsidR="00D41EAD" w:rsidRDefault="00D41EAD" w:rsidP="0047436E">
      <w:pPr>
        <w:pStyle w:val="ListBullet"/>
        <w:numPr>
          <w:ilvl w:val="0"/>
          <w:numId w:val="0"/>
        </w:numPr>
        <w:jc w:val="both"/>
        <w:rPr>
          <w:sz w:val="24"/>
          <w:szCs w:val="24"/>
        </w:rPr>
      </w:pPr>
    </w:p>
    <w:p w14:paraId="4A5194C8" w14:textId="77777777" w:rsidR="00D41EAD" w:rsidRDefault="00D41EAD" w:rsidP="0047436E">
      <w:pPr>
        <w:pStyle w:val="ListBullet"/>
        <w:numPr>
          <w:ilvl w:val="0"/>
          <w:numId w:val="0"/>
        </w:numPr>
        <w:jc w:val="both"/>
        <w:rPr>
          <w:sz w:val="24"/>
          <w:szCs w:val="24"/>
        </w:rPr>
      </w:pPr>
    </w:p>
    <w:p w14:paraId="561CCCF2" w14:textId="77777777" w:rsidR="00D41EAD" w:rsidRDefault="00D41EAD" w:rsidP="0047436E">
      <w:pPr>
        <w:pStyle w:val="ListBullet"/>
        <w:numPr>
          <w:ilvl w:val="0"/>
          <w:numId w:val="0"/>
        </w:numPr>
        <w:jc w:val="both"/>
        <w:rPr>
          <w:sz w:val="24"/>
          <w:szCs w:val="24"/>
        </w:rPr>
      </w:pPr>
    </w:p>
    <w:p w14:paraId="5953B51D" w14:textId="77777777" w:rsidR="00D41EAD" w:rsidRDefault="00D41EAD" w:rsidP="0047436E">
      <w:pPr>
        <w:pStyle w:val="ListBullet"/>
        <w:numPr>
          <w:ilvl w:val="0"/>
          <w:numId w:val="0"/>
        </w:numPr>
        <w:jc w:val="both"/>
        <w:rPr>
          <w:sz w:val="24"/>
          <w:szCs w:val="24"/>
        </w:rPr>
      </w:pPr>
    </w:p>
    <w:p w14:paraId="348D3A90" w14:textId="77777777" w:rsidR="00D41EAD" w:rsidRDefault="00D41EAD" w:rsidP="0047436E">
      <w:pPr>
        <w:pStyle w:val="ListBullet"/>
        <w:numPr>
          <w:ilvl w:val="0"/>
          <w:numId w:val="0"/>
        </w:numPr>
        <w:jc w:val="both"/>
        <w:rPr>
          <w:sz w:val="24"/>
          <w:szCs w:val="24"/>
        </w:rPr>
      </w:pPr>
    </w:p>
    <w:p w14:paraId="3CC9AE2A" w14:textId="640957CF" w:rsidR="00C607D7" w:rsidRPr="004F66AE" w:rsidRDefault="0027624D" w:rsidP="0047436E">
      <w:pPr>
        <w:pStyle w:val="ListBullet"/>
        <w:numPr>
          <w:ilvl w:val="0"/>
          <w:numId w:val="0"/>
        </w:numPr>
        <w:jc w:val="both"/>
        <w:rPr>
          <w:sz w:val="24"/>
          <w:szCs w:val="24"/>
        </w:rPr>
      </w:pPr>
      <w:r w:rsidRPr="0027624D">
        <w:rPr>
          <w:noProof/>
          <w:sz w:val="24"/>
          <w:szCs w:val="24"/>
        </w:rPr>
        <w:drawing>
          <wp:inline distT="0" distB="0" distL="0" distR="0" wp14:anchorId="2E98C98B" wp14:editId="46D515DA">
            <wp:extent cx="6309360" cy="3549015"/>
            <wp:effectExtent l="0" t="0" r="0" b="0"/>
            <wp:docPr id="19311720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1BAC6324" w14:textId="77777777" w:rsidR="00F67802" w:rsidRDefault="00F67802" w:rsidP="0047436E">
      <w:pPr>
        <w:pStyle w:val="Heading2"/>
        <w:jc w:val="both"/>
      </w:pPr>
    </w:p>
    <w:p w14:paraId="559C0B8A" w14:textId="5E4BC409" w:rsidR="001A5B76" w:rsidRPr="00F67802" w:rsidRDefault="00000000" w:rsidP="0047436E">
      <w:pPr>
        <w:pStyle w:val="Heading2"/>
        <w:jc w:val="both"/>
        <w:rPr>
          <w:sz w:val="32"/>
          <w:szCs w:val="32"/>
        </w:rPr>
      </w:pPr>
      <w:r w:rsidRPr="00F67802">
        <w:rPr>
          <w:sz w:val="32"/>
          <w:szCs w:val="32"/>
        </w:rPr>
        <w:t>Power Query Data Cleaning</w:t>
      </w:r>
    </w:p>
    <w:p w14:paraId="5E738433" w14:textId="77777777" w:rsidR="001A5B76" w:rsidRPr="002713FD" w:rsidRDefault="00000000" w:rsidP="0047436E">
      <w:pPr>
        <w:pStyle w:val="ListBullet"/>
        <w:jc w:val="both"/>
        <w:rPr>
          <w:sz w:val="24"/>
          <w:szCs w:val="24"/>
        </w:rPr>
      </w:pPr>
      <w:r w:rsidRPr="002713FD">
        <w:rPr>
          <w:sz w:val="24"/>
          <w:szCs w:val="24"/>
        </w:rPr>
        <w:t>Verified and corrected data types.</w:t>
      </w:r>
    </w:p>
    <w:p w14:paraId="10A374EB" w14:textId="77777777" w:rsidR="001A5B76" w:rsidRPr="002713FD" w:rsidRDefault="00000000" w:rsidP="0047436E">
      <w:pPr>
        <w:pStyle w:val="ListBullet"/>
        <w:jc w:val="both"/>
        <w:rPr>
          <w:sz w:val="24"/>
          <w:szCs w:val="24"/>
        </w:rPr>
      </w:pPr>
      <w:r w:rsidRPr="002713FD">
        <w:rPr>
          <w:sz w:val="24"/>
          <w:szCs w:val="24"/>
        </w:rPr>
        <w:t>Checked and handled missing values where required.</w:t>
      </w:r>
    </w:p>
    <w:p w14:paraId="69C90D6C" w14:textId="77777777" w:rsidR="001A5B76" w:rsidRPr="002713FD" w:rsidRDefault="00000000" w:rsidP="0047436E">
      <w:pPr>
        <w:pStyle w:val="ListBullet"/>
        <w:jc w:val="both"/>
        <w:rPr>
          <w:sz w:val="24"/>
          <w:szCs w:val="24"/>
        </w:rPr>
      </w:pPr>
      <w:r w:rsidRPr="002713FD">
        <w:rPr>
          <w:sz w:val="24"/>
          <w:szCs w:val="24"/>
        </w:rPr>
        <w:t>Removed or investigated duplicates.</w:t>
      </w:r>
    </w:p>
    <w:p w14:paraId="6114CEF6" w14:textId="77777777" w:rsidR="001A5B76" w:rsidRPr="002713FD" w:rsidRDefault="00000000" w:rsidP="0047436E">
      <w:pPr>
        <w:pStyle w:val="ListBullet"/>
        <w:jc w:val="both"/>
        <w:rPr>
          <w:sz w:val="24"/>
          <w:szCs w:val="24"/>
        </w:rPr>
      </w:pPr>
      <w:r w:rsidRPr="002713FD">
        <w:rPr>
          <w:sz w:val="24"/>
          <w:szCs w:val="24"/>
        </w:rPr>
        <w:t>Cleaned and standardized text/category values.</w:t>
      </w:r>
    </w:p>
    <w:p w14:paraId="76548E54" w14:textId="77777777" w:rsidR="001A5B76" w:rsidRPr="002713FD" w:rsidRDefault="00000000" w:rsidP="0047436E">
      <w:pPr>
        <w:pStyle w:val="ListBullet"/>
        <w:jc w:val="both"/>
        <w:rPr>
          <w:sz w:val="24"/>
          <w:szCs w:val="24"/>
        </w:rPr>
      </w:pPr>
      <w:r w:rsidRPr="002713FD">
        <w:rPr>
          <w:sz w:val="24"/>
          <w:szCs w:val="24"/>
        </w:rPr>
        <w:t>Validated numerical fields and flags.</w:t>
      </w:r>
    </w:p>
    <w:p w14:paraId="24E519FD" w14:textId="77777777" w:rsidR="001A5B76" w:rsidRPr="002713FD" w:rsidRDefault="00000000" w:rsidP="0047436E">
      <w:pPr>
        <w:pStyle w:val="ListBullet"/>
        <w:jc w:val="both"/>
        <w:rPr>
          <w:sz w:val="24"/>
          <w:szCs w:val="24"/>
        </w:rPr>
      </w:pPr>
      <w:r w:rsidRPr="002713FD">
        <w:rPr>
          <w:sz w:val="24"/>
          <w:szCs w:val="24"/>
        </w:rPr>
        <w:t>Prepared month and quarter fields.</w:t>
      </w:r>
    </w:p>
    <w:p w14:paraId="0422C0ED" w14:textId="77777777" w:rsidR="001A5B76" w:rsidRPr="002713FD" w:rsidRDefault="00000000" w:rsidP="0047436E">
      <w:pPr>
        <w:pStyle w:val="ListBullet"/>
        <w:jc w:val="both"/>
        <w:rPr>
          <w:sz w:val="24"/>
          <w:szCs w:val="24"/>
        </w:rPr>
      </w:pPr>
      <w:r w:rsidRPr="002713FD">
        <w:rPr>
          <w:sz w:val="24"/>
          <w:szCs w:val="24"/>
        </w:rPr>
        <w:t>Created dimension tables and keys.</w:t>
      </w:r>
    </w:p>
    <w:p w14:paraId="444FF88C" w14:textId="77777777" w:rsidR="001A5B76" w:rsidRDefault="00000000" w:rsidP="0047436E">
      <w:pPr>
        <w:pStyle w:val="ListBullet"/>
        <w:jc w:val="both"/>
        <w:rPr>
          <w:sz w:val="24"/>
          <w:szCs w:val="24"/>
        </w:rPr>
      </w:pPr>
      <w:r w:rsidRPr="002713FD">
        <w:rPr>
          <w:sz w:val="24"/>
          <w:szCs w:val="24"/>
        </w:rPr>
        <w:t>Prepared the final model for Power BI.</w:t>
      </w:r>
    </w:p>
    <w:p w14:paraId="10038A39" w14:textId="58516F84" w:rsidR="00766B96" w:rsidRDefault="00766B96" w:rsidP="0047436E">
      <w:pPr>
        <w:pStyle w:val="ListBullet"/>
        <w:numPr>
          <w:ilvl w:val="0"/>
          <w:numId w:val="0"/>
        </w:numPr>
        <w:jc w:val="both"/>
        <w:rPr>
          <w:rFonts w:ascii="Times New Roman" w:hAnsi="Times New Roman"/>
          <w:sz w:val="24"/>
        </w:rPr>
      </w:pPr>
      <w:r>
        <w:rPr>
          <w:noProof/>
        </w:rPr>
        <w:lastRenderedPageBreak/>
        <w:drawing>
          <wp:inline distT="0" distB="0" distL="0" distR="0" wp14:anchorId="38A43EA1" wp14:editId="651E5937">
            <wp:extent cx="6309360" cy="3549015"/>
            <wp:effectExtent l="0" t="0" r="0" b="0"/>
            <wp:docPr id="1518325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0D3ACE40" w14:textId="77777777" w:rsidR="00E71767" w:rsidRDefault="00E71767" w:rsidP="0047436E">
      <w:pPr>
        <w:pStyle w:val="ListBullet"/>
        <w:numPr>
          <w:ilvl w:val="0"/>
          <w:numId w:val="0"/>
        </w:numPr>
        <w:jc w:val="both"/>
        <w:rPr>
          <w:rFonts w:ascii="Times New Roman" w:hAnsi="Times New Roman"/>
          <w:sz w:val="24"/>
        </w:rPr>
      </w:pPr>
    </w:p>
    <w:p w14:paraId="13CE5F8E" w14:textId="46323FE8" w:rsidR="00E71767" w:rsidRDefault="00E71767" w:rsidP="0047436E">
      <w:pPr>
        <w:pStyle w:val="ListBullet"/>
        <w:numPr>
          <w:ilvl w:val="0"/>
          <w:numId w:val="0"/>
        </w:numPr>
        <w:ind w:left="360" w:hanging="360"/>
        <w:jc w:val="both"/>
        <w:rPr>
          <w:rFonts w:ascii="Times New Roman" w:hAnsi="Times New Roman"/>
          <w:sz w:val="24"/>
          <w:lang w:val="en-IN"/>
        </w:rPr>
      </w:pPr>
      <w:r w:rsidRPr="00E71767">
        <w:rPr>
          <w:rFonts w:ascii="Times New Roman" w:hAnsi="Times New Roman"/>
          <w:noProof/>
          <w:sz w:val="24"/>
          <w:lang w:val="en-IN"/>
        </w:rPr>
        <w:drawing>
          <wp:inline distT="0" distB="0" distL="0" distR="0" wp14:anchorId="11FF8CEF" wp14:editId="190A963C">
            <wp:extent cx="6309360" cy="3549015"/>
            <wp:effectExtent l="0" t="0" r="0" b="0"/>
            <wp:docPr id="3563429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64B84A22" w14:textId="77777777" w:rsidR="00E71767" w:rsidRDefault="00E71767" w:rsidP="0047436E">
      <w:pPr>
        <w:pStyle w:val="ListBullet"/>
        <w:numPr>
          <w:ilvl w:val="0"/>
          <w:numId w:val="0"/>
        </w:numPr>
        <w:ind w:left="360" w:hanging="360"/>
        <w:jc w:val="both"/>
        <w:rPr>
          <w:rFonts w:ascii="Times New Roman" w:hAnsi="Times New Roman"/>
          <w:sz w:val="24"/>
          <w:lang w:val="en-IN"/>
        </w:rPr>
      </w:pPr>
    </w:p>
    <w:p w14:paraId="3182CB35" w14:textId="1C682123" w:rsidR="0003485D" w:rsidRDefault="0003485D" w:rsidP="0047436E">
      <w:pPr>
        <w:pStyle w:val="ListBullet"/>
        <w:numPr>
          <w:ilvl w:val="0"/>
          <w:numId w:val="0"/>
        </w:numPr>
        <w:ind w:left="360" w:hanging="360"/>
        <w:jc w:val="both"/>
        <w:rPr>
          <w:rFonts w:ascii="Times New Roman" w:hAnsi="Times New Roman"/>
          <w:sz w:val="24"/>
          <w:lang w:val="en-IN"/>
        </w:rPr>
      </w:pPr>
      <w:r w:rsidRPr="0003485D">
        <w:rPr>
          <w:rFonts w:ascii="Times New Roman" w:hAnsi="Times New Roman"/>
          <w:noProof/>
          <w:sz w:val="24"/>
          <w:lang w:val="en-IN"/>
        </w:rPr>
        <w:lastRenderedPageBreak/>
        <w:drawing>
          <wp:inline distT="0" distB="0" distL="0" distR="0" wp14:anchorId="5CDD513F" wp14:editId="47E0F6C8">
            <wp:extent cx="6309360" cy="3549015"/>
            <wp:effectExtent l="0" t="0" r="0" b="0"/>
            <wp:docPr id="16835853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4EE19BAF" w14:textId="77777777" w:rsidR="0003485D" w:rsidRDefault="0003485D" w:rsidP="0047436E">
      <w:pPr>
        <w:pStyle w:val="ListBullet"/>
        <w:numPr>
          <w:ilvl w:val="0"/>
          <w:numId w:val="0"/>
        </w:numPr>
        <w:ind w:left="360"/>
        <w:jc w:val="both"/>
        <w:rPr>
          <w:rFonts w:ascii="Times New Roman" w:hAnsi="Times New Roman"/>
          <w:sz w:val="24"/>
          <w:lang w:val="en-IN"/>
        </w:rPr>
      </w:pPr>
    </w:p>
    <w:p w14:paraId="20951EB4" w14:textId="18BE0DE5" w:rsidR="00F371A7" w:rsidRDefault="00F371A7" w:rsidP="0047436E">
      <w:pPr>
        <w:pStyle w:val="ListBullet"/>
        <w:numPr>
          <w:ilvl w:val="0"/>
          <w:numId w:val="0"/>
        </w:numPr>
        <w:ind w:left="360"/>
        <w:jc w:val="both"/>
        <w:rPr>
          <w:rFonts w:ascii="Times New Roman" w:hAnsi="Times New Roman"/>
          <w:sz w:val="24"/>
          <w:lang w:val="en-IN"/>
        </w:rPr>
      </w:pPr>
      <w:r w:rsidRPr="00F371A7">
        <w:rPr>
          <w:rFonts w:ascii="Times New Roman" w:hAnsi="Times New Roman"/>
          <w:noProof/>
          <w:sz w:val="24"/>
          <w:lang w:val="en-IN"/>
        </w:rPr>
        <w:drawing>
          <wp:inline distT="0" distB="0" distL="0" distR="0" wp14:anchorId="4C48D160" wp14:editId="3C36AE00">
            <wp:extent cx="6309360" cy="3549015"/>
            <wp:effectExtent l="0" t="0" r="0" b="0"/>
            <wp:docPr id="2133595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7058C676" w14:textId="77777777" w:rsidR="00F371A7" w:rsidRDefault="00F371A7" w:rsidP="0047436E">
      <w:pPr>
        <w:pStyle w:val="ListParagraph"/>
        <w:jc w:val="both"/>
        <w:rPr>
          <w:rFonts w:ascii="Times New Roman" w:hAnsi="Times New Roman"/>
          <w:sz w:val="24"/>
          <w:lang w:val="en-IN"/>
        </w:rPr>
      </w:pPr>
    </w:p>
    <w:p w14:paraId="17E01C23" w14:textId="696F1B37" w:rsidR="00F371A7" w:rsidRDefault="00F371A7" w:rsidP="0047436E">
      <w:pPr>
        <w:pStyle w:val="ListBullet"/>
        <w:numPr>
          <w:ilvl w:val="0"/>
          <w:numId w:val="0"/>
        </w:numPr>
        <w:ind w:left="360"/>
        <w:jc w:val="both"/>
        <w:rPr>
          <w:rFonts w:ascii="Times New Roman" w:hAnsi="Times New Roman"/>
          <w:sz w:val="24"/>
        </w:rPr>
      </w:pPr>
      <w:r>
        <w:rPr>
          <w:noProof/>
        </w:rPr>
        <w:lastRenderedPageBreak/>
        <w:drawing>
          <wp:inline distT="0" distB="0" distL="0" distR="0" wp14:anchorId="1984D4B0" wp14:editId="660F063C">
            <wp:extent cx="6309360" cy="3549015"/>
            <wp:effectExtent l="0" t="0" r="0" b="0"/>
            <wp:docPr id="2673796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5122BCD4" w14:textId="38371992" w:rsidR="009F67C5" w:rsidRDefault="009F67C5" w:rsidP="0047436E">
      <w:pPr>
        <w:pStyle w:val="ListBullet"/>
        <w:numPr>
          <w:ilvl w:val="0"/>
          <w:numId w:val="0"/>
        </w:numPr>
        <w:ind w:left="360"/>
        <w:jc w:val="both"/>
        <w:rPr>
          <w:rFonts w:ascii="Times New Roman" w:hAnsi="Times New Roman"/>
          <w:sz w:val="24"/>
        </w:rPr>
      </w:pPr>
      <w:r>
        <w:rPr>
          <w:noProof/>
        </w:rPr>
        <w:drawing>
          <wp:inline distT="0" distB="0" distL="0" distR="0" wp14:anchorId="49EE2C35" wp14:editId="541802FA">
            <wp:extent cx="6309360" cy="3549015"/>
            <wp:effectExtent l="0" t="0" r="0" b="0"/>
            <wp:docPr id="9187351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531C3C14" w14:textId="77777777" w:rsidR="00D60A11" w:rsidRDefault="00D60A11" w:rsidP="0047436E">
      <w:pPr>
        <w:pStyle w:val="ListBullet"/>
        <w:numPr>
          <w:ilvl w:val="0"/>
          <w:numId w:val="0"/>
        </w:numPr>
        <w:ind w:left="360" w:hanging="360"/>
        <w:jc w:val="both"/>
        <w:rPr>
          <w:rFonts w:ascii="Times New Roman" w:hAnsi="Times New Roman"/>
          <w:sz w:val="24"/>
        </w:rPr>
      </w:pPr>
    </w:p>
    <w:p w14:paraId="21E0C069" w14:textId="76C4337B" w:rsidR="00D60A11" w:rsidRDefault="00D60A11" w:rsidP="0047436E">
      <w:pPr>
        <w:pStyle w:val="ListBullet"/>
        <w:numPr>
          <w:ilvl w:val="0"/>
          <w:numId w:val="0"/>
        </w:numPr>
        <w:ind w:left="360"/>
        <w:jc w:val="both"/>
        <w:rPr>
          <w:rFonts w:ascii="Times New Roman" w:hAnsi="Times New Roman"/>
          <w:sz w:val="24"/>
          <w:lang w:val="en-IN"/>
        </w:rPr>
      </w:pPr>
      <w:r w:rsidRPr="00D60A11">
        <w:rPr>
          <w:rFonts w:ascii="Times New Roman" w:hAnsi="Times New Roman"/>
          <w:noProof/>
          <w:sz w:val="24"/>
          <w:lang w:val="en-IN"/>
        </w:rPr>
        <w:lastRenderedPageBreak/>
        <w:drawing>
          <wp:inline distT="0" distB="0" distL="0" distR="0" wp14:anchorId="67F44AA6" wp14:editId="786C88AC">
            <wp:extent cx="6309360" cy="3549015"/>
            <wp:effectExtent l="0" t="0" r="0" b="0"/>
            <wp:docPr id="15524171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67023B6C" w14:textId="77777777" w:rsidR="00D60A11" w:rsidRDefault="00D60A11" w:rsidP="0047436E">
      <w:pPr>
        <w:pStyle w:val="ListParagraph"/>
        <w:jc w:val="both"/>
        <w:rPr>
          <w:rFonts w:ascii="Times New Roman" w:hAnsi="Times New Roman"/>
          <w:sz w:val="24"/>
          <w:lang w:val="en-IN"/>
        </w:rPr>
      </w:pPr>
    </w:p>
    <w:p w14:paraId="46BE25F4" w14:textId="61BD8D91" w:rsidR="00C13800" w:rsidRDefault="00C13800" w:rsidP="0047436E">
      <w:pPr>
        <w:pStyle w:val="ListBullet"/>
        <w:numPr>
          <w:ilvl w:val="0"/>
          <w:numId w:val="0"/>
        </w:numPr>
        <w:ind w:left="360"/>
        <w:jc w:val="both"/>
        <w:rPr>
          <w:rFonts w:ascii="Times New Roman" w:hAnsi="Times New Roman"/>
          <w:sz w:val="24"/>
        </w:rPr>
      </w:pPr>
      <w:r>
        <w:rPr>
          <w:noProof/>
        </w:rPr>
        <w:drawing>
          <wp:inline distT="0" distB="0" distL="0" distR="0" wp14:anchorId="236076E6" wp14:editId="720916D3">
            <wp:extent cx="6309360" cy="3549015"/>
            <wp:effectExtent l="0" t="0" r="0" b="0"/>
            <wp:docPr id="2330750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4AFEF265" w14:textId="4CD2C3FC" w:rsidR="001A5B76" w:rsidRPr="004E7ECE" w:rsidRDefault="00000000" w:rsidP="0047436E">
      <w:pPr>
        <w:pStyle w:val="Heading1"/>
        <w:jc w:val="both"/>
        <w:rPr>
          <w:szCs w:val="32"/>
        </w:rPr>
      </w:pPr>
      <w:r w:rsidRPr="004E7ECE">
        <w:rPr>
          <w:szCs w:val="32"/>
        </w:rPr>
        <w:lastRenderedPageBreak/>
        <w:t>Data Modelling</w:t>
      </w:r>
    </w:p>
    <w:p w14:paraId="31A5D6DF" w14:textId="77777777" w:rsidR="001A5B76" w:rsidRDefault="00000000" w:rsidP="0047436E">
      <w:pPr>
        <w:jc w:val="both"/>
        <w:rPr>
          <w:sz w:val="24"/>
          <w:szCs w:val="24"/>
        </w:rPr>
      </w:pPr>
      <w:r w:rsidRPr="004E7ECE">
        <w:rPr>
          <w:sz w:val="24"/>
          <w:szCs w:val="24"/>
        </w:rPr>
        <w:t>After cleaning, the data was loaded into Power BI and a star schema was created. The central fact table contains transaction-level information and dimension tables provide descriptive attributes for filtering and grouping.</w:t>
      </w:r>
    </w:p>
    <w:p w14:paraId="26910E88" w14:textId="77777777" w:rsidR="007D2993" w:rsidRPr="001A59E5" w:rsidRDefault="007D2993" w:rsidP="0047436E">
      <w:pPr>
        <w:jc w:val="both"/>
        <w:rPr>
          <w:b/>
          <w:bCs/>
          <w:color w:val="548DD4" w:themeColor="text2" w:themeTint="99"/>
          <w:sz w:val="28"/>
          <w:szCs w:val="28"/>
        </w:rPr>
      </w:pPr>
      <w:r w:rsidRPr="001A59E5">
        <w:rPr>
          <w:b/>
          <w:bCs/>
          <w:color w:val="548DD4" w:themeColor="text2" w:themeTint="99"/>
          <w:sz w:val="28"/>
          <w:szCs w:val="28"/>
        </w:rPr>
        <w:t>DIMENSION TABLES</w:t>
      </w:r>
    </w:p>
    <w:p w14:paraId="25E749E7" w14:textId="41468A93" w:rsidR="007D2993" w:rsidRPr="007D2993" w:rsidRDefault="007D2993" w:rsidP="0047436E">
      <w:pPr>
        <w:jc w:val="both"/>
        <w:rPr>
          <w:sz w:val="24"/>
          <w:szCs w:val="24"/>
        </w:rPr>
      </w:pPr>
      <w:r w:rsidRPr="007D2993">
        <w:rPr>
          <w:sz w:val="24"/>
          <w:szCs w:val="24"/>
        </w:rPr>
        <w:t>Dim_</w:t>
      </w:r>
      <w:r w:rsidR="0073087D">
        <w:rPr>
          <w:sz w:val="24"/>
          <w:szCs w:val="24"/>
        </w:rPr>
        <w:t>Restaurant</w:t>
      </w:r>
      <w:r w:rsidRPr="007D2993">
        <w:rPr>
          <w:sz w:val="24"/>
          <w:szCs w:val="24"/>
        </w:rPr>
        <w:t xml:space="preserve"> – </w:t>
      </w:r>
      <w:r w:rsidR="001A59E5">
        <w:rPr>
          <w:sz w:val="24"/>
          <w:szCs w:val="24"/>
        </w:rPr>
        <w:t xml:space="preserve">Restaurant and cuisine type </w:t>
      </w:r>
      <w:r w:rsidRPr="007D2993">
        <w:rPr>
          <w:sz w:val="24"/>
          <w:szCs w:val="24"/>
        </w:rPr>
        <w:t>analysis.</w:t>
      </w:r>
    </w:p>
    <w:p w14:paraId="350AFC3C" w14:textId="77777777" w:rsidR="007D2993" w:rsidRPr="007D2993" w:rsidRDefault="007D2993" w:rsidP="0047436E">
      <w:pPr>
        <w:jc w:val="both"/>
        <w:rPr>
          <w:sz w:val="24"/>
          <w:szCs w:val="24"/>
        </w:rPr>
      </w:pPr>
      <w:r w:rsidRPr="007D2993">
        <w:rPr>
          <w:sz w:val="24"/>
          <w:szCs w:val="24"/>
        </w:rPr>
        <w:t>Dim_Location – location attributes and geographic analysis.</w:t>
      </w:r>
    </w:p>
    <w:p w14:paraId="017B510F" w14:textId="77777777" w:rsidR="007D2993" w:rsidRPr="007D2993" w:rsidRDefault="007D2993" w:rsidP="0047436E">
      <w:pPr>
        <w:jc w:val="both"/>
        <w:rPr>
          <w:sz w:val="24"/>
          <w:szCs w:val="24"/>
        </w:rPr>
      </w:pPr>
      <w:r w:rsidRPr="007D2993">
        <w:rPr>
          <w:sz w:val="24"/>
          <w:szCs w:val="24"/>
        </w:rPr>
        <w:t>Dim_Date – month and quarter analysis.</w:t>
      </w:r>
    </w:p>
    <w:p w14:paraId="72E155F5" w14:textId="77777777" w:rsidR="007D2993" w:rsidRPr="007D2993" w:rsidRDefault="007D2993" w:rsidP="0047436E">
      <w:pPr>
        <w:jc w:val="both"/>
        <w:rPr>
          <w:sz w:val="24"/>
          <w:szCs w:val="24"/>
        </w:rPr>
      </w:pPr>
      <w:r w:rsidRPr="007D2993">
        <w:rPr>
          <w:sz w:val="24"/>
          <w:szCs w:val="24"/>
        </w:rPr>
        <w:t>Dim_Customer_Type – customer segment analysis.</w:t>
      </w:r>
    </w:p>
    <w:p w14:paraId="49AB89F9" w14:textId="77777777" w:rsidR="007D2993" w:rsidRDefault="007D2993" w:rsidP="0047436E">
      <w:pPr>
        <w:jc w:val="both"/>
        <w:rPr>
          <w:sz w:val="24"/>
          <w:szCs w:val="24"/>
        </w:rPr>
      </w:pPr>
      <w:r w:rsidRPr="007D2993">
        <w:rPr>
          <w:sz w:val="24"/>
          <w:szCs w:val="24"/>
        </w:rPr>
        <w:t>Relationships were created using common keys. The star schema improves organization and makes interactive filtering more reliable.</w:t>
      </w:r>
    </w:p>
    <w:p w14:paraId="3FB76F7C" w14:textId="716BB497" w:rsidR="00CC7761" w:rsidRDefault="00CC7761" w:rsidP="0047436E">
      <w:pPr>
        <w:jc w:val="both"/>
        <w:rPr>
          <w:sz w:val="24"/>
          <w:szCs w:val="24"/>
          <w:lang w:val="en-IN"/>
        </w:rPr>
      </w:pPr>
      <w:r w:rsidRPr="00CC7761">
        <w:rPr>
          <w:noProof/>
          <w:sz w:val="24"/>
          <w:szCs w:val="24"/>
          <w:lang w:val="en-IN"/>
        </w:rPr>
        <w:drawing>
          <wp:inline distT="0" distB="0" distL="0" distR="0" wp14:anchorId="0F475C95" wp14:editId="7EA3EA98">
            <wp:extent cx="6309360" cy="3549015"/>
            <wp:effectExtent l="0" t="0" r="0" b="0"/>
            <wp:docPr id="91352466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6F616E1A" w14:textId="4A69F702" w:rsidR="00D706C0" w:rsidRPr="00D706C0" w:rsidRDefault="00D706C0" w:rsidP="0047436E">
      <w:pPr>
        <w:jc w:val="both"/>
        <w:rPr>
          <w:sz w:val="24"/>
          <w:szCs w:val="24"/>
          <w:lang w:val="en-IN"/>
        </w:rPr>
      </w:pPr>
      <w:r w:rsidRPr="00D706C0">
        <w:rPr>
          <w:noProof/>
          <w:sz w:val="24"/>
          <w:szCs w:val="24"/>
          <w:lang w:val="en-IN"/>
        </w:rPr>
        <w:lastRenderedPageBreak/>
        <w:drawing>
          <wp:inline distT="0" distB="0" distL="0" distR="0" wp14:anchorId="25E222E5" wp14:editId="447B549D">
            <wp:extent cx="6309360" cy="3549015"/>
            <wp:effectExtent l="0" t="0" r="0" b="0"/>
            <wp:docPr id="949371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098569B1" w14:textId="60387DD9" w:rsidR="0001658B" w:rsidRPr="0001658B" w:rsidRDefault="0001658B" w:rsidP="0047436E">
      <w:pPr>
        <w:jc w:val="both"/>
        <w:rPr>
          <w:sz w:val="24"/>
          <w:szCs w:val="24"/>
          <w:lang w:val="en-IN"/>
        </w:rPr>
      </w:pPr>
      <w:r w:rsidRPr="0001658B">
        <w:rPr>
          <w:noProof/>
          <w:sz w:val="24"/>
          <w:szCs w:val="24"/>
          <w:lang w:val="en-IN"/>
        </w:rPr>
        <w:drawing>
          <wp:inline distT="0" distB="0" distL="0" distR="0" wp14:anchorId="35048595" wp14:editId="76957F10">
            <wp:extent cx="6309360" cy="3549015"/>
            <wp:effectExtent l="0" t="0" r="0" b="0"/>
            <wp:docPr id="138658958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314D7126" w14:textId="169372F5" w:rsidR="0001658B" w:rsidRPr="0001658B" w:rsidRDefault="0001658B" w:rsidP="0047436E">
      <w:pPr>
        <w:jc w:val="both"/>
        <w:rPr>
          <w:sz w:val="24"/>
          <w:szCs w:val="24"/>
          <w:lang w:val="en-IN"/>
        </w:rPr>
      </w:pPr>
      <w:r w:rsidRPr="0001658B">
        <w:rPr>
          <w:noProof/>
          <w:sz w:val="24"/>
          <w:szCs w:val="24"/>
          <w:lang w:val="en-IN"/>
        </w:rPr>
        <w:lastRenderedPageBreak/>
        <w:drawing>
          <wp:inline distT="0" distB="0" distL="0" distR="0" wp14:anchorId="78535E16" wp14:editId="744BAF5D">
            <wp:extent cx="6309360" cy="3549015"/>
            <wp:effectExtent l="0" t="0" r="0" b="0"/>
            <wp:docPr id="149177251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222E9D01" w14:textId="77777777" w:rsidR="00CC7761" w:rsidRPr="00CC7761" w:rsidRDefault="00CC7761" w:rsidP="0047436E">
      <w:pPr>
        <w:jc w:val="both"/>
        <w:rPr>
          <w:sz w:val="24"/>
          <w:szCs w:val="24"/>
          <w:lang w:val="en-IN"/>
        </w:rPr>
      </w:pPr>
    </w:p>
    <w:p w14:paraId="4230FC1B" w14:textId="77777777" w:rsidR="001A5B76" w:rsidRPr="004E7ECE" w:rsidRDefault="00000000" w:rsidP="0047436E">
      <w:pPr>
        <w:pStyle w:val="Heading2"/>
        <w:jc w:val="both"/>
        <w:rPr>
          <w:sz w:val="28"/>
          <w:szCs w:val="28"/>
        </w:rPr>
      </w:pPr>
      <w:r w:rsidRPr="004E7ECE">
        <w:rPr>
          <w:sz w:val="28"/>
          <w:szCs w:val="28"/>
        </w:rPr>
        <w:t>Star Schema Structure</w:t>
      </w:r>
    </w:p>
    <w:p w14:paraId="6C448281" w14:textId="77777777" w:rsidR="001A5B76" w:rsidRPr="00E14E5C" w:rsidRDefault="00000000" w:rsidP="0047436E">
      <w:pPr>
        <w:jc w:val="both"/>
        <w:rPr>
          <w:sz w:val="24"/>
          <w:szCs w:val="24"/>
        </w:rPr>
      </w:pPr>
      <w:r w:rsidRPr="00E14E5C">
        <w:rPr>
          <w:sz w:val="24"/>
          <w:szCs w:val="24"/>
        </w:rPr>
        <w:t>FACT TABLE – Food_Delivery_Analytics</w:t>
      </w:r>
    </w:p>
    <w:p w14:paraId="1B4F81E1" w14:textId="77777777" w:rsidR="001A5B76" w:rsidRPr="00E14E5C" w:rsidRDefault="00000000" w:rsidP="0047436E">
      <w:pPr>
        <w:pStyle w:val="ListBullet"/>
        <w:jc w:val="both"/>
        <w:rPr>
          <w:sz w:val="24"/>
          <w:szCs w:val="24"/>
        </w:rPr>
      </w:pPr>
      <w:r w:rsidRPr="00E14E5C">
        <w:rPr>
          <w:sz w:val="24"/>
          <w:szCs w:val="24"/>
        </w:rPr>
        <w:t>Order ID</w:t>
      </w:r>
    </w:p>
    <w:p w14:paraId="543667AF" w14:textId="77777777" w:rsidR="001A5B76" w:rsidRPr="00E14E5C" w:rsidRDefault="00000000" w:rsidP="0047436E">
      <w:pPr>
        <w:pStyle w:val="ListBullet"/>
        <w:jc w:val="both"/>
        <w:rPr>
          <w:sz w:val="24"/>
          <w:szCs w:val="24"/>
        </w:rPr>
      </w:pPr>
      <w:r w:rsidRPr="00E14E5C">
        <w:rPr>
          <w:sz w:val="24"/>
          <w:szCs w:val="24"/>
        </w:rPr>
        <w:t>Order Date</w:t>
      </w:r>
    </w:p>
    <w:p w14:paraId="46348156" w14:textId="77777777" w:rsidR="001A5B76" w:rsidRPr="00E14E5C" w:rsidRDefault="00000000" w:rsidP="0047436E">
      <w:pPr>
        <w:pStyle w:val="ListBullet"/>
        <w:jc w:val="both"/>
        <w:rPr>
          <w:sz w:val="24"/>
          <w:szCs w:val="24"/>
        </w:rPr>
      </w:pPr>
      <w:r w:rsidRPr="00E14E5C">
        <w:rPr>
          <w:sz w:val="24"/>
          <w:szCs w:val="24"/>
        </w:rPr>
        <w:t>Customer ID</w:t>
      </w:r>
    </w:p>
    <w:p w14:paraId="67529522" w14:textId="77777777" w:rsidR="001A5B76" w:rsidRPr="00E14E5C" w:rsidRDefault="00000000" w:rsidP="0047436E">
      <w:pPr>
        <w:pStyle w:val="ListBullet"/>
        <w:jc w:val="both"/>
        <w:rPr>
          <w:sz w:val="24"/>
          <w:szCs w:val="24"/>
        </w:rPr>
      </w:pPr>
      <w:r w:rsidRPr="00E14E5C">
        <w:rPr>
          <w:sz w:val="24"/>
          <w:szCs w:val="24"/>
        </w:rPr>
        <w:t>Customer Type</w:t>
      </w:r>
    </w:p>
    <w:p w14:paraId="663031D6" w14:textId="77777777" w:rsidR="001A5B76" w:rsidRPr="00E14E5C" w:rsidRDefault="00000000" w:rsidP="0047436E">
      <w:pPr>
        <w:pStyle w:val="ListBullet"/>
        <w:jc w:val="both"/>
        <w:rPr>
          <w:sz w:val="24"/>
          <w:szCs w:val="24"/>
        </w:rPr>
      </w:pPr>
      <w:r w:rsidRPr="00E14E5C">
        <w:rPr>
          <w:sz w:val="24"/>
          <w:szCs w:val="24"/>
        </w:rPr>
        <w:t>Order Value</w:t>
      </w:r>
    </w:p>
    <w:p w14:paraId="61F4BB94" w14:textId="77777777" w:rsidR="001A5B76" w:rsidRPr="00E14E5C" w:rsidRDefault="00000000" w:rsidP="0047436E">
      <w:pPr>
        <w:pStyle w:val="ListBullet"/>
        <w:jc w:val="both"/>
        <w:rPr>
          <w:sz w:val="24"/>
          <w:szCs w:val="24"/>
        </w:rPr>
      </w:pPr>
      <w:r w:rsidRPr="00E14E5C">
        <w:rPr>
          <w:sz w:val="24"/>
          <w:szCs w:val="24"/>
        </w:rPr>
        <w:t>Discount</w:t>
      </w:r>
    </w:p>
    <w:p w14:paraId="04CCF8A2" w14:textId="77777777" w:rsidR="001A5B76" w:rsidRPr="00E14E5C" w:rsidRDefault="00000000" w:rsidP="0047436E">
      <w:pPr>
        <w:pStyle w:val="ListBullet"/>
        <w:jc w:val="both"/>
        <w:rPr>
          <w:sz w:val="24"/>
          <w:szCs w:val="24"/>
        </w:rPr>
      </w:pPr>
      <w:r w:rsidRPr="00E14E5C">
        <w:rPr>
          <w:sz w:val="24"/>
          <w:szCs w:val="24"/>
        </w:rPr>
        <w:t>Profit</w:t>
      </w:r>
    </w:p>
    <w:p w14:paraId="466B067D" w14:textId="77777777" w:rsidR="001A5B76" w:rsidRPr="00E14E5C" w:rsidRDefault="00000000" w:rsidP="0047436E">
      <w:pPr>
        <w:pStyle w:val="ListBullet"/>
        <w:jc w:val="both"/>
        <w:rPr>
          <w:sz w:val="24"/>
          <w:szCs w:val="24"/>
        </w:rPr>
      </w:pPr>
      <w:r w:rsidRPr="00E14E5C">
        <w:rPr>
          <w:sz w:val="24"/>
          <w:szCs w:val="24"/>
        </w:rPr>
        <w:t>Delivery Time</w:t>
      </w:r>
    </w:p>
    <w:p w14:paraId="12E4C6A0" w14:textId="77777777" w:rsidR="001A5B76" w:rsidRPr="00E14E5C" w:rsidRDefault="00000000" w:rsidP="0047436E">
      <w:pPr>
        <w:pStyle w:val="ListBullet"/>
        <w:jc w:val="both"/>
        <w:rPr>
          <w:sz w:val="24"/>
          <w:szCs w:val="24"/>
        </w:rPr>
      </w:pPr>
      <w:r w:rsidRPr="00E14E5C">
        <w:rPr>
          <w:sz w:val="24"/>
          <w:szCs w:val="24"/>
        </w:rPr>
        <w:t>Customer Rating</w:t>
      </w:r>
    </w:p>
    <w:p w14:paraId="6DA49A1A" w14:textId="77777777" w:rsidR="001A5B76" w:rsidRPr="00E14E5C" w:rsidRDefault="00000000" w:rsidP="0047436E">
      <w:pPr>
        <w:pStyle w:val="ListBullet"/>
        <w:jc w:val="both"/>
        <w:rPr>
          <w:sz w:val="24"/>
          <w:szCs w:val="24"/>
        </w:rPr>
      </w:pPr>
      <w:r w:rsidRPr="00E14E5C">
        <w:rPr>
          <w:sz w:val="24"/>
          <w:szCs w:val="24"/>
        </w:rPr>
        <w:t>Complaint Flag</w:t>
      </w:r>
    </w:p>
    <w:p w14:paraId="5EB8B734" w14:textId="77777777" w:rsidR="001A5B76" w:rsidRPr="00E14E5C" w:rsidRDefault="00000000" w:rsidP="0047436E">
      <w:pPr>
        <w:pStyle w:val="ListBullet"/>
        <w:jc w:val="both"/>
        <w:rPr>
          <w:sz w:val="24"/>
          <w:szCs w:val="24"/>
        </w:rPr>
      </w:pPr>
      <w:r w:rsidRPr="00E14E5C">
        <w:rPr>
          <w:sz w:val="24"/>
          <w:szCs w:val="24"/>
        </w:rPr>
        <w:t>Refund Flag</w:t>
      </w:r>
    </w:p>
    <w:p w14:paraId="6F59251F" w14:textId="77777777" w:rsidR="001A5B76" w:rsidRPr="00E14E5C" w:rsidRDefault="00000000" w:rsidP="0047436E">
      <w:pPr>
        <w:pStyle w:val="ListBullet"/>
        <w:jc w:val="both"/>
        <w:rPr>
          <w:sz w:val="24"/>
          <w:szCs w:val="24"/>
        </w:rPr>
      </w:pPr>
      <w:r w:rsidRPr="00E14E5C">
        <w:rPr>
          <w:sz w:val="24"/>
          <w:szCs w:val="24"/>
        </w:rPr>
        <w:t>Demand</w:t>
      </w:r>
    </w:p>
    <w:p w14:paraId="49F2114B" w14:textId="77777777" w:rsidR="001A5B76" w:rsidRDefault="00000000" w:rsidP="0047436E">
      <w:pPr>
        <w:pStyle w:val="ListBullet"/>
        <w:jc w:val="both"/>
        <w:rPr>
          <w:sz w:val="24"/>
          <w:szCs w:val="24"/>
        </w:rPr>
      </w:pPr>
      <w:r w:rsidRPr="00E14E5C">
        <w:rPr>
          <w:sz w:val="24"/>
          <w:szCs w:val="24"/>
        </w:rPr>
        <w:t>Churn Risk</w:t>
      </w:r>
    </w:p>
    <w:p w14:paraId="7D67C7AB" w14:textId="3F09BD17" w:rsidR="00F306F4" w:rsidRDefault="00FA088C" w:rsidP="0047436E">
      <w:pPr>
        <w:pStyle w:val="ListBullet"/>
        <w:jc w:val="both"/>
        <w:rPr>
          <w:sz w:val="24"/>
          <w:szCs w:val="24"/>
        </w:rPr>
      </w:pPr>
      <w:r>
        <w:rPr>
          <w:sz w:val="24"/>
          <w:szCs w:val="24"/>
        </w:rPr>
        <w:t xml:space="preserve">Customer_Type </w:t>
      </w:r>
      <w:r w:rsidR="00411000">
        <w:rPr>
          <w:sz w:val="24"/>
          <w:szCs w:val="24"/>
        </w:rPr>
        <w:t>ID</w:t>
      </w:r>
    </w:p>
    <w:p w14:paraId="0EEC0007" w14:textId="4A7E6CC6" w:rsidR="00411000" w:rsidRDefault="00411000" w:rsidP="0047436E">
      <w:pPr>
        <w:pStyle w:val="ListBullet"/>
        <w:jc w:val="both"/>
        <w:rPr>
          <w:sz w:val="24"/>
          <w:szCs w:val="24"/>
        </w:rPr>
      </w:pPr>
      <w:r>
        <w:rPr>
          <w:sz w:val="24"/>
          <w:szCs w:val="24"/>
        </w:rPr>
        <w:t>Restaurant_ID</w:t>
      </w:r>
    </w:p>
    <w:p w14:paraId="2FC11B18" w14:textId="77777777" w:rsidR="00411000" w:rsidRDefault="00411000" w:rsidP="0047436E">
      <w:pPr>
        <w:pStyle w:val="ListBullet"/>
        <w:numPr>
          <w:ilvl w:val="0"/>
          <w:numId w:val="0"/>
        </w:numPr>
        <w:ind w:left="360"/>
        <w:jc w:val="both"/>
        <w:rPr>
          <w:sz w:val="24"/>
          <w:szCs w:val="24"/>
        </w:rPr>
      </w:pPr>
    </w:p>
    <w:p w14:paraId="49216A02" w14:textId="23C8DB9C" w:rsidR="00951DBA" w:rsidRPr="00951DBA" w:rsidRDefault="00951DBA" w:rsidP="0047436E">
      <w:pPr>
        <w:pStyle w:val="ListBullet"/>
        <w:numPr>
          <w:ilvl w:val="0"/>
          <w:numId w:val="0"/>
        </w:numPr>
        <w:ind w:left="360" w:hanging="360"/>
        <w:jc w:val="both"/>
        <w:rPr>
          <w:sz w:val="24"/>
          <w:szCs w:val="24"/>
          <w:lang w:val="en-IN"/>
        </w:rPr>
      </w:pPr>
      <w:r w:rsidRPr="00951DBA">
        <w:rPr>
          <w:noProof/>
          <w:sz w:val="24"/>
          <w:szCs w:val="24"/>
          <w:lang w:val="en-IN"/>
        </w:rPr>
        <w:lastRenderedPageBreak/>
        <w:drawing>
          <wp:inline distT="0" distB="0" distL="0" distR="0" wp14:anchorId="7DDAACBA" wp14:editId="62E5C524">
            <wp:extent cx="6309360" cy="3549015"/>
            <wp:effectExtent l="0" t="0" r="0" b="0"/>
            <wp:docPr id="6299890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25580762" w14:textId="77777777" w:rsidR="00951DBA" w:rsidRDefault="00951DBA" w:rsidP="0047436E">
      <w:pPr>
        <w:pStyle w:val="ListBullet"/>
        <w:numPr>
          <w:ilvl w:val="0"/>
          <w:numId w:val="0"/>
        </w:numPr>
        <w:ind w:left="360"/>
        <w:jc w:val="both"/>
        <w:rPr>
          <w:sz w:val="24"/>
          <w:szCs w:val="24"/>
        </w:rPr>
      </w:pPr>
    </w:p>
    <w:p w14:paraId="3938C4E2" w14:textId="77777777" w:rsidR="00136CBE" w:rsidRDefault="00136CBE" w:rsidP="0047436E">
      <w:pPr>
        <w:pStyle w:val="ListBullet"/>
        <w:numPr>
          <w:ilvl w:val="0"/>
          <w:numId w:val="0"/>
        </w:numPr>
        <w:ind w:left="360" w:hanging="360"/>
        <w:jc w:val="both"/>
        <w:rPr>
          <w:sz w:val="24"/>
          <w:szCs w:val="24"/>
        </w:rPr>
      </w:pPr>
    </w:p>
    <w:p w14:paraId="5BF28C1B" w14:textId="44B3A4B2" w:rsidR="00DC2D5E" w:rsidRPr="00623439" w:rsidRDefault="00DC2D5E" w:rsidP="0047436E">
      <w:pPr>
        <w:pStyle w:val="ListBullet"/>
        <w:numPr>
          <w:ilvl w:val="0"/>
          <w:numId w:val="0"/>
        </w:numPr>
        <w:ind w:left="360" w:hanging="360"/>
        <w:jc w:val="both"/>
        <w:rPr>
          <w:b/>
          <w:bCs/>
          <w:color w:val="548DD4" w:themeColor="text2" w:themeTint="99"/>
          <w:sz w:val="32"/>
          <w:szCs w:val="32"/>
          <w:lang w:val="en-IN"/>
        </w:rPr>
      </w:pPr>
      <w:r w:rsidRPr="00623439">
        <w:rPr>
          <w:b/>
          <w:bCs/>
          <w:color w:val="548DD4" w:themeColor="text2" w:themeTint="99"/>
          <w:sz w:val="32"/>
          <w:szCs w:val="32"/>
          <w:lang w:val="en-IN"/>
        </w:rPr>
        <w:t xml:space="preserve">Python Data Cleaning </w:t>
      </w:r>
    </w:p>
    <w:p w14:paraId="02F5D0A3" w14:textId="77777777" w:rsidR="00DC2D5E" w:rsidRPr="00623439" w:rsidRDefault="00DC2D5E" w:rsidP="0047436E">
      <w:pPr>
        <w:pStyle w:val="ListBullet"/>
        <w:numPr>
          <w:ilvl w:val="0"/>
          <w:numId w:val="10"/>
        </w:numPr>
        <w:jc w:val="both"/>
        <w:rPr>
          <w:sz w:val="24"/>
          <w:szCs w:val="24"/>
          <w:lang w:val="en-IN"/>
        </w:rPr>
      </w:pPr>
      <w:r w:rsidRPr="00623439">
        <w:rPr>
          <w:b/>
          <w:bCs/>
          <w:sz w:val="24"/>
          <w:szCs w:val="24"/>
          <w:lang w:val="en-IN"/>
        </w:rPr>
        <w:t>Import the dataset</w:t>
      </w:r>
      <w:r w:rsidRPr="00623439">
        <w:rPr>
          <w:sz w:val="24"/>
          <w:szCs w:val="24"/>
          <w:lang w:val="en-IN"/>
        </w:rPr>
        <w:t xml:space="preserve"> </w:t>
      </w:r>
    </w:p>
    <w:p w14:paraId="2B51B51D"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Import Pandas. </w:t>
      </w:r>
    </w:p>
    <w:p w14:paraId="789DE057"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Load the cleaned/exported dataset into a DataFrame. </w:t>
      </w:r>
    </w:p>
    <w:p w14:paraId="5BB47366" w14:textId="0506AF3F"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Check the first few rows using head (). </w:t>
      </w:r>
    </w:p>
    <w:p w14:paraId="34BBEB65" w14:textId="77777777" w:rsidR="00DC2D5E" w:rsidRPr="00623439" w:rsidRDefault="00DC2D5E" w:rsidP="0047436E">
      <w:pPr>
        <w:pStyle w:val="ListBullet"/>
        <w:numPr>
          <w:ilvl w:val="0"/>
          <w:numId w:val="10"/>
        </w:numPr>
        <w:jc w:val="both"/>
        <w:rPr>
          <w:sz w:val="24"/>
          <w:szCs w:val="24"/>
          <w:lang w:val="en-IN"/>
        </w:rPr>
      </w:pPr>
      <w:r w:rsidRPr="00623439">
        <w:rPr>
          <w:b/>
          <w:bCs/>
          <w:sz w:val="24"/>
          <w:szCs w:val="24"/>
          <w:lang w:val="en-IN"/>
        </w:rPr>
        <w:t>Understand the dataset</w:t>
      </w:r>
      <w:r w:rsidRPr="00623439">
        <w:rPr>
          <w:sz w:val="24"/>
          <w:szCs w:val="24"/>
          <w:lang w:val="en-IN"/>
        </w:rPr>
        <w:t xml:space="preserve"> </w:t>
      </w:r>
    </w:p>
    <w:p w14:paraId="28424547"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Check number of rows and columns using shape. </w:t>
      </w:r>
    </w:p>
    <w:p w14:paraId="1168887E"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Check column names using columns. </w:t>
      </w:r>
    </w:p>
    <w:p w14:paraId="7248F920" w14:textId="49E06B1B"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Use </w:t>
      </w:r>
      <w:r w:rsidR="00B51E3B" w:rsidRPr="00623439">
        <w:rPr>
          <w:sz w:val="24"/>
          <w:szCs w:val="24"/>
          <w:lang w:val="en-IN"/>
        </w:rPr>
        <w:t>info (</w:t>
      </w:r>
      <w:r w:rsidRPr="00623439">
        <w:rPr>
          <w:sz w:val="24"/>
          <w:szCs w:val="24"/>
          <w:lang w:val="en-IN"/>
        </w:rPr>
        <w:t xml:space="preserve">) to review data types and non-null counts. </w:t>
      </w:r>
    </w:p>
    <w:p w14:paraId="748A3908" w14:textId="4F670953"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Use </w:t>
      </w:r>
      <w:r w:rsidR="00B51E3B" w:rsidRPr="00623439">
        <w:rPr>
          <w:sz w:val="24"/>
          <w:szCs w:val="24"/>
          <w:lang w:val="en-IN"/>
        </w:rPr>
        <w:t>describe (</w:t>
      </w:r>
      <w:r w:rsidRPr="00623439">
        <w:rPr>
          <w:sz w:val="24"/>
          <w:szCs w:val="24"/>
          <w:lang w:val="en-IN"/>
        </w:rPr>
        <w:t xml:space="preserve">) for numerical statistics. </w:t>
      </w:r>
    </w:p>
    <w:p w14:paraId="75BAE436" w14:textId="77777777" w:rsidR="00DC2D5E" w:rsidRPr="00623439" w:rsidRDefault="00DC2D5E" w:rsidP="0047436E">
      <w:pPr>
        <w:pStyle w:val="ListBullet"/>
        <w:numPr>
          <w:ilvl w:val="0"/>
          <w:numId w:val="10"/>
        </w:numPr>
        <w:jc w:val="both"/>
        <w:rPr>
          <w:sz w:val="24"/>
          <w:szCs w:val="24"/>
          <w:lang w:val="en-IN"/>
        </w:rPr>
      </w:pPr>
      <w:r w:rsidRPr="00623439">
        <w:rPr>
          <w:b/>
          <w:bCs/>
          <w:sz w:val="24"/>
          <w:szCs w:val="24"/>
          <w:lang w:val="en-IN"/>
        </w:rPr>
        <w:t>Check missing values</w:t>
      </w:r>
      <w:r w:rsidRPr="00623439">
        <w:rPr>
          <w:sz w:val="24"/>
          <w:szCs w:val="24"/>
          <w:lang w:val="en-IN"/>
        </w:rPr>
        <w:t xml:space="preserve"> </w:t>
      </w:r>
    </w:p>
    <w:p w14:paraId="1DD1D2A5"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Use isnull().sum() to identify missing values. </w:t>
      </w:r>
    </w:p>
    <w:p w14:paraId="158AD47E"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Calculate the percentage of missing values where required. </w:t>
      </w:r>
    </w:p>
    <w:p w14:paraId="0A06A35E"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Decide whether to remove or appropriately handle missing records. </w:t>
      </w:r>
    </w:p>
    <w:p w14:paraId="3BB60C77" w14:textId="77777777" w:rsidR="00DC2D5E" w:rsidRPr="00623439" w:rsidRDefault="00DC2D5E" w:rsidP="0047436E">
      <w:pPr>
        <w:pStyle w:val="ListBullet"/>
        <w:numPr>
          <w:ilvl w:val="0"/>
          <w:numId w:val="10"/>
        </w:numPr>
        <w:jc w:val="both"/>
        <w:rPr>
          <w:sz w:val="24"/>
          <w:szCs w:val="24"/>
          <w:lang w:val="en-IN"/>
        </w:rPr>
      </w:pPr>
      <w:r w:rsidRPr="00623439">
        <w:rPr>
          <w:b/>
          <w:bCs/>
          <w:sz w:val="24"/>
          <w:szCs w:val="24"/>
          <w:lang w:val="en-IN"/>
        </w:rPr>
        <w:t>Check duplicate records</w:t>
      </w:r>
      <w:r w:rsidRPr="00623439">
        <w:rPr>
          <w:sz w:val="24"/>
          <w:szCs w:val="24"/>
          <w:lang w:val="en-IN"/>
        </w:rPr>
        <w:t xml:space="preserve"> </w:t>
      </w:r>
    </w:p>
    <w:p w14:paraId="5208F75D"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Use duplicated().sum(). </w:t>
      </w:r>
    </w:p>
    <w:p w14:paraId="3D068539"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Remove duplicate records using drop_duplicates() where appropriate. </w:t>
      </w:r>
    </w:p>
    <w:p w14:paraId="3E31BEC3" w14:textId="77777777" w:rsidR="00DC2D5E" w:rsidRPr="00623439" w:rsidRDefault="00DC2D5E" w:rsidP="0047436E">
      <w:pPr>
        <w:pStyle w:val="ListBullet"/>
        <w:numPr>
          <w:ilvl w:val="0"/>
          <w:numId w:val="10"/>
        </w:numPr>
        <w:jc w:val="both"/>
        <w:rPr>
          <w:sz w:val="24"/>
          <w:szCs w:val="24"/>
          <w:lang w:val="en-IN"/>
        </w:rPr>
      </w:pPr>
      <w:r w:rsidRPr="00623439">
        <w:rPr>
          <w:b/>
          <w:bCs/>
          <w:sz w:val="24"/>
          <w:szCs w:val="24"/>
          <w:lang w:val="en-IN"/>
        </w:rPr>
        <w:t>Validate data types</w:t>
      </w:r>
      <w:r w:rsidRPr="00623439">
        <w:rPr>
          <w:sz w:val="24"/>
          <w:szCs w:val="24"/>
          <w:lang w:val="en-IN"/>
        </w:rPr>
        <w:t xml:space="preserve"> </w:t>
      </w:r>
    </w:p>
    <w:p w14:paraId="15701DA1"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Convert date columns to datetime. </w:t>
      </w:r>
    </w:p>
    <w:p w14:paraId="092D545A"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lastRenderedPageBreak/>
        <w:t xml:space="preserve">Convert numerical columns such as order value, discount, profit and delivery time to appropriate numeric types. </w:t>
      </w:r>
    </w:p>
    <w:p w14:paraId="2B09B047"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Ensure categorical columns are treated consistently. </w:t>
      </w:r>
    </w:p>
    <w:p w14:paraId="2DBC5462" w14:textId="77777777" w:rsidR="00DC2D5E" w:rsidRPr="00623439" w:rsidRDefault="00DC2D5E" w:rsidP="0047436E">
      <w:pPr>
        <w:pStyle w:val="ListBullet"/>
        <w:numPr>
          <w:ilvl w:val="0"/>
          <w:numId w:val="10"/>
        </w:numPr>
        <w:jc w:val="both"/>
        <w:rPr>
          <w:sz w:val="24"/>
          <w:szCs w:val="24"/>
          <w:lang w:val="en-IN"/>
        </w:rPr>
      </w:pPr>
      <w:r w:rsidRPr="00623439">
        <w:rPr>
          <w:b/>
          <w:bCs/>
          <w:sz w:val="24"/>
          <w:szCs w:val="24"/>
          <w:lang w:val="en-IN"/>
        </w:rPr>
        <w:t>Validate customer age</w:t>
      </w:r>
      <w:r w:rsidRPr="00623439">
        <w:rPr>
          <w:sz w:val="24"/>
          <w:szCs w:val="24"/>
          <w:lang w:val="en-IN"/>
        </w:rPr>
        <w:t xml:space="preserve"> </w:t>
      </w:r>
    </w:p>
    <w:p w14:paraId="2CFDFD1C"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Check minimum and maximum age. </w:t>
      </w:r>
    </w:p>
    <w:p w14:paraId="26E3D5EB"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Identify unrealistic age values. </w:t>
      </w:r>
    </w:p>
    <w:p w14:paraId="0D925B6F"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Correct or investigate invalid records rather than blindly deleting them. </w:t>
      </w:r>
    </w:p>
    <w:p w14:paraId="42CA7A9B" w14:textId="77777777" w:rsidR="00DC2D5E" w:rsidRPr="00623439" w:rsidRDefault="00DC2D5E" w:rsidP="0047436E">
      <w:pPr>
        <w:pStyle w:val="ListBullet"/>
        <w:numPr>
          <w:ilvl w:val="0"/>
          <w:numId w:val="10"/>
        </w:numPr>
        <w:jc w:val="both"/>
        <w:rPr>
          <w:sz w:val="24"/>
          <w:szCs w:val="24"/>
          <w:lang w:val="en-IN"/>
        </w:rPr>
      </w:pPr>
      <w:r w:rsidRPr="00623439">
        <w:rPr>
          <w:b/>
          <w:bCs/>
          <w:sz w:val="24"/>
          <w:szCs w:val="24"/>
          <w:lang w:val="en-IN"/>
        </w:rPr>
        <w:t>Validate customer ratings</w:t>
      </w:r>
      <w:r w:rsidRPr="00623439">
        <w:rPr>
          <w:sz w:val="24"/>
          <w:szCs w:val="24"/>
          <w:lang w:val="en-IN"/>
        </w:rPr>
        <w:t xml:space="preserve"> </w:t>
      </w:r>
    </w:p>
    <w:p w14:paraId="6CCE5882"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Confirm that ratings fall within the expected </w:t>
      </w:r>
      <w:r w:rsidRPr="00623439">
        <w:rPr>
          <w:b/>
          <w:bCs/>
          <w:sz w:val="24"/>
          <w:szCs w:val="24"/>
          <w:lang w:val="en-IN"/>
        </w:rPr>
        <w:t>0–5 range</w:t>
      </w:r>
      <w:r w:rsidRPr="00623439">
        <w:rPr>
          <w:sz w:val="24"/>
          <w:szCs w:val="24"/>
          <w:lang w:val="en-IN"/>
        </w:rPr>
        <w:t xml:space="preserve">. </w:t>
      </w:r>
    </w:p>
    <w:p w14:paraId="43266904"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Identify values outside the valid range. </w:t>
      </w:r>
    </w:p>
    <w:p w14:paraId="3397869C" w14:textId="77777777" w:rsidR="00DC2D5E" w:rsidRPr="00623439" w:rsidRDefault="00DC2D5E" w:rsidP="0047436E">
      <w:pPr>
        <w:pStyle w:val="ListBullet"/>
        <w:numPr>
          <w:ilvl w:val="0"/>
          <w:numId w:val="10"/>
        </w:numPr>
        <w:jc w:val="both"/>
        <w:rPr>
          <w:sz w:val="24"/>
          <w:szCs w:val="24"/>
          <w:lang w:val="en-IN"/>
        </w:rPr>
      </w:pPr>
      <w:r w:rsidRPr="00623439">
        <w:rPr>
          <w:b/>
          <w:bCs/>
          <w:sz w:val="24"/>
          <w:szCs w:val="24"/>
          <w:lang w:val="en-IN"/>
        </w:rPr>
        <w:t>Validate complaint and refund flags</w:t>
      </w:r>
      <w:r w:rsidRPr="00623439">
        <w:rPr>
          <w:sz w:val="24"/>
          <w:szCs w:val="24"/>
          <w:lang w:val="en-IN"/>
        </w:rPr>
        <w:t xml:space="preserve"> </w:t>
      </w:r>
    </w:p>
    <w:p w14:paraId="5713E570"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Confirm that the fields contain expected binary values such as </w:t>
      </w:r>
      <w:r w:rsidRPr="00623439">
        <w:rPr>
          <w:b/>
          <w:bCs/>
          <w:sz w:val="24"/>
          <w:szCs w:val="24"/>
          <w:lang w:val="en-IN"/>
        </w:rPr>
        <w:t>0 and 1</w:t>
      </w:r>
      <w:r w:rsidRPr="00623439">
        <w:rPr>
          <w:sz w:val="24"/>
          <w:szCs w:val="24"/>
          <w:lang w:val="en-IN"/>
        </w:rPr>
        <w:t xml:space="preserve">. </w:t>
      </w:r>
    </w:p>
    <w:p w14:paraId="3155E091"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Check for unexpected values. </w:t>
      </w:r>
    </w:p>
    <w:p w14:paraId="4694DD36" w14:textId="77777777" w:rsidR="00DC2D5E" w:rsidRPr="00623439" w:rsidRDefault="00DC2D5E" w:rsidP="0047436E">
      <w:pPr>
        <w:pStyle w:val="ListBullet"/>
        <w:numPr>
          <w:ilvl w:val="0"/>
          <w:numId w:val="10"/>
        </w:numPr>
        <w:jc w:val="both"/>
        <w:rPr>
          <w:sz w:val="24"/>
          <w:szCs w:val="24"/>
          <w:lang w:val="en-IN"/>
        </w:rPr>
      </w:pPr>
      <w:r w:rsidRPr="00623439">
        <w:rPr>
          <w:b/>
          <w:bCs/>
          <w:sz w:val="24"/>
          <w:szCs w:val="24"/>
          <w:lang w:val="en-IN"/>
        </w:rPr>
        <w:t>Validate numerical columns</w:t>
      </w:r>
      <w:r w:rsidRPr="00623439">
        <w:rPr>
          <w:sz w:val="24"/>
          <w:szCs w:val="24"/>
          <w:lang w:val="en-IN"/>
        </w:rPr>
        <w:t xml:space="preserve"> </w:t>
      </w:r>
    </w:p>
    <w:p w14:paraId="57F745D8"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Check order value, discount, delivery time, profit, demand and churn-risk values. </w:t>
      </w:r>
    </w:p>
    <w:p w14:paraId="443F5885"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Look for unusual or extreme values. </w:t>
      </w:r>
    </w:p>
    <w:p w14:paraId="4D33B31E"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Negative profit is not automatically considered an error because an order can legitimately make a loss. </w:t>
      </w:r>
    </w:p>
    <w:p w14:paraId="536B66B4" w14:textId="77777777" w:rsidR="00DC2D5E" w:rsidRPr="00623439" w:rsidRDefault="00DC2D5E" w:rsidP="0047436E">
      <w:pPr>
        <w:pStyle w:val="ListBullet"/>
        <w:numPr>
          <w:ilvl w:val="0"/>
          <w:numId w:val="10"/>
        </w:numPr>
        <w:jc w:val="both"/>
        <w:rPr>
          <w:sz w:val="24"/>
          <w:szCs w:val="24"/>
          <w:lang w:val="en-IN"/>
        </w:rPr>
      </w:pPr>
      <w:r w:rsidRPr="00623439">
        <w:rPr>
          <w:b/>
          <w:bCs/>
          <w:sz w:val="24"/>
          <w:szCs w:val="24"/>
          <w:lang w:val="en-IN"/>
        </w:rPr>
        <w:t>Check categorical values</w:t>
      </w:r>
      <w:r w:rsidRPr="00623439">
        <w:rPr>
          <w:sz w:val="24"/>
          <w:szCs w:val="24"/>
          <w:lang w:val="en-IN"/>
        </w:rPr>
        <w:t xml:space="preserve"> </w:t>
      </w:r>
    </w:p>
    <w:p w14:paraId="5A4FFB4E"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Inspect unique values for customer type, weather condition, location, month and quarter. </w:t>
      </w:r>
    </w:p>
    <w:p w14:paraId="4968B91A"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Identify spelling inconsistencies or unexpected categories. </w:t>
      </w:r>
    </w:p>
    <w:p w14:paraId="5191E526" w14:textId="77777777" w:rsidR="00DC2D5E" w:rsidRPr="00623439" w:rsidRDefault="00DC2D5E" w:rsidP="0047436E">
      <w:pPr>
        <w:pStyle w:val="ListBullet"/>
        <w:numPr>
          <w:ilvl w:val="0"/>
          <w:numId w:val="10"/>
        </w:numPr>
        <w:jc w:val="both"/>
        <w:rPr>
          <w:sz w:val="24"/>
          <w:szCs w:val="24"/>
          <w:lang w:val="en-IN"/>
        </w:rPr>
      </w:pPr>
      <w:r w:rsidRPr="00623439">
        <w:rPr>
          <w:b/>
          <w:bCs/>
          <w:sz w:val="24"/>
          <w:szCs w:val="24"/>
          <w:lang w:val="en-IN"/>
        </w:rPr>
        <w:t>Check date-related fields</w:t>
      </w:r>
      <w:r w:rsidRPr="00623439">
        <w:rPr>
          <w:sz w:val="24"/>
          <w:szCs w:val="24"/>
          <w:lang w:val="en-IN"/>
        </w:rPr>
        <w:t xml:space="preserve"> </w:t>
      </w:r>
    </w:p>
    <w:p w14:paraId="6510C050"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Verify the date format. </w:t>
      </w:r>
    </w:p>
    <w:p w14:paraId="4EAEB147"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Extract or validate month and quarter information. </w:t>
      </w:r>
    </w:p>
    <w:p w14:paraId="1ED3C012"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Ensure that month/quarter values are consistent with the actual date. </w:t>
      </w:r>
    </w:p>
    <w:p w14:paraId="3C7C2CC2" w14:textId="77777777" w:rsidR="00DC2D5E" w:rsidRPr="00623439" w:rsidRDefault="00DC2D5E" w:rsidP="0047436E">
      <w:pPr>
        <w:pStyle w:val="ListBullet"/>
        <w:numPr>
          <w:ilvl w:val="0"/>
          <w:numId w:val="10"/>
        </w:numPr>
        <w:jc w:val="both"/>
        <w:rPr>
          <w:sz w:val="24"/>
          <w:szCs w:val="24"/>
          <w:lang w:val="en-IN"/>
        </w:rPr>
      </w:pPr>
      <w:r w:rsidRPr="00623439">
        <w:rPr>
          <w:b/>
          <w:bCs/>
          <w:sz w:val="24"/>
          <w:szCs w:val="24"/>
          <w:lang w:val="en-IN"/>
        </w:rPr>
        <w:t>Final validation</w:t>
      </w:r>
      <w:r w:rsidRPr="00623439">
        <w:rPr>
          <w:sz w:val="24"/>
          <w:szCs w:val="24"/>
          <w:lang w:val="en-IN"/>
        </w:rPr>
        <w:t xml:space="preserve"> </w:t>
      </w:r>
    </w:p>
    <w:p w14:paraId="02CDED7D"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Recheck nulls. </w:t>
      </w:r>
    </w:p>
    <w:p w14:paraId="311C942D"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Recheck duplicates. </w:t>
      </w:r>
    </w:p>
    <w:p w14:paraId="306D4BEE"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Recheck data types. </w:t>
      </w:r>
    </w:p>
    <w:p w14:paraId="6C06C22C" w14:textId="77777777" w:rsidR="00DC2D5E" w:rsidRPr="00623439" w:rsidRDefault="00DC2D5E" w:rsidP="0047436E">
      <w:pPr>
        <w:pStyle w:val="ListBullet"/>
        <w:numPr>
          <w:ilvl w:val="1"/>
          <w:numId w:val="10"/>
        </w:numPr>
        <w:jc w:val="both"/>
        <w:rPr>
          <w:sz w:val="24"/>
          <w:szCs w:val="24"/>
          <w:lang w:val="en-IN"/>
        </w:rPr>
      </w:pPr>
      <w:r w:rsidRPr="00623439">
        <w:rPr>
          <w:sz w:val="24"/>
          <w:szCs w:val="24"/>
          <w:lang w:val="en-IN"/>
        </w:rPr>
        <w:t xml:space="preserve">Confirm valid ranges. </w:t>
      </w:r>
    </w:p>
    <w:p w14:paraId="5A541495" w14:textId="77777777" w:rsidR="00DC2D5E" w:rsidRDefault="00DC2D5E" w:rsidP="0047436E">
      <w:pPr>
        <w:pStyle w:val="ListBullet"/>
        <w:numPr>
          <w:ilvl w:val="1"/>
          <w:numId w:val="10"/>
        </w:numPr>
        <w:jc w:val="both"/>
        <w:rPr>
          <w:sz w:val="24"/>
          <w:szCs w:val="24"/>
          <w:lang w:val="en-IN"/>
        </w:rPr>
      </w:pPr>
      <w:r w:rsidRPr="00623439">
        <w:rPr>
          <w:sz w:val="24"/>
          <w:szCs w:val="24"/>
          <w:lang w:val="en-IN"/>
        </w:rPr>
        <w:t>Confirm that the DataFrame is ready for EDA.</w:t>
      </w:r>
    </w:p>
    <w:p w14:paraId="049FD382" w14:textId="77777777" w:rsidR="00623439" w:rsidRDefault="00623439" w:rsidP="0047436E">
      <w:pPr>
        <w:pStyle w:val="ListBullet"/>
        <w:numPr>
          <w:ilvl w:val="0"/>
          <w:numId w:val="0"/>
        </w:numPr>
        <w:ind w:left="1440"/>
        <w:jc w:val="both"/>
        <w:rPr>
          <w:sz w:val="24"/>
          <w:szCs w:val="24"/>
          <w:lang w:val="en-IN"/>
        </w:rPr>
      </w:pPr>
    </w:p>
    <w:p w14:paraId="4C688F9C" w14:textId="77777777" w:rsidR="00623439" w:rsidRDefault="00623439" w:rsidP="0047436E">
      <w:pPr>
        <w:pStyle w:val="ListBullet"/>
        <w:numPr>
          <w:ilvl w:val="0"/>
          <w:numId w:val="0"/>
        </w:numPr>
        <w:ind w:left="1440"/>
        <w:jc w:val="both"/>
        <w:rPr>
          <w:sz w:val="24"/>
          <w:szCs w:val="24"/>
          <w:lang w:val="en-IN"/>
        </w:rPr>
      </w:pPr>
    </w:p>
    <w:p w14:paraId="50ABA18E" w14:textId="461B9548" w:rsidR="002323E7" w:rsidRDefault="002323E7" w:rsidP="0047436E">
      <w:pPr>
        <w:pStyle w:val="ListBullet"/>
        <w:numPr>
          <w:ilvl w:val="0"/>
          <w:numId w:val="0"/>
        </w:numPr>
        <w:ind w:left="360" w:hanging="360"/>
        <w:jc w:val="both"/>
        <w:rPr>
          <w:sz w:val="24"/>
          <w:szCs w:val="24"/>
          <w:lang w:val="en-IN"/>
        </w:rPr>
      </w:pPr>
      <w:r w:rsidRPr="002323E7">
        <w:rPr>
          <w:noProof/>
          <w:sz w:val="24"/>
          <w:szCs w:val="24"/>
          <w:lang w:val="en-IN"/>
        </w:rPr>
        <w:lastRenderedPageBreak/>
        <w:drawing>
          <wp:inline distT="0" distB="0" distL="0" distR="0" wp14:anchorId="6318FCEB" wp14:editId="18711ABD">
            <wp:extent cx="6309360" cy="3549015"/>
            <wp:effectExtent l="0" t="0" r="0" b="0"/>
            <wp:docPr id="93875461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3B7E6AE7" w14:textId="3F3F74FB" w:rsidR="00990DA9" w:rsidRDefault="00990DA9" w:rsidP="0047436E">
      <w:pPr>
        <w:pStyle w:val="ListBullet"/>
        <w:numPr>
          <w:ilvl w:val="0"/>
          <w:numId w:val="0"/>
        </w:numPr>
        <w:ind w:left="360" w:hanging="360"/>
        <w:jc w:val="both"/>
        <w:rPr>
          <w:sz w:val="24"/>
          <w:szCs w:val="24"/>
          <w:lang w:val="en-IN"/>
        </w:rPr>
      </w:pPr>
      <w:r w:rsidRPr="00990DA9">
        <w:rPr>
          <w:noProof/>
          <w:sz w:val="24"/>
          <w:szCs w:val="24"/>
          <w:lang w:val="en-IN"/>
        </w:rPr>
        <w:drawing>
          <wp:inline distT="0" distB="0" distL="0" distR="0" wp14:anchorId="64E4E051" wp14:editId="21546F53">
            <wp:extent cx="6309360" cy="3549015"/>
            <wp:effectExtent l="0" t="0" r="0" b="0"/>
            <wp:docPr id="200234411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3F9A5576" w14:textId="32739397" w:rsidR="00990DA9" w:rsidRDefault="00990DA9" w:rsidP="0047436E">
      <w:pPr>
        <w:pStyle w:val="ListBullet"/>
        <w:numPr>
          <w:ilvl w:val="0"/>
          <w:numId w:val="0"/>
        </w:numPr>
        <w:ind w:left="360" w:hanging="360"/>
        <w:jc w:val="both"/>
        <w:rPr>
          <w:sz w:val="24"/>
          <w:szCs w:val="24"/>
          <w:lang w:val="en-IN"/>
        </w:rPr>
      </w:pPr>
      <w:r w:rsidRPr="00990DA9">
        <w:rPr>
          <w:noProof/>
          <w:sz w:val="24"/>
          <w:szCs w:val="24"/>
          <w:lang w:val="en-IN"/>
        </w:rPr>
        <w:lastRenderedPageBreak/>
        <w:drawing>
          <wp:inline distT="0" distB="0" distL="0" distR="0" wp14:anchorId="6DA0744B" wp14:editId="40E52970">
            <wp:extent cx="6309360" cy="3549015"/>
            <wp:effectExtent l="0" t="0" r="0" b="0"/>
            <wp:docPr id="3235444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35638E8D" w14:textId="6F0FE49D" w:rsidR="00663111" w:rsidRPr="00663111" w:rsidRDefault="00663111" w:rsidP="0047436E">
      <w:pPr>
        <w:pStyle w:val="ListBullet"/>
        <w:numPr>
          <w:ilvl w:val="0"/>
          <w:numId w:val="0"/>
        </w:numPr>
        <w:ind w:left="360" w:hanging="360"/>
        <w:jc w:val="both"/>
        <w:rPr>
          <w:sz w:val="24"/>
          <w:szCs w:val="24"/>
          <w:lang w:val="en-IN"/>
        </w:rPr>
      </w:pPr>
      <w:r w:rsidRPr="00663111">
        <w:rPr>
          <w:noProof/>
          <w:sz w:val="24"/>
          <w:szCs w:val="24"/>
          <w:lang w:val="en-IN"/>
        </w:rPr>
        <w:drawing>
          <wp:inline distT="0" distB="0" distL="0" distR="0" wp14:anchorId="78A6E31C" wp14:editId="7703FD0D">
            <wp:extent cx="6309360" cy="3549015"/>
            <wp:effectExtent l="0" t="0" r="0" b="0"/>
            <wp:docPr id="36067281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000586BB" w14:textId="77777777" w:rsidR="00990DA9" w:rsidRPr="00990DA9" w:rsidRDefault="00990DA9" w:rsidP="0047436E">
      <w:pPr>
        <w:pStyle w:val="ListBullet"/>
        <w:numPr>
          <w:ilvl w:val="0"/>
          <w:numId w:val="0"/>
        </w:numPr>
        <w:ind w:left="360" w:hanging="360"/>
        <w:jc w:val="both"/>
        <w:rPr>
          <w:sz w:val="24"/>
          <w:szCs w:val="24"/>
          <w:lang w:val="en-IN"/>
        </w:rPr>
      </w:pPr>
    </w:p>
    <w:p w14:paraId="22170112" w14:textId="77777777" w:rsidR="00990DA9" w:rsidRPr="00990DA9" w:rsidRDefault="00990DA9" w:rsidP="0047436E">
      <w:pPr>
        <w:pStyle w:val="ListBullet"/>
        <w:numPr>
          <w:ilvl w:val="0"/>
          <w:numId w:val="0"/>
        </w:numPr>
        <w:ind w:left="360" w:hanging="360"/>
        <w:jc w:val="both"/>
        <w:rPr>
          <w:sz w:val="24"/>
          <w:szCs w:val="24"/>
          <w:lang w:val="en-IN"/>
        </w:rPr>
      </w:pPr>
    </w:p>
    <w:p w14:paraId="16BD5CE1" w14:textId="40333A9F" w:rsidR="001A5B76" w:rsidRDefault="00000000" w:rsidP="0047436E">
      <w:pPr>
        <w:pStyle w:val="Heading1"/>
        <w:jc w:val="both"/>
        <w:rPr>
          <w:szCs w:val="32"/>
        </w:rPr>
      </w:pPr>
      <w:r w:rsidRPr="006D2EA8">
        <w:rPr>
          <w:szCs w:val="32"/>
        </w:rPr>
        <w:lastRenderedPageBreak/>
        <w:t>Python Exploratory Data Analysis</w:t>
      </w:r>
    </w:p>
    <w:p w14:paraId="79A0DEA1" w14:textId="77777777" w:rsidR="001A5B76" w:rsidRPr="006D2EA8" w:rsidRDefault="00000000" w:rsidP="0047436E">
      <w:pPr>
        <w:jc w:val="both"/>
        <w:rPr>
          <w:sz w:val="24"/>
          <w:szCs w:val="24"/>
        </w:rPr>
      </w:pPr>
      <w:r w:rsidRPr="006D2EA8">
        <w:rPr>
          <w:sz w:val="24"/>
          <w:szCs w:val="24"/>
        </w:rPr>
        <w:t>Python was used for Exploratory Data Analysis (EDA) to inspect distributions, compare categories, investigate relationships, and identify patterns before final dashboard reporting.</w:t>
      </w:r>
    </w:p>
    <w:p w14:paraId="2B89BDDA" w14:textId="77777777" w:rsidR="001A5B76" w:rsidRPr="006D2EA8" w:rsidRDefault="00000000" w:rsidP="0047436E">
      <w:pPr>
        <w:pStyle w:val="ListBullet"/>
        <w:jc w:val="both"/>
        <w:rPr>
          <w:sz w:val="24"/>
          <w:szCs w:val="24"/>
        </w:rPr>
      </w:pPr>
      <w:r w:rsidRPr="006D2EA8">
        <w:rPr>
          <w:sz w:val="24"/>
          <w:szCs w:val="24"/>
        </w:rPr>
        <w:t>Order and order-value analysis.</w:t>
      </w:r>
    </w:p>
    <w:p w14:paraId="5E45154E" w14:textId="77777777" w:rsidR="001A5B76" w:rsidRPr="006D2EA8" w:rsidRDefault="00000000" w:rsidP="0047436E">
      <w:pPr>
        <w:pStyle w:val="ListBullet"/>
        <w:jc w:val="both"/>
        <w:rPr>
          <w:sz w:val="24"/>
          <w:szCs w:val="24"/>
        </w:rPr>
      </w:pPr>
      <w:r w:rsidRPr="006D2EA8">
        <w:rPr>
          <w:sz w:val="24"/>
          <w:szCs w:val="24"/>
        </w:rPr>
        <w:t>Revenue and profitability analysis.</w:t>
      </w:r>
    </w:p>
    <w:p w14:paraId="1B4F4B9F" w14:textId="77777777" w:rsidR="001A5B76" w:rsidRPr="006D2EA8" w:rsidRDefault="00000000" w:rsidP="0047436E">
      <w:pPr>
        <w:pStyle w:val="ListBullet"/>
        <w:jc w:val="both"/>
        <w:rPr>
          <w:sz w:val="24"/>
          <w:szCs w:val="24"/>
        </w:rPr>
      </w:pPr>
      <w:r w:rsidRPr="006D2EA8">
        <w:rPr>
          <w:sz w:val="24"/>
          <w:szCs w:val="24"/>
        </w:rPr>
        <w:t>Customer rating analysis.</w:t>
      </w:r>
    </w:p>
    <w:p w14:paraId="4C14D705" w14:textId="77777777" w:rsidR="001A5B76" w:rsidRPr="006D2EA8" w:rsidRDefault="00000000" w:rsidP="0047436E">
      <w:pPr>
        <w:pStyle w:val="ListBullet"/>
        <w:jc w:val="both"/>
        <w:rPr>
          <w:sz w:val="24"/>
          <w:szCs w:val="24"/>
        </w:rPr>
      </w:pPr>
      <w:r w:rsidRPr="006D2EA8">
        <w:rPr>
          <w:sz w:val="24"/>
          <w:szCs w:val="24"/>
        </w:rPr>
        <w:t>Delivery-time analysis.</w:t>
      </w:r>
    </w:p>
    <w:p w14:paraId="5689C6DD" w14:textId="77777777" w:rsidR="001A5B76" w:rsidRPr="006D2EA8" w:rsidRDefault="00000000" w:rsidP="0047436E">
      <w:pPr>
        <w:pStyle w:val="ListBullet"/>
        <w:jc w:val="both"/>
        <w:rPr>
          <w:sz w:val="24"/>
          <w:szCs w:val="24"/>
        </w:rPr>
      </w:pPr>
      <w:r w:rsidRPr="006D2EA8">
        <w:rPr>
          <w:sz w:val="24"/>
          <w:szCs w:val="24"/>
        </w:rPr>
        <w:t>Complaint and refund analysis.</w:t>
      </w:r>
    </w:p>
    <w:p w14:paraId="7E9EE346" w14:textId="77777777" w:rsidR="001A5B76" w:rsidRPr="006D2EA8" w:rsidRDefault="00000000" w:rsidP="0047436E">
      <w:pPr>
        <w:pStyle w:val="ListBullet"/>
        <w:jc w:val="both"/>
        <w:rPr>
          <w:sz w:val="24"/>
          <w:szCs w:val="24"/>
        </w:rPr>
      </w:pPr>
      <w:r w:rsidRPr="006D2EA8">
        <w:rPr>
          <w:sz w:val="24"/>
          <w:szCs w:val="24"/>
        </w:rPr>
        <w:t>Customer-type analysis.</w:t>
      </w:r>
    </w:p>
    <w:p w14:paraId="3081F036" w14:textId="77777777" w:rsidR="001A5B76" w:rsidRPr="006D2EA8" w:rsidRDefault="00000000" w:rsidP="0047436E">
      <w:pPr>
        <w:pStyle w:val="ListBullet"/>
        <w:jc w:val="both"/>
        <w:rPr>
          <w:sz w:val="24"/>
          <w:szCs w:val="24"/>
        </w:rPr>
      </w:pPr>
      <w:r w:rsidRPr="006D2EA8">
        <w:rPr>
          <w:sz w:val="24"/>
          <w:szCs w:val="24"/>
        </w:rPr>
        <w:t>Location analysis.</w:t>
      </w:r>
    </w:p>
    <w:p w14:paraId="03E92428" w14:textId="77777777" w:rsidR="001A5B76" w:rsidRPr="006D2EA8" w:rsidRDefault="00000000" w:rsidP="0047436E">
      <w:pPr>
        <w:pStyle w:val="ListBullet"/>
        <w:jc w:val="both"/>
        <w:rPr>
          <w:sz w:val="24"/>
          <w:szCs w:val="24"/>
        </w:rPr>
      </w:pPr>
      <w:r w:rsidRPr="006D2EA8">
        <w:rPr>
          <w:sz w:val="24"/>
          <w:szCs w:val="24"/>
        </w:rPr>
        <w:t>Weather analysis.</w:t>
      </w:r>
    </w:p>
    <w:p w14:paraId="221CD286" w14:textId="77777777" w:rsidR="001A5B76" w:rsidRPr="006D2EA8" w:rsidRDefault="00000000" w:rsidP="0047436E">
      <w:pPr>
        <w:pStyle w:val="ListBullet"/>
        <w:jc w:val="both"/>
        <w:rPr>
          <w:sz w:val="24"/>
          <w:szCs w:val="24"/>
        </w:rPr>
      </w:pPr>
      <w:r w:rsidRPr="006D2EA8">
        <w:rPr>
          <w:sz w:val="24"/>
          <w:szCs w:val="24"/>
        </w:rPr>
        <w:t>Demand analysis.</w:t>
      </w:r>
    </w:p>
    <w:p w14:paraId="46C516CD" w14:textId="77777777" w:rsidR="001A5B76" w:rsidRPr="006D2EA8" w:rsidRDefault="00000000" w:rsidP="0047436E">
      <w:pPr>
        <w:pStyle w:val="ListBullet"/>
        <w:jc w:val="both"/>
        <w:rPr>
          <w:sz w:val="24"/>
          <w:szCs w:val="24"/>
        </w:rPr>
      </w:pPr>
      <w:r w:rsidRPr="006D2EA8">
        <w:rPr>
          <w:sz w:val="24"/>
          <w:szCs w:val="24"/>
        </w:rPr>
        <w:t>Churn-risk analysis.</w:t>
      </w:r>
    </w:p>
    <w:p w14:paraId="12089230" w14:textId="77777777" w:rsidR="001A5B76" w:rsidRPr="006D2EA8" w:rsidRDefault="00000000" w:rsidP="0047436E">
      <w:pPr>
        <w:pStyle w:val="ListBullet"/>
        <w:jc w:val="both"/>
        <w:rPr>
          <w:sz w:val="24"/>
          <w:szCs w:val="24"/>
        </w:rPr>
      </w:pPr>
      <w:r w:rsidRPr="006D2EA8">
        <w:rPr>
          <w:sz w:val="24"/>
          <w:szCs w:val="24"/>
        </w:rPr>
        <w:t>Relationship analysis such as Delivery Time versus Customer Rating.</w:t>
      </w:r>
    </w:p>
    <w:p w14:paraId="6DDCFB80" w14:textId="77777777" w:rsidR="001A5B76" w:rsidRDefault="00000000" w:rsidP="0047436E">
      <w:pPr>
        <w:pStyle w:val="Heading1"/>
        <w:jc w:val="both"/>
      </w:pPr>
      <w:r>
        <w:t>Python Visual Analysis</w:t>
      </w:r>
    </w:p>
    <w:p w14:paraId="70640A67" w14:textId="41A1EABB" w:rsidR="002F0754" w:rsidRPr="0027394F" w:rsidRDefault="002F2EC2" w:rsidP="0047436E">
      <w:pPr>
        <w:jc w:val="both"/>
        <w:rPr>
          <w:b/>
          <w:bCs/>
          <w:color w:val="548DD4" w:themeColor="text2" w:themeTint="99"/>
          <w:sz w:val="28"/>
          <w:szCs w:val="28"/>
          <w:lang w:val="en-IN"/>
        </w:rPr>
      </w:pPr>
      <w:r w:rsidRPr="0027394F">
        <w:rPr>
          <w:b/>
          <w:bCs/>
          <w:color w:val="548DD4" w:themeColor="text2" w:themeTint="99"/>
          <w:sz w:val="28"/>
          <w:szCs w:val="28"/>
          <w:lang w:val="en-IN"/>
        </w:rPr>
        <w:t>V</w:t>
      </w:r>
      <w:r w:rsidR="002F0754" w:rsidRPr="0027394F">
        <w:rPr>
          <w:b/>
          <w:bCs/>
          <w:color w:val="548DD4" w:themeColor="text2" w:themeTint="99"/>
          <w:sz w:val="28"/>
          <w:szCs w:val="28"/>
          <w:lang w:val="en-IN"/>
        </w:rPr>
        <w:t>isual</w:t>
      </w:r>
      <w:r w:rsidRPr="0027394F">
        <w:rPr>
          <w:b/>
          <w:bCs/>
          <w:color w:val="548DD4" w:themeColor="text2" w:themeTint="99"/>
          <w:sz w:val="28"/>
          <w:szCs w:val="28"/>
          <w:lang w:val="en-IN"/>
        </w:rPr>
        <w:t xml:space="preserve">-1 - </w:t>
      </w:r>
      <w:r w:rsidR="002F0754" w:rsidRPr="0027394F">
        <w:rPr>
          <w:b/>
          <w:bCs/>
          <w:color w:val="548DD4" w:themeColor="text2" w:themeTint="99"/>
          <w:sz w:val="28"/>
          <w:szCs w:val="28"/>
          <w:lang w:val="en-IN"/>
        </w:rPr>
        <w:t>Order Distribution by Customer Type</w:t>
      </w:r>
    </w:p>
    <w:p w14:paraId="48F01597" w14:textId="77777777" w:rsidR="002F0754" w:rsidRPr="002F2EC2" w:rsidRDefault="002F0754" w:rsidP="0047436E">
      <w:pPr>
        <w:jc w:val="both"/>
        <w:rPr>
          <w:sz w:val="24"/>
          <w:szCs w:val="24"/>
          <w:lang w:val="en-IN"/>
        </w:rPr>
      </w:pPr>
      <w:r w:rsidRPr="002F2EC2">
        <w:rPr>
          <w:b/>
          <w:bCs/>
          <w:sz w:val="24"/>
          <w:szCs w:val="24"/>
          <w:lang w:val="en-IN"/>
        </w:rPr>
        <w:t>Description:</w:t>
      </w:r>
      <w:r w:rsidRPr="002F2EC2">
        <w:rPr>
          <w:sz w:val="24"/>
          <w:szCs w:val="24"/>
          <w:lang w:val="en-IN"/>
        </w:rPr>
        <w:br/>
        <w:t xml:space="preserve">This bar chart shows the number of orders generated by each customer type — </w:t>
      </w:r>
      <w:r w:rsidRPr="002F2EC2">
        <w:rPr>
          <w:b/>
          <w:bCs/>
          <w:sz w:val="24"/>
          <w:szCs w:val="24"/>
          <w:lang w:val="en-IN"/>
        </w:rPr>
        <w:t>New, Premium, and Returning</w:t>
      </w:r>
      <w:r w:rsidRPr="002F2EC2">
        <w:rPr>
          <w:sz w:val="24"/>
          <w:szCs w:val="24"/>
          <w:lang w:val="en-IN"/>
        </w:rPr>
        <w:t>. The X-axis represents the customer type, while the Y-axis represents the number of orders.</w:t>
      </w:r>
    </w:p>
    <w:p w14:paraId="3D792B94" w14:textId="77777777" w:rsidR="002F0754" w:rsidRPr="002F2EC2" w:rsidRDefault="002F0754" w:rsidP="0047436E">
      <w:pPr>
        <w:jc w:val="both"/>
        <w:rPr>
          <w:sz w:val="24"/>
          <w:szCs w:val="24"/>
          <w:lang w:val="en-IN"/>
        </w:rPr>
      </w:pPr>
      <w:r w:rsidRPr="002F2EC2">
        <w:rPr>
          <w:b/>
          <w:bCs/>
          <w:sz w:val="24"/>
          <w:szCs w:val="24"/>
          <w:lang w:val="en-IN"/>
        </w:rPr>
        <w:t>Insights:</w:t>
      </w:r>
    </w:p>
    <w:p w14:paraId="6C89B1EB" w14:textId="77777777" w:rsidR="002F0754" w:rsidRPr="002F2EC2" w:rsidRDefault="002F0754" w:rsidP="0047436E">
      <w:pPr>
        <w:numPr>
          <w:ilvl w:val="0"/>
          <w:numId w:val="11"/>
        </w:numPr>
        <w:jc w:val="both"/>
        <w:rPr>
          <w:sz w:val="24"/>
          <w:szCs w:val="24"/>
          <w:lang w:val="en-IN"/>
        </w:rPr>
      </w:pPr>
      <w:r w:rsidRPr="002F2EC2">
        <w:rPr>
          <w:b/>
          <w:bCs/>
          <w:sz w:val="24"/>
          <w:szCs w:val="24"/>
          <w:lang w:val="en-IN"/>
        </w:rPr>
        <w:t>New customers have the highest number of orders</w:t>
      </w:r>
      <w:r w:rsidRPr="002F2EC2">
        <w:rPr>
          <w:sz w:val="24"/>
          <w:szCs w:val="24"/>
          <w:lang w:val="en-IN"/>
        </w:rPr>
        <w:t xml:space="preserve">, at approximately 3,400. </w:t>
      </w:r>
    </w:p>
    <w:p w14:paraId="797B6673" w14:textId="77777777" w:rsidR="002F0754" w:rsidRPr="002F2EC2" w:rsidRDefault="002F0754" w:rsidP="0047436E">
      <w:pPr>
        <w:numPr>
          <w:ilvl w:val="0"/>
          <w:numId w:val="11"/>
        </w:numPr>
        <w:jc w:val="both"/>
        <w:rPr>
          <w:sz w:val="24"/>
          <w:szCs w:val="24"/>
          <w:lang w:val="en-IN"/>
        </w:rPr>
      </w:pPr>
      <w:r w:rsidRPr="002F2EC2">
        <w:rPr>
          <w:b/>
          <w:bCs/>
          <w:sz w:val="24"/>
          <w:szCs w:val="24"/>
          <w:lang w:val="en-IN"/>
        </w:rPr>
        <w:t>Premium customers</w:t>
      </w:r>
      <w:r w:rsidRPr="002F2EC2">
        <w:rPr>
          <w:sz w:val="24"/>
          <w:szCs w:val="24"/>
          <w:lang w:val="en-IN"/>
        </w:rPr>
        <w:t xml:space="preserve"> follow closely with around 3,350 orders. </w:t>
      </w:r>
    </w:p>
    <w:p w14:paraId="0E164124" w14:textId="77777777" w:rsidR="002F0754" w:rsidRPr="002F2EC2" w:rsidRDefault="002F0754" w:rsidP="0047436E">
      <w:pPr>
        <w:numPr>
          <w:ilvl w:val="0"/>
          <w:numId w:val="11"/>
        </w:numPr>
        <w:jc w:val="both"/>
        <w:rPr>
          <w:sz w:val="24"/>
          <w:szCs w:val="24"/>
          <w:lang w:val="en-IN"/>
        </w:rPr>
      </w:pPr>
      <w:r w:rsidRPr="002F2EC2">
        <w:rPr>
          <w:b/>
          <w:bCs/>
          <w:sz w:val="24"/>
          <w:szCs w:val="24"/>
          <w:lang w:val="en-IN"/>
        </w:rPr>
        <w:t>Returning customers</w:t>
      </w:r>
      <w:r w:rsidRPr="002F2EC2">
        <w:rPr>
          <w:sz w:val="24"/>
          <w:szCs w:val="24"/>
          <w:lang w:val="en-IN"/>
        </w:rPr>
        <w:t xml:space="preserve"> have slightly fewer orders, at around 3,250. </w:t>
      </w:r>
    </w:p>
    <w:p w14:paraId="06CDC332" w14:textId="77777777" w:rsidR="002F0754" w:rsidRPr="002F2EC2" w:rsidRDefault="002F0754" w:rsidP="0047436E">
      <w:pPr>
        <w:numPr>
          <w:ilvl w:val="0"/>
          <w:numId w:val="11"/>
        </w:numPr>
        <w:jc w:val="both"/>
        <w:rPr>
          <w:sz w:val="24"/>
          <w:szCs w:val="24"/>
          <w:lang w:val="en-IN"/>
        </w:rPr>
      </w:pPr>
      <w:r w:rsidRPr="002F2EC2">
        <w:rPr>
          <w:sz w:val="24"/>
          <w:szCs w:val="24"/>
          <w:lang w:val="en-IN"/>
        </w:rPr>
        <w:t xml:space="preserve">The difference between the three groups is relatively small, indicating that orders are </w:t>
      </w:r>
      <w:r w:rsidRPr="002F2EC2">
        <w:rPr>
          <w:b/>
          <w:bCs/>
          <w:sz w:val="24"/>
          <w:szCs w:val="24"/>
          <w:lang w:val="en-IN"/>
        </w:rPr>
        <w:t>fairly evenly distributed across customer segments</w:t>
      </w:r>
      <w:r w:rsidRPr="002F2EC2">
        <w:rPr>
          <w:sz w:val="24"/>
          <w:szCs w:val="24"/>
          <w:lang w:val="en-IN"/>
        </w:rPr>
        <w:t xml:space="preserve">. </w:t>
      </w:r>
    </w:p>
    <w:p w14:paraId="1EC602B9" w14:textId="77777777" w:rsidR="002F0754" w:rsidRPr="002F2EC2" w:rsidRDefault="002F0754" w:rsidP="0047436E">
      <w:pPr>
        <w:numPr>
          <w:ilvl w:val="0"/>
          <w:numId w:val="11"/>
        </w:numPr>
        <w:jc w:val="both"/>
        <w:rPr>
          <w:sz w:val="24"/>
          <w:szCs w:val="24"/>
          <w:lang w:val="en-IN"/>
        </w:rPr>
      </w:pPr>
      <w:r w:rsidRPr="002F2EC2">
        <w:rPr>
          <w:sz w:val="24"/>
          <w:szCs w:val="24"/>
          <w:lang w:val="en-IN"/>
        </w:rPr>
        <w:t xml:space="preserve">The company has a strong opportunity to convert new customers into returning or premium customers through </w:t>
      </w:r>
      <w:r w:rsidRPr="002F2EC2">
        <w:rPr>
          <w:b/>
          <w:bCs/>
          <w:sz w:val="24"/>
          <w:szCs w:val="24"/>
          <w:lang w:val="en-IN"/>
        </w:rPr>
        <w:t>loyalty programs, personalized offers, and targeted promotions</w:t>
      </w:r>
      <w:r w:rsidRPr="002F2EC2">
        <w:rPr>
          <w:sz w:val="24"/>
          <w:szCs w:val="24"/>
          <w:lang w:val="en-IN"/>
        </w:rPr>
        <w:t xml:space="preserve">. </w:t>
      </w:r>
    </w:p>
    <w:p w14:paraId="2D633778" w14:textId="0C1DADDD" w:rsidR="002F0754" w:rsidRDefault="005E00F4" w:rsidP="0047436E">
      <w:pPr>
        <w:jc w:val="both"/>
        <w:rPr>
          <w:sz w:val="24"/>
          <w:szCs w:val="24"/>
          <w:lang w:val="en-IN"/>
        </w:rPr>
      </w:pPr>
      <w:r>
        <w:rPr>
          <w:b/>
          <w:bCs/>
          <w:sz w:val="24"/>
          <w:szCs w:val="24"/>
          <w:lang w:val="en-IN"/>
        </w:rPr>
        <w:lastRenderedPageBreak/>
        <w:t xml:space="preserve"> </w:t>
      </w:r>
      <w:r w:rsidRPr="00DB6615">
        <w:rPr>
          <w:b/>
          <w:bCs/>
          <w:sz w:val="24"/>
          <w:szCs w:val="24"/>
          <w:lang w:val="en-IN"/>
        </w:rPr>
        <w:t>Business</w:t>
      </w:r>
      <w:r w:rsidR="00F304C7">
        <w:rPr>
          <w:b/>
          <w:bCs/>
          <w:sz w:val="24"/>
          <w:szCs w:val="24"/>
          <w:lang w:val="en-IN"/>
        </w:rPr>
        <w:t xml:space="preserve"> </w:t>
      </w:r>
      <w:r w:rsidRPr="00DB6615">
        <w:rPr>
          <w:b/>
          <w:bCs/>
          <w:sz w:val="24"/>
          <w:szCs w:val="24"/>
          <w:lang w:val="en-IN"/>
        </w:rPr>
        <w:t>takeaway:</w:t>
      </w:r>
      <w:r w:rsidR="002F0754" w:rsidRPr="002F2EC2">
        <w:rPr>
          <w:sz w:val="24"/>
          <w:szCs w:val="24"/>
          <w:lang w:val="en-IN"/>
        </w:rPr>
        <w:br/>
        <w:t>The relatively balanced order distribution indicates that the business is not dependent on a single customer segment.</w:t>
      </w:r>
    </w:p>
    <w:p w14:paraId="51A28E27" w14:textId="77777777" w:rsidR="00BF30C0" w:rsidRDefault="00BF30C0" w:rsidP="0047436E">
      <w:pPr>
        <w:jc w:val="both"/>
        <w:rPr>
          <w:sz w:val="24"/>
          <w:szCs w:val="24"/>
          <w:lang w:val="en-IN"/>
        </w:rPr>
      </w:pPr>
    </w:p>
    <w:p w14:paraId="0F580CBA" w14:textId="2FB53F1A" w:rsidR="00BF30C0" w:rsidRPr="00BF30C0" w:rsidRDefault="00BF30C0" w:rsidP="0047436E">
      <w:pPr>
        <w:jc w:val="both"/>
        <w:rPr>
          <w:sz w:val="24"/>
          <w:szCs w:val="24"/>
          <w:lang w:val="en-IN"/>
        </w:rPr>
      </w:pPr>
      <w:r w:rsidRPr="00BF30C0">
        <w:rPr>
          <w:noProof/>
          <w:sz w:val="24"/>
          <w:szCs w:val="24"/>
          <w:lang w:val="en-IN"/>
        </w:rPr>
        <w:drawing>
          <wp:inline distT="0" distB="0" distL="0" distR="0" wp14:anchorId="6C36DA0D" wp14:editId="2B06674A">
            <wp:extent cx="6309360" cy="3549015"/>
            <wp:effectExtent l="0" t="0" r="0" b="0"/>
            <wp:docPr id="33862657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6E9BA85B" w14:textId="4A53D6F5" w:rsidR="00BF30C0" w:rsidRDefault="00000000" w:rsidP="0047436E">
      <w:pPr>
        <w:jc w:val="both"/>
        <w:rPr>
          <w:sz w:val="24"/>
          <w:szCs w:val="24"/>
          <w:lang w:val="en-IN"/>
        </w:rPr>
      </w:pPr>
      <w:r>
        <w:rPr>
          <w:sz w:val="24"/>
          <w:szCs w:val="24"/>
          <w:lang w:val="en-IN"/>
        </w:rPr>
        <w:pict w14:anchorId="31DB6F91">
          <v:rect id="_x0000_i1025" style="width:0;height:1.5pt" o:hralign="center" o:hrstd="t" o:hr="t" fillcolor="#a0a0a0" stroked="f"/>
        </w:pict>
      </w:r>
    </w:p>
    <w:p w14:paraId="62C47BCF" w14:textId="1F592976" w:rsidR="00105F17" w:rsidRPr="004634B8" w:rsidRDefault="004634B8" w:rsidP="0047436E">
      <w:pPr>
        <w:jc w:val="both"/>
        <w:rPr>
          <w:b/>
          <w:bCs/>
          <w:color w:val="548DD4" w:themeColor="text2" w:themeTint="99"/>
          <w:sz w:val="28"/>
          <w:szCs w:val="28"/>
          <w:lang w:val="en-IN"/>
        </w:rPr>
      </w:pPr>
      <w:r>
        <w:rPr>
          <w:b/>
          <w:bCs/>
          <w:color w:val="548DD4" w:themeColor="text2" w:themeTint="99"/>
          <w:sz w:val="28"/>
          <w:szCs w:val="28"/>
          <w:lang w:val="en-IN"/>
        </w:rPr>
        <w:t xml:space="preserve">Visual </w:t>
      </w:r>
      <w:r w:rsidR="00105F17" w:rsidRPr="004634B8">
        <w:rPr>
          <w:b/>
          <w:bCs/>
          <w:color w:val="548DD4" w:themeColor="text2" w:themeTint="99"/>
          <w:sz w:val="28"/>
          <w:szCs w:val="28"/>
          <w:lang w:val="en-IN"/>
        </w:rPr>
        <w:t>2</w:t>
      </w:r>
      <w:r>
        <w:rPr>
          <w:b/>
          <w:bCs/>
          <w:color w:val="548DD4" w:themeColor="text2" w:themeTint="99"/>
          <w:sz w:val="28"/>
          <w:szCs w:val="28"/>
          <w:lang w:val="en-IN"/>
        </w:rPr>
        <w:t xml:space="preserve">- </w:t>
      </w:r>
      <w:r w:rsidR="00105F17" w:rsidRPr="004634B8">
        <w:rPr>
          <w:b/>
          <w:bCs/>
          <w:color w:val="548DD4" w:themeColor="text2" w:themeTint="99"/>
          <w:sz w:val="28"/>
          <w:szCs w:val="28"/>
          <w:lang w:val="en-IN"/>
        </w:rPr>
        <w:t>Revenue by Customer Type</w:t>
      </w:r>
    </w:p>
    <w:p w14:paraId="26CE9E60" w14:textId="77777777" w:rsidR="00105F17" w:rsidRPr="00105F17" w:rsidRDefault="00105F17" w:rsidP="0047436E">
      <w:pPr>
        <w:jc w:val="both"/>
        <w:rPr>
          <w:sz w:val="24"/>
          <w:szCs w:val="24"/>
          <w:lang w:val="en-IN"/>
        </w:rPr>
      </w:pPr>
      <w:r w:rsidRPr="00105F17">
        <w:rPr>
          <w:b/>
          <w:bCs/>
          <w:sz w:val="24"/>
          <w:szCs w:val="24"/>
          <w:lang w:val="en-IN"/>
        </w:rPr>
        <w:t>Description:</w:t>
      </w:r>
      <w:r w:rsidRPr="00105F17">
        <w:rPr>
          <w:sz w:val="24"/>
          <w:szCs w:val="24"/>
          <w:lang w:val="en-IN"/>
        </w:rPr>
        <w:br/>
        <w:t xml:space="preserve">This bar chart compares the </w:t>
      </w:r>
      <w:r w:rsidRPr="00105F17">
        <w:rPr>
          <w:b/>
          <w:bCs/>
          <w:sz w:val="24"/>
          <w:szCs w:val="24"/>
          <w:lang w:val="en-IN"/>
        </w:rPr>
        <w:t>total revenue generated by New, Premium, and Returning customers</w:t>
      </w:r>
      <w:r w:rsidRPr="00105F17">
        <w:rPr>
          <w:sz w:val="24"/>
          <w:szCs w:val="24"/>
          <w:lang w:val="en-IN"/>
        </w:rPr>
        <w:t>. The X-axis represents customer type and the Y-axis represents total revenue in USD.</w:t>
      </w:r>
    </w:p>
    <w:p w14:paraId="5F9E8B1C" w14:textId="77777777" w:rsidR="00105F17" w:rsidRPr="00105F17" w:rsidRDefault="00105F17" w:rsidP="0047436E">
      <w:pPr>
        <w:jc w:val="both"/>
        <w:rPr>
          <w:sz w:val="24"/>
          <w:szCs w:val="24"/>
          <w:lang w:val="en-IN"/>
        </w:rPr>
      </w:pPr>
      <w:r w:rsidRPr="00105F17">
        <w:rPr>
          <w:b/>
          <w:bCs/>
          <w:sz w:val="24"/>
          <w:szCs w:val="24"/>
          <w:lang w:val="en-IN"/>
        </w:rPr>
        <w:t>Insights:</w:t>
      </w:r>
    </w:p>
    <w:p w14:paraId="604BA0E3" w14:textId="77777777" w:rsidR="00105F17" w:rsidRPr="00105F17" w:rsidRDefault="00105F17" w:rsidP="0047436E">
      <w:pPr>
        <w:numPr>
          <w:ilvl w:val="0"/>
          <w:numId w:val="12"/>
        </w:numPr>
        <w:jc w:val="both"/>
        <w:rPr>
          <w:sz w:val="24"/>
          <w:szCs w:val="24"/>
          <w:lang w:val="en-IN"/>
        </w:rPr>
      </w:pPr>
      <w:r w:rsidRPr="00105F17">
        <w:rPr>
          <w:b/>
          <w:bCs/>
          <w:sz w:val="24"/>
          <w:szCs w:val="24"/>
          <w:lang w:val="en-IN"/>
        </w:rPr>
        <w:t>New customers generate the highest revenue</w:t>
      </w:r>
      <w:r w:rsidRPr="00105F17">
        <w:rPr>
          <w:sz w:val="24"/>
          <w:szCs w:val="24"/>
          <w:lang w:val="en-IN"/>
        </w:rPr>
        <w:t xml:space="preserve">, at approximately </w:t>
      </w:r>
      <w:r w:rsidRPr="00105F17">
        <w:rPr>
          <w:b/>
          <w:bCs/>
          <w:sz w:val="24"/>
          <w:szCs w:val="24"/>
          <w:lang w:val="en-IN"/>
        </w:rPr>
        <w:t>$875K</w:t>
      </w:r>
      <w:r w:rsidRPr="00105F17">
        <w:rPr>
          <w:sz w:val="24"/>
          <w:szCs w:val="24"/>
          <w:lang w:val="en-IN"/>
        </w:rPr>
        <w:t xml:space="preserve">. </w:t>
      </w:r>
    </w:p>
    <w:p w14:paraId="50681DFF" w14:textId="77777777" w:rsidR="00105F17" w:rsidRPr="00105F17" w:rsidRDefault="00105F17" w:rsidP="0047436E">
      <w:pPr>
        <w:numPr>
          <w:ilvl w:val="0"/>
          <w:numId w:val="12"/>
        </w:numPr>
        <w:jc w:val="both"/>
        <w:rPr>
          <w:sz w:val="24"/>
          <w:szCs w:val="24"/>
          <w:lang w:val="en-IN"/>
        </w:rPr>
      </w:pPr>
      <w:r w:rsidRPr="00105F17">
        <w:rPr>
          <w:sz w:val="24"/>
          <w:szCs w:val="24"/>
          <w:lang w:val="en-IN"/>
        </w:rPr>
        <w:t xml:space="preserve">Premium customers generate slightly less, around </w:t>
      </w:r>
      <w:r w:rsidRPr="00105F17">
        <w:rPr>
          <w:b/>
          <w:bCs/>
          <w:sz w:val="24"/>
          <w:szCs w:val="24"/>
          <w:lang w:val="en-IN"/>
        </w:rPr>
        <w:t>$855K</w:t>
      </w:r>
      <w:r w:rsidRPr="00105F17">
        <w:rPr>
          <w:sz w:val="24"/>
          <w:szCs w:val="24"/>
          <w:lang w:val="en-IN"/>
        </w:rPr>
        <w:t xml:space="preserve">. </w:t>
      </w:r>
    </w:p>
    <w:p w14:paraId="4553B14E" w14:textId="77777777" w:rsidR="00105F17" w:rsidRPr="00105F17" w:rsidRDefault="00105F17" w:rsidP="0047436E">
      <w:pPr>
        <w:numPr>
          <w:ilvl w:val="0"/>
          <w:numId w:val="12"/>
        </w:numPr>
        <w:jc w:val="both"/>
        <w:rPr>
          <w:sz w:val="24"/>
          <w:szCs w:val="24"/>
          <w:lang w:val="en-IN"/>
        </w:rPr>
      </w:pPr>
      <w:r w:rsidRPr="00105F17">
        <w:rPr>
          <w:sz w:val="24"/>
          <w:szCs w:val="24"/>
          <w:lang w:val="en-IN"/>
        </w:rPr>
        <w:t xml:space="preserve">Returning customers generate approximately </w:t>
      </w:r>
      <w:r w:rsidRPr="00105F17">
        <w:rPr>
          <w:b/>
          <w:bCs/>
          <w:sz w:val="24"/>
          <w:szCs w:val="24"/>
          <w:lang w:val="en-IN"/>
        </w:rPr>
        <w:t>$820K</w:t>
      </w:r>
      <w:r w:rsidRPr="00105F17">
        <w:rPr>
          <w:sz w:val="24"/>
          <w:szCs w:val="24"/>
          <w:lang w:val="en-IN"/>
        </w:rPr>
        <w:t xml:space="preserve">. </w:t>
      </w:r>
    </w:p>
    <w:p w14:paraId="36C5C5DE" w14:textId="77777777" w:rsidR="00105F17" w:rsidRPr="00105F17" w:rsidRDefault="00105F17" w:rsidP="0047436E">
      <w:pPr>
        <w:numPr>
          <w:ilvl w:val="0"/>
          <w:numId w:val="12"/>
        </w:numPr>
        <w:jc w:val="both"/>
        <w:rPr>
          <w:sz w:val="24"/>
          <w:szCs w:val="24"/>
          <w:lang w:val="en-IN"/>
        </w:rPr>
      </w:pPr>
      <w:r w:rsidRPr="00105F17">
        <w:rPr>
          <w:sz w:val="24"/>
          <w:szCs w:val="24"/>
          <w:lang w:val="en-IN"/>
        </w:rPr>
        <w:t xml:space="preserve">Revenue follows a similar pattern to the order distribution. </w:t>
      </w:r>
    </w:p>
    <w:p w14:paraId="5C44A8E4" w14:textId="77777777" w:rsidR="00105F17" w:rsidRPr="00105F17" w:rsidRDefault="00105F17" w:rsidP="0047436E">
      <w:pPr>
        <w:numPr>
          <w:ilvl w:val="0"/>
          <w:numId w:val="12"/>
        </w:numPr>
        <w:jc w:val="both"/>
        <w:rPr>
          <w:sz w:val="24"/>
          <w:szCs w:val="24"/>
          <w:lang w:val="en-IN"/>
        </w:rPr>
      </w:pPr>
      <w:r w:rsidRPr="00105F17">
        <w:rPr>
          <w:sz w:val="24"/>
          <w:szCs w:val="24"/>
          <w:lang w:val="en-IN"/>
        </w:rPr>
        <w:lastRenderedPageBreak/>
        <w:t xml:space="preserve">The difference in revenue between the segments is not very large, suggesting that all three customer groups contribute significantly to overall revenue. </w:t>
      </w:r>
    </w:p>
    <w:p w14:paraId="51102B76" w14:textId="77777777" w:rsidR="00105F17" w:rsidRPr="00105F17" w:rsidRDefault="00105F17" w:rsidP="0047436E">
      <w:pPr>
        <w:numPr>
          <w:ilvl w:val="0"/>
          <w:numId w:val="12"/>
        </w:numPr>
        <w:jc w:val="both"/>
        <w:rPr>
          <w:sz w:val="24"/>
          <w:szCs w:val="24"/>
          <w:lang w:val="en-IN"/>
        </w:rPr>
      </w:pPr>
      <w:r w:rsidRPr="00105F17">
        <w:rPr>
          <w:sz w:val="24"/>
          <w:szCs w:val="24"/>
          <w:lang w:val="en-IN"/>
        </w:rPr>
        <w:t xml:space="preserve">Since new customers contribute the highest revenue, retaining these customers and encouraging repeat purchases could create additional long-term revenue. </w:t>
      </w:r>
    </w:p>
    <w:p w14:paraId="746038A3" w14:textId="77777777" w:rsidR="00105F17" w:rsidRDefault="00105F17" w:rsidP="0047436E">
      <w:pPr>
        <w:jc w:val="both"/>
        <w:rPr>
          <w:sz w:val="24"/>
          <w:szCs w:val="24"/>
          <w:lang w:val="en-IN"/>
        </w:rPr>
      </w:pPr>
      <w:r w:rsidRPr="00105F17">
        <w:rPr>
          <w:b/>
          <w:bCs/>
          <w:sz w:val="24"/>
          <w:szCs w:val="24"/>
          <w:lang w:val="en-IN"/>
        </w:rPr>
        <w:t>Business takeaway:</w:t>
      </w:r>
      <w:r w:rsidRPr="00105F17">
        <w:rPr>
          <w:sz w:val="24"/>
          <w:szCs w:val="24"/>
          <w:lang w:val="en-IN"/>
        </w:rPr>
        <w:br/>
        <w:t>New customers are currently the strongest revenue contributor, so customer retention strategies can help convert this initial revenue contribution into recurring revenue.</w:t>
      </w:r>
    </w:p>
    <w:p w14:paraId="5C702AA0" w14:textId="662EF040" w:rsidR="00DB6615" w:rsidRDefault="00F76666" w:rsidP="0047436E">
      <w:pPr>
        <w:jc w:val="both"/>
        <w:rPr>
          <w:sz w:val="24"/>
          <w:szCs w:val="24"/>
          <w:lang w:val="en-IN"/>
        </w:rPr>
      </w:pPr>
      <w:r>
        <w:rPr>
          <w:noProof/>
        </w:rPr>
        <w:drawing>
          <wp:inline distT="0" distB="0" distL="0" distR="0" wp14:anchorId="4FDC2C52" wp14:editId="787C2C9E">
            <wp:extent cx="6309360" cy="3549015"/>
            <wp:effectExtent l="0" t="0" r="0" b="0"/>
            <wp:docPr id="131420893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6AA080EA" w14:textId="50CFC1BE" w:rsidR="008B2F17" w:rsidRDefault="00000000" w:rsidP="0047436E">
      <w:pPr>
        <w:jc w:val="both"/>
        <w:rPr>
          <w:sz w:val="24"/>
          <w:szCs w:val="24"/>
          <w:lang w:val="en-IN"/>
        </w:rPr>
      </w:pPr>
      <w:r>
        <w:rPr>
          <w:sz w:val="24"/>
          <w:szCs w:val="24"/>
          <w:lang w:val="en-IN"/>
        </w:rPr>
        <w:pict w14:anchorId="2A7E7809">
          <v:rect id="_x0000_i1026" style="width:0;height:1.5pt" o:hralign="center" o:hrstd="t" o:hr="t" fillcolor="#a0a0a0" stroked="f"/>
        </w:pict>
      </w:r>
    </w:p>
    <w:p w14:paraId="72BD17A0" w14:textId="77777777" w:rsidR="003350D0" w:rsidRPr="004338D2" w:rsidRDefault="003350D0" w:rsidP="0047436E">
      <w:pPr>
        <w:jc w:val="both"/>
        <w:rPr>
          <w:b/>
          <w:bCs/>
          <w:color w:val="548DD4" w:themeColor="text2" w:themeTint="99"/>
          <w:sz w:val="28"/>
          <w:szCs w:val="28"/>
          <w:lang w:val="en-IN"/>
        </w:rPr>
      </w:pPr>
      <w:r>
        <w:rPr>
          <w:b/>
          <w:bCs/>
          <w:color w:val="548DD4" w:themeColor="text2" w:themeTint="99"/>
          <w:sz w:val="28"/>
          <w:szCs w:val="28"/>
          <w:lang w:val="en-IN"/>
        </w:rPr>
        <w:t>Visual 3 -</w:t>
      </w:r>
      <w:r w:rsidRPr="004338D2">
        <w:rPr>
          <w:b/>
          <w:bCs/>
          <w:color w:val="548DD4" w:themeColor="text2" w:themeTint="99"/>
          <w:sz w:val="28"/>
          <w:szCs w:val="28"/>
          <w:lang w:val="en-IN"/>
        </w:rPr>
        <w:t xml:space="preserve"> Average Churn Risk by Customer Type</w:t>
      </w:r>
    </w:p>
    <w:p w14:paraId="5B4042AB" w14:textId="77777777" w:rsidR="003350D0" w:rsidRPr="004338D2" w:rsidRDefault="003350D0" w:rsidP="0047436E">
      <w:pPr>
        <w:jc w:val="both"/>
        <w:rPr>
          <w:sz w:val="24"/>
          <w:szCs w:val="24"/>
          <w:lang w:val="en-IN"/>
        </w:rPr>
      </w:pPr>
      <w:r w:rsidRPr="004338D2">
        <w:rPr>
          <w:b/>
          <w:bCs/>
          <w:sz w:val="24"/>
          <w:szCs w:val="24"/>
          <w:lang w:val="en-IN"/>
        </w:rPr>
        <w:t>Description:</w:t>
      </w:r>
      <w:r w:rsidRPr="004338D2">
        <w:rPr>
          <w:sz w:val="24"/>
          <w:szCs w:val="24"/>
          <w:lang w:val="en-IN"/>
        </w:rPr>
        <w:br/>
        <w:t xml:space="preserve">This bar chart compares the </w:t>
      </w:r>
      <w:r w:rsidRPr="004338D2">
        <w:rPr>
          <w:b/>
          <w:bCs/>
          <w:sz w:val="24"/>
          <w:szCs w:val="24"/>
          <w:lang w:val="en-IN"/>
        </w:rPr>
        <w:t>average churn risk across New, Returning, and Premium customers</w:t>
      </w:r>
      <w:r w:rsidRPr="004338D2">
        <w:rPr>
          <w:sz w:val="24"/>
          <w:szCs w:val="24"/>
          <w:lang w:val="en-IN"/>
        </w:rPr>
        <w:t>. The X-axis represents customer type and the Y-axis represents average churn risk.</w:t>
      </w:r>
    </w:p>
    <w:p w14:paraId="4B4A898A" w14:textId="77777777" w:rsidR="003350D0" w:rsidRPr="004338D2" w:rsidRDefault="003350D0" w:rsidP="0047436E">
      <w:pPr>
        <w:jc w:val="both"/>
        <w:rPr>
          <w:sz w:val="24"/>
          <w:szCs w:val="24"/>
          <w:lang w:val="en-IN"/>
        </w:rPr>
      </w:pPr>
      <w:r w:rsidRPr="004338D2">
        <w:rPr>
          <w:b/>
          <w:bCs/>
          <w:sz w:val="24"/>
          <w:szCs w:val="24"/>
          <w:lang w:val="en-IN"/>
        </w:rPr>
        <w:t>Insights:</w:t>
      </w:r>
    </w:p>
    <w:p w14:paraId="058B50CC" w14:textId="77777777" w:rsidR="003350D0" w:rsidRPr="004338D2" w:rsidRDefault="003350D0" w:rsidP="0047436E">
      <w:pPr>
        <w:numPr>
          <w:ilvl w:val="0"/>
          <w:numId w:val="13"/>
        </w:numPr>
        <w:jc w:val="both"/>
        <w:rPr>
          <w:sz w:val="24"/>
          <w:szCs w:val="24"/>
          <w:lang w:val="en-IN"/>
        </w:rPr>
      </w:pPr>
      <w:r w:rsidRPr="004338D2">
        <w:rPr>
          <w:b/>
          <w:bCs/>
          <w:sz w:val="24"/>
          <w:szCs w:val="24"/>
          <w:lang w:val="en-IN"/>
        </w:rPr>
        <w:t>New customers have the highest average churn risk</w:t>
      </w:r>
      <w:r w:rsidRPr="004338D2">
        <w:rPr>
          <w:sz w:val="24"/>
          <w:szCs w:val="24"/>
          <w:lang w:val="en-IN"/>
        </w:rPr>
        <w:t xml:space="preserve">, approximately 51. </w:t>
      </w:r>
    </w:p>
    <w:p w14:paraId="4CA75788" w14:textId="77777777" w:rsidR="003350D0" w:rsidRPr="004338D2" w:rsidRDefault="003350D0" w:rsidP="0047436E">
      <w:pPr>
        <w:numPr>
          <w:ilvl w:val="0"/>
          <w:numId w:val="13"/>
        </w:numPr>
        <w:jc w:val="both"/>
        <w:rPr>
          <w:sz w:val="24"/>
          <w:szCs w:val="24"/>
          <w:lang w:val="en-IN"/>
        </w:rPr>
      </w:pPr>
      <w:r w:rsidRPr="004338D2">
        <w:rPr>
          <w:sz w:val="24"/>
          <w:szCs w:val="24"/>
          <w:lang w:val="en-IN"/>
        </w:rPr>
        <w:t xml:space="preserve">Returning customers have a slightly lower risk, around 50. </w:t>
      </w:r>
    </w:p>
    <w:p w14:paraId="4AD5E9CD" w14:textId="77777777" w:rsidR="003350D0" w:rsidRPr="004338D2" w:rsidRDefault="003350D0" w:rsidP="0047436E">
      <w:pPr>
        <w:numPr>
          <w:ilvl w:val="0"/>
          <w:numId w:val="13"/>
        </w:numPr>
        <w:jc w:val="both"/>
        <w:rPr>
          <w:sz w:val="24"/>
          <w:szCs w:val="24"/>
          <w:lang w:val="en-IN"/>
        </w:rPr>
      </w:pPr>
      <w:r w:rsidRPr="004338D2">
        <w:rPr>
          <w:sz w:val="24"/>
          <w:szCs w:val="24"/>
          <w:lang w:val="en-IN"/>
        </w:rPr>
        <w:lastRenderedPageBreak/>
        <w:t xml:space="preserve">Premium customers have the lowest churn risk, approximately 50. </w:t>
      </w:r>
    </w:p>
    <w:p w14:paraId="0B773ECF" w14:textId="77777777" w:rsidR="003350D0" w:rsidRPr="004338D2" w:rsidRDefault="003350D0" w:rsidP="0047436E">
      <w:pPr>
        <w:numPr>
          <w:ilvl w:val="0"/>
          <w:numId w:val="13"/>
        </w:numPr>
        <w:jc w:val="both"/>
        <w:rPr>
          <w:sz w:val="24"/>
          <w:szCs w:val="24"/>
          <w:lang w:val="en-IN"/>
        </w:rPr>
      </w:pPr>
      <w:r w:rsidRPr="004338D2">
        <w:rPr>
          <w:sz w:val="24"/>
          <w:szCs w:val="24"/>
          <w:lang w:val="en-IN"/>
        </w:rPr>
        <w:t xml:space="preserve">The differences are relatively small, so churn risk is </w:t>
      </w:r>
      <w:r w:rsidRPr="004338D2">
        <w:rPr>
          <w:b/>
          <w:bCs/>
          <w:sz w:val="24"/>
          <w:szCs w:val="24"/>
          <w:lang w:val="en-IN"/>
        </w:rPr>
        <w:t>high across all three customer segments</w:t>
      </w:r>
      <w:r w:rsidRPr="004338D2">
        <w:rPr>
          <w:sz w:val="24"/>
          <w:szCs w:val="24"/>
          <w:lang w:val="en-IN"/>
        </w:rPr>
        <w:t xml:space="preserve">. </w:t>
      </w:r>
    </w:p>
    <w:p w14:paraId="78B13CCC" w14:textId="77777777" w:rsidR="003350D0" w:rsidRPr="004338D2" w:rsidRDefault="003350D0" w:rsidP="0047436E">
      <w:pPr>
        <w:numPr>
          <w:ilvl w:val="0"/>
          <w:numId w:val="13"/>
        </w:numPr>
        <w:jc w:val="both"/>
        <w:rPr>
          <w:sz w:val="24"/>
          <w:szCs w:val="24"/>
          <w:lang w:val="en-IN"/>
        </w:rPr>
      </w:pPr>
      <w:r w:rsidRPr="004338D2">
        <w:rPr>
          <w:sz w:val="24"/>
          <w:szCs w:val="24"/>
          <w:lang w:val="en-IN"/>
        </w:rPr>
        <w:t xml:space="preserve">New customers may require additional attention because they have not yet developed strong loyalty to the platform. </w:t>
      </w:r>
    </w:p>
    <w:p w14:paraId="427667C1" w14:textId="77777777" w:rsidR="003350D0" w:rsidRPr="004338D2" w:rsidRDefault="003350D0" w:rsidP="0047436E">
      <w:pPr>
        <w:numPr>
          <w:ilvl w:val="0"/>
          <w:numId w:val="13"/>
        </w:numPr>
        <w:jc w:val="both"/>
        <w:rPr>
          <w:sz w:val="24"/>
          <w:szCs w:val="24"/>
          <w:lang w:val="en-IN"/>
        </w:rPr>
      </w:pPr>
      <w:r w:rsidRPr="004338D2">
        <w:rPr>
          <w:sz w:val="24"/>
          <w:szCs w:val="24"/>
          <w:lang w:val="en-IN"/>
        </w:rPr>
        <w:t xml:space="preserve">Premium customers show slightly better retention potential, which may indicate that loyalty programs or premium benefits are helping engagement. </w:t>
      </w:r>
    </w:p>
    <w:p w14:paraId="53772483" w14:textId="65CA27BD" w:rsidR="003350D0" w:rsidRDefault="003350D0" w:rsidP="0047436E">
      <w:pPr>
        <w:jc w:val="both"/>
        <w:rPr>
          <w:sz w:val="24"/>
          <w:szCs w:val="24"/>
          <w:lang w:val="en-IN"/>
        </w:rPr>
      </w:pPr>
      <w:r w:rsidRPr="004338D2">
        <w:rPr>
          <w:b/>
          <w:bCs/>
          <w:sz w:val="24"/>
          <w:szCs w:val="24"/>
          <w:lang w:val="en-IN"/>
        </w:rPr>
        <w:t>Business</w:t>
      </w:r>
      <w:r w:rsidR="00826DE9">
        <w:rPr>
          <w:b/>
          <w:bCs/>
          <w:sz w:val="24"/>
          <w:szCs w:val="24"/>
          <w:lang w:val="en-IN"/>
        </w:rPr>
        <w:t xml:space="preserve"> </w:t>
      </w:r>
      <w:r w:rsidRPr="004338D2">
        <w:rPr>
          <w:b/>
          <w:bCs/>
          <w:sz w:val="24"/>
          <w:szCs w:val="24"/>
          <w:lang w:val="en-IN"/>
        </w:rPr>
        <w:t>takeaway:</w:t>
      </w:r>
      <w:r w:rsidRPr="004338D2">
        <w:rPr>
          <w:sz w:val="24"/>
          <w:szCs w:val="24"/>
          <w:lang w:val="en-IN"/>
        </w:rPr>
        <w:br/>
        <w:t xml:space="preserve">Customer retention should be a major focus. The company should particularly target </w:t>
      </w:r>
      <w:r w:rsidRPr="004338D2">
        <w:rPr>
          <w:b/>
          <w:bCs/>
          <w:sz w:val="24"/>
          <w:szCs w:val="24"/>
          <w:lang w:val="en-IN"/>
        </w:rPr>
        <w:t>new customers with onboarding offers, personalized recommendations, loyalty rewards, and follow-up campaigns</w:t>
      </w:r>
      <w:r w:rsidRPr="004338D2">
        <w:rPr>
          <w:sz w:val="24"/>
          <w:szCs w:val="24"/>
          <w:lang w:val="en-IN"/>
        </w:rPr>
        <w:t>.</w:t>
      </w:r>
    </w:p>
    <w:p w14:paraId="229CC1A2" w14:textId="1CC0A7C8" w:rsidR="003350D0" w:rsidRPr="00DB6615" w:rsidRDefault="003350D0" w:rsidP="0047436E">
      <w:pPr>
        <w:jc w:val="both"/>
        <w:rPr>
          <w:sz w:val="24"/>
          <w:szCs w:val="24"/>
          <w:lang w:val="en-IN"/>
        </w:rPr>
      </w:pPr>
      <w:r w:rsidRPr="00D229D9">
        <w:rPr>
          <w:noProof/>
          <w:sz w:val="24"/>
          <w:szCs w:val="24"/>
          <w:lang w:val="en-IN"/>
        </w:rPr>
        <w:drawing>
          <wp:inline distT="0" distB="0" distL="0" distR="0" wp14:anchorId="25F1769B" wp14:editId="3B5FCEB5">
            <wp:extent cx="6309360" cy="3549015"/>
            <wp:effectExtent l="0" t="0" r="0" b="0"/>
            <wp:docPr id="89860995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5620277F" w14:textId="77777777" w:rsidR="00DB6615" w:rsidRDefault="00000000" w:rsidP="0047436E">
      <w:pPr>
        <w:jc w:val="both"/>
        <w:rPr>
          <w:sz w:val="24"/>
          <w:szCs w:val="24"/>
          <w:lang w:val="en-IN"/>
        </w:rPr>
      </w:pPr>
      <w:r>
        <w:rPr>
          <w:sz w:val="24"/>
          <w:szCs w:val="24"/>
          <w:lang w:val="en-IN"/>
        </w:rPr>
        <w:pict w14:anchorId="6A243B2C">
          <v:rect id="_x0000_i1027" style="width:0;height:1.5pt" o:hralign="center" o:hrstd="t" o:hr="t" fillcolor="#a0a0a0" stroked="f"/>
        </w:pict>
      </w:r>
    </w:p>
    <w:p w14:paraId="13FA129B" w14:textId="77777777" w:rsidR="00360B03" w:rsidRPr="00DB6615" w:rsidRDefault="00360B03" w:rsidP="0047436E">
      <w:pPr>
        <w:jc w:val="both"/>
        <w:rPr>
          <w:sz w:val="24"/>
          <w:szCs w:val="24"/>
          <w:lang w:val="en-IN"/>
        </w:rPr>
      </w:pPr>
    </w:p>
    <w:p w14:paraId="2A981824" w14:textId="5E731DDF" w:rsidR="00DB6615" w:rsidRPr="00826DE9" w:rsidRDefault="00DB6615" w:rsidP="0047436E">
      <w:pPr>
        <w:jc w:val="both"/>
        <w:rPr>
          <w:b/>
          <w:bCs/>
          <w:color w:val="548DD4" w:themeColor="text2" w:themeTint="99"/>
          <w:sz w:val="28"/>
          <w:szCs w:val="28"/>
          <w:lang w:val="en-IN"/>
        </w:rPr>
      </w:pPr>
      <w:r w:rsidRPr="00826DE9">
        <w:rPr>
          <w:b/>
          <w:bCs/>
          <w:color w:val="548DD4" w:themeColor="text2" w:themeTint="99"/>
          <w:sz w:val="28"/>
          <w:szCs w:val="28"/>
          <w:lang w:val="en-IN"/>
        </w:rPr>
        <w:t xml:space="preserve">Visual </w:t>
      </w:r>
      <w:r w:rsidR="00826DE9" w:rsidRPr="00826DE9">
        <w:rPr>
          <w:b/>
          <w:bCs/>
          <w:color w:val="548DD4" w:themeColor="text2" w:themeTint="99"/>
          <w:sz w:val="28"/>
          <w:szCs w:val="28"/>
          <w:lang w:val="en-IN"/>
        </w:rPr>
        <w:t>4</w:t>
      </w:r>
      <w:r w:rsidRPr="00826DE9">
        <w:rPr>
          <w:b/>
          <w:bCs/>
          <w:color w:val="548DD4" w:themeColor="text2" w:themeTint="99"/>
          <w:sz w:val="28"/>
          <w:szCs w:val="28"/>
          <w:lang w:val="en-IN"/>
        </w:rPr>
        <w:t>– Order Value Distribution</w:t>
      </w:r>
    </w:p>
    <w:p w14:paraId="27E2F139" w14:textId="77777777" w:rsidR="00DB6615" w:rsidRPr="00DB6615" w:rsidRDefault="00DB6615" w:rsidP="0047436E">
      <w:pPr>
        <w:jc w:val="both"/>
        <w:rPr>
          <w:sz w:val="24"/>
          <w:szCs w:val="24"/>
          <w:lang w:val="en-IN"/>
        </w:rPr>
      </w:pPr>
      <w:r w:rsidRPr="00DB6615">
        <w:rPr>
          <w:b/>
          <w:bCs/>
          <w:sz w:val="24"/>
          <w:szCs w:val="24"/>
          <w:lang w:val="en-IN"/>
        </w:rPr>
        <w:lastRenderedPageBreak/>
        <w:t>Description:</w:t>
      </w:r>
      <w:r w:rsidRPr="00DB6615">
        <w:rPr>
          <w:sz w:val="24"/>
          <w:szCs w:val="24"/>
          <w:lang w:val="en-IN"/>
        </w:rPr>
        <w:t xml:space="preserve"> This histogram (with an overlaid KDE curve) shows the frequency of orders across different order value ranges, from $0 to $300. The X-axis represents Order Value in USD, and the Y-axis represents the Number of Orders.</w:t>
      </w:r>
    </w:p>
    <w:p w14:paraId="484CF0DF" w14:textId="77777777" w:rsidR="00DB6615" w:rsidRPr="00DB6615" w:rsidRDefault="00DB6615" w:rsidP="0047436E">
      <w:pPr>
        <w:jc w:val="both"/>
        <w:rPr>
          <w:sz w:val="24"/>
          <w:szCs w:val="24"/>
          <w:lang w:val="en-IN"/>
        </w:rPr>
      </w:pPr>
      <w:r w:rsidRPr="00DB6615">
        <w:rPr>
          <w:b/>
          <w:bCs/>
          <w:sz w:val="24"/>
          <w:szCs w:val="24"/>
          <w:lang w:val="en-IN"/>
        </w:rPr>
        <w:t>Insights:</w:t>
      </w:r>
    </w:p>
    <w:p w14:paraId="4AC17AB2" w14:textId="77777777" w:rsidR="00DB6615" w:rsidRPr="00DB6615" w:rsidRDefault="00DB6615" w:rsidP="0047436E">
      <w:pPr>
        <w:numPr>
          <w:ilvl w:val="0"/>
          <w:numId w:val="27"/>
        </w:numPr>
        <w:jc w:val="both"/>
        <w:rPr>
          <w:sz w:val="24"/>
          <w:szCs w:val="24"/>
          <w:lang w:val="en-IN"/>
        </w:rPr>
      </w:pPr>
      <w:r w:rsidRPr="00DB6615">
        <w:rPr>
          <w:sz w:val="24"/>
          <w:szCs w:val="24"/>
          <w:lang w:val="en-IN"/>
        </w:rPr>
        <w:t>Order values are distributed fairly evenly across the $0–$300 range, with each $15–20 bin containing roughly 460–520 orders.</w:t>
      </w:r>
    </w:p>
    <w:p w14:paraId="7B8CD6C7" w14:textId="77777777" w:rsidR="00DB6615" w:rsidRPr="00DB6615" w:rsidRDefault="00DB6615" w:rsidP="0047436E">
      <w:pPr>
        <w:numPr>
          <w:ilvl w:val="0"/>
          <w:numId w:val="27"/>
        </w:numPr>
        <w:jc w:val="both"/>
        <w:rPr>
          <w:sz w:val="24"/>
          <w:szCs w:val="24"/>
          <w:lang w:val="en-IN"/>
        </w:rPr>
      </w:pPr>
      <w:r w:rsidRPr="00DB6615">
        <w:rPr>
          <w:sz w:val="24"/>
          <w:szCs w:val="24"/>
          <w:lang w:val="en-IN"/>
        </w:rPr>
        <w:t>There is no strong concentration around a "typical" order value — no dominant peak or long tail.</w:t>
      </w:r>
    </w:p>
    <w:p w14:paraId="65188182" w14:textId="77777777" w:rsidR="00DB6615" w:rsidRPr="00DB6615" w:rsidRDefault="00DB6615" w:rsidP="0047436E">
      <w:pPr>
        <w:numPr>
          <w:ilvl w:val="0"/>
          <w:numId w:val="27"/>
        </w:numPr>
        <w:jc w:val="both"/>
        <w:rPr>
          <w:sz w:val="24"/>
          <w:szCs w:val="24"/>
          <w:lang w:val="en-IN"/>
        </w:rPr>
      </w:pPr>
      <w:r w:rsidRPr="00DB6615">
        <w:rPr>
          <w:sz w:val="24"/>
          <w:szCs w:val="24"/>
          <w:lang w:val="en-IN"/>
        </w:rPr>
        <w:t>The KDE curve dips slightly at both extremes (very low and very high order values) but stays largely flat through the middle range.</w:t>
      </w:r>
    </w:p>
    <w:p w14:paraId="782D43BF" w14:textId="77777777" w:rsidR="00DB6615" w:rsidRPr="00DB6615" w:rsidRDefault="00DB6615" w:rsidP="0047436E">
      <w:pPr>
        <w:numPr>
          <w:ilvl w:val="0"/>
          <w:numId w:val="27"/>
        </w:numPr>
        <w:jc w:val="both"/>
        <w:rPr>
          <w:sz w:val="24"/>
          <w:szCs w:val="24"/>
          <w:lang w:val="en-IN"/>
        </w:rPr>
      </w:pPr>
      <w:r w:rsidRPr="00DB6615">
        <w:rPr>
          <w:sz w:val="24"/>
          <w:szCs w:val="24"/>
          <w:lang w:val="en-IN"/>
        </w:rPr>
        <w:t>This near-uniform spread suggests order value in this dataset doesn't cluster around common price points (e.g., no visible spike around $50 or $100 combo-meal pricing).</w:t>
      </w:r>
    </w:p>
    <w:p w14:paraId="6C3058F7" w14:textId="77777777" w:rsidR="00826DE9" w:rsidRDefault="00826DE9" w:rsidP="0047436E">
      <w:pPr>
        <w:jc w:val="both"/>
        <w:rPr>
          <w:b/>
          <w:bCs/>
          <w:sz w:val="24"/>
          <w:szCs w:val="24"/>
          <w:lang w:val="en-IN"/>
        </w:rPr>
      </w:pPr>
    </w:p>
    <w:p w14:paraId="2E35ECF6" w14:textId="77777777" w:rsidR="00826DE9" w:rsidRDefault="00826DE9" w:rsidP="0047436E">
      <w:pPr>
        <w:jc w:val="both"/>
        <w:rPr>
          <w:b/>
          <w:bCs/>
          <w:sz w:val="24"/>
          <w:szCs w:val="24"/>
          <w:lang w:val="en-IN"/>
        </w:rPr>
      </w:pPr>
    </w:p>
    <w:p w14:paraId="5207668A" w14:textId="5FA73F58" w:rsidR="00826DE9" w:rsidRDefault="00DB6615" w:rsidP="0047436E">
      <w:pPr>
        <w:jc w:val="both"/>
        <w:rPr>
          <w:sz w:val="24"/>
          <w:szCs w:val="24"/>
          <w:lang w:val="en-IN"/>
        </w:rPr>
      </w:pPr>
      <w:r w:rsidRPr="00DB6615">
        <w:rPr>
          <w:b/>
          <w:bCs/>
          <w:sz w:val="24"/>
          <w:szCs w:val="24"/>
          <w:lang w:val="en-IN"/>
        </w:rPr>
        <w:t>Business takeaway:</w:t>
      </w:r>
      <w:r w:rsidRPr="00DB6615">
        <w:rPr>
          <w:sz w:val="24"/>
          <w:szCs w:val="24"/>
          <w:lang w:val="en-IN"/>
        </w:rPr>
        <w:t xml:space="preserve"> </w:t>
      </w:r>
    </w:p>
    <w:p w14:paraId="7B8CE953" w14:textId="5BD69462" w:rsidR="00DB6615" w:rsidRDefault="00DB6615" w:rsidP="0047436E">
      <w:pPr>
        <w:jc w:val="both"/>
        <w:rPr>
          <w:sz w:val="24"/>
          <w:szCs w:val="24"/>
          <w:lang w:val="en-IN"/>
        </w:rPr>
      </w:pPr>
      <w:r w:rsidRPr="00DB6615">
        <w:rPr>
          <w:sz w:val="24"/>
          <w:szCs w:val="24"/>
          <w:lang w:val="en-IN"/>
        </w:rPr>
        <w:t>Because order values are spread evenly rather than clustering around specific price points, there isn't an obvious "sweet spot" basket size to target with promotions — any upsell or bundling strategy would need to be tested rather than assumed from this distribution alone.</w:t>
      </w:r>
    </w:p>
    <w:p w14:paraId="7A9B01CB" w14:textId="2ABCB232" w:rsidR="005852AD" w:rsidRPr="005852AD" w:rsidRDefault="005852AD" w:rsidP="0047436E">
      <w:pPr>
        <w:jc w:val="both"/>
        <w:rPr>
          <w:sz w:val="24"/>
          <w:szCs w:val="24"/>
          <w:lang w:val="en-IN"/>
        </w:rPr>
      </w:pPr>
      <w:r w:rsidRPr="005852AD">
        <w:rPr>
          <w:noProof/>
          <w:sz w:val="24"/>
          <w:szCs w:val="24"/>
          <w:lang w:val="en-IN"/>
        </w:rPr>
        <w:lastRenderedPageBreak/>
        <w:drawing>
          <wp:inline distT="0" distB="0" distL="0" distR="0" wp14:anchorId="7DEFFBC7" wp14:editId="1D7BA02D">
            <wp:extent cx="6309360" cy="3549015"/>
            <wp:effectExtent l="0" t="0" r="0" b="0"/>
            <wp:docPr id="48932232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2A32CDCE" w14:textId="77777777" w:rsidR="007163A1" w:rsidRPr="00DB6615" w:rsidRDefault="007163A1" w:rsidP="0047436E">
      <w:pPr>
        <w:jc w:val="both"/>
        <w:rPr>
          <w:sz w:val="24"/>
          <w:szCs w:val="24"/>
          <w:lang w:val="en-IN"/>
        </w:rPr>
      </w:pPr>
    </w:p>
    <w:p w14:paraId="67E00791" w14:textId="77777777" w:rsidR="00DB6615" w:rsidRPr="00DB6615" w:rsidRDefault="00000000" w:rsidP="0047436E">
      <w:pPr>
        <w:jc w:val="both"/>
        <w:rPr>
          <w:sz w:val="24"/>
          <w:szCs w:val="24"/>
          <w:lang w:val="en-IN"/>
        </w:rPr>
      </w:pPr>
      <w:r>
        <w:rPr>
          <w:sz w:val="24"/>
          <w:szCs w:val="24"/>
          <w:lang w:val="en-IN"/>
        </w:rPr>
        <w:pict w14:anchorId="0AFF0372">
          <v:rect id="_x0000_i1028" style="width:0;height:1.5pt" o:hralign="center" o:hrstd="t" o:hr="t" fillcolor="#a0a0a0" stroked="f"/>
        </w:pict>
      </w:r>
    </w:p>
    <w:p w14:paraId="188F2D9B" w14:textId="1910E658" w:rsidR="00DB6615" w:rsidRPr="00826DE9" w:rsidRDefault="00DB6615" w:rsidP="0047436E">
      <w:pPr>
        <w:jc w:val="both"/>
        <w:rPr>
          <w:b/>
          <w:bCs/>
          <w:color w:val="548DD4" w:themeColor="text2" w:themeTint="99"/>
          <w:sz w:val="28"/>
          <w:szCs w:val="28"/>
          <w:lang w:val="en-IN"/>
        </w:rPr>
      </w:pPr>
      <w:r w:rsidRPr="00826DE9">
        <w:rPr>
          <w:b/>
          <w:bCs/>
          <w:color w:val="548DD4" w:themeColor="text2" w:themeTint="99"/>
          <w:sz w:val="28"/>
          <w:szCs w:val="28"/>
          <w:lang w:val="en-IN"/>
        </w:rPr>
        <w:t xml:space="preserve">Visual </w:t>
      </w:r>
      <w:r w:rsidR="0010255C">
        <w:rPr>
          <w:b/>
          <w:bCs/>
          <w:color w:val="548DD4" w:themeColor="text2" w:themeTint="99"/>
          <w:sz w:val="28"/>
          <w:szCs w:val="28"/>
          <w:lang w:val="en-IN"/>
        </w:rPr>
        <w:t>5</w:t>
      </w:r>
      <w:r w:rsidRPr="00826DE9">
        <w:rPr>
          <w:b/>
          <w:bCs/>
          <w:color w:val="548DD4" w:themeColor="text2" w:themeTint="99"/>
          <w:sz w:val="28"/>
          <w:szCs w:val="28"/>
          <w:lang w:val="en-IN"/>
        </w:rPr>
        <w:t>– Delivery Distance vs Delivery Time by Traffic Level</w:t>
      </w:r>
    </w:p>
    <w:p w14:paraId="47D54450" w14:textId="77777777" w:rsidR="00DB6615" w:rsidRPr="00DB6615" w:rsidRDefault="00DB6615" w:rsidP="0047436E">
      <w:pPr>
        <w:jc w:val="both"/>
        <w:rPr>
          <w:sz w:val="24"/>
          <w:szCs w:val="24"/>
          <w:lang w:val="en-IN"/>
        </w:rPr>
      </w:pPr>
      <w:r w:rsidRPr="00DB6615">
        <w:rPr>
          <w:b/>
          <w:bCs/>
          <w:sz w:val="24"/>
          <w:szCs w:val="24"/>
          <w:lang w:val="en-IN"/>
        </w:rPr>
        <w:t>Description:</w:t>
      </w:r>
      <w:r w:rsidRPr="00DB6615">
        <w:rPr>
          <w:sz w:val="24"/>
          <w:szCs w:val="24"/>
          <w:lang w:val="en-IN"/>
        </w:rPr>
        <w:t xml:space="preserve"> This scatter plot compares Delivery Distance (KM, X-axis, 0–25) against Delivery Time (Minutes, Y-axis, 0–120), with points color-coded by Traffic_Level (High, Low, Medium).</w:t>
      </w:r>
    </w:p>
    <w:p w14:paraId="5BAA82F5" w14:textId="77777777" w:rsidR="00DB6615" w:rsidRPr="00DB6615" w:rsidRDefault="00DB6615" w:rsidP="0047436E">
      <w:pPr>
        <w:jc w:val="both"/>
        <w:rPr>
          <w:sz w:val="24"/>
          <w:szCs w:val="24"/>
          <w:lang w:val="en-IN"/>
        </w:rPr>
      </w:pPr>
      <w:r w:rsidRPr="00DB6615">
        <w:rPr>
          <w:b/>
          <w:bCs/>
          <w:sz w:val="24"/>
          <w:szCs w:val="24"/>
          <w:lang w:val="en-IN"/>
        </w:rPr>
        <w:t>Insights:</w:t>
      </w:r>
    </w:p>
    <w:p w14:paraId="376EDF4D" w14:textId="77777777" w:rsidR="00DB6615" w:rsidRPr="00DB6615" w:rsidRDefault="00DB6615" w:rsidP="0047436E">
      <w:pPr>
        <w:numPr>
          <w:ilvl w:val="0"/>
          <w:numId w:val="28"/>
        </w:numPr>
        <w:jc w:val="both"/>
        <w:rPr>
          <w:sz w:val="24"/>
          <w:szCs w:val="24"/>
          <w:lang w:val="en-IN"/>
        </w:rPr>
      </w:pPr>
      <w:r w:rsidRPr="00DB6615">
        <w:rPr>
          <w:sz w:val="24"/>
          <w:szCs w:val="24"/>
          <w:lang w:val="en-IN"/>
        </w:rPr>
        <w:t>There is no visible correlation between delivery distance and delivery time — short-distance deliveries take anywhere from a few minutes to over 100 minutes, and the same is true for long-distance deliveries.</w:t>
      </w:r>
    </w:p>
    <w:p w14:paraId="33794ED6" w14:textId="3F434255" w:rsidR="00DB6615" w:rsidRPr="00DB6615" w:rsidRDefault="00DB6615" w:rsidP="0047436E">
      <w:pPr>
        <w:numPr>
          <w:ilvl w:val="0"/>
          <w:numId w:val="28"/>
        </w:numPr>
        <w:jc w:val="both"/>
        <w:rPr>
          <w:sz w:val="24"/>
          <w:szCs w:val="24"/>
          <w:lang w:val="en-IN"/>
        </w:rPr>
      </w:pPr>
      <w:r w:rsidRPr="00DB6615">
        <w:rPr>
          <w:sz w:val="24"/>
          <w:szCs w:val="24"/>
          <w:lang w:val="en-IN"/>
        </w:rPr>
        <w:t xml:space="preserve">The three traffic levels are heavily overlapping across the entire chart, with no distinct clustering by </w:t>
      </w:r>
      <w:r w:rsidR="0010255C" w:rsidRPr="00DB6615">
        <w:rPr>
          <w:sz w:val="24"/>
          <w:szCs w:val="24"/>
          <w:lang w:val="en-IN"/>
        </w:rPr>
        <w:t>colour</w:t>
      </w:r>
      <w:r w:rsidRPr="00DB6615">
        <w:rPr>
          <w:sz w:val="24"/>
          <w:szCs w:val="24"/>
          <w:lang w:val="en-IN"/>
        </w:rPr>
        <w:t xml:space="preserve"> in any region.</w:t>
      </w:r>
    </w:p>
    <w:p w14:paraId="4FD2349E" w14:textId="77777777" w:rsidR="00DB6615" w:rsidRPr="00DB6615" w:rsidRDefault="00DB6615" w:rsidP="0047436E">
      <w:pPr>
        <w:numPr>
          <w:ilvl w:val="0"/>
          <w:numId w:val="28"/>
        </w:numPr>
        <w:jc w:val="both"/>
        <w:rPr>
          <w:sz w:val="24"/>
          <w:szCs w:val="24"/>
          <w:lang w:val="en-IN"/>
        </w:rPr>
      </w:pPr>
      <w:r w:rsidRPr="00DB6615">
        <w:rPr>
          <w:sz w:val="24"/>
          <w:szCs w:val="24"/>
          <w:lang w:val="en-IN"/>
        </w:rPr>
        <w:t>This suggests delivery time is being driven by factors other than distance and traffic level alone (e.g., restaurant prep time, rider availability).</w:t>
      </w:r>
    </w:p>
    <w:p w14:paraId="4E35B790" w14:textId="77777777" w:rsidR="0010255C" w:rsidRDefault="00DB6615" w:rsidP="0047436E">
      <w:pPr>
        <w:jc w:val="both"/>
        <w:rPr>
          <w:sz w:val="24"/>
          <w:szCs w:val="24"/>
          <w:lang w:val="en-IN"/>
        </w:rPr>
      </w:pPr>
      <w:r w:rsidRPr="00DB6615">
        <w:rPr>
          <w:b/>
          <w:bCs/>
          <w:sz w:val="24"/>
          <w:szCs w:val="24"/>
          <w:lang w:val="en-IN"/>
        </w:rPr>
        <w:t>Business takeaway:</w:t>
      </w:r>
      <w:r w:rsidRPr="00DB6615">
        <w:rPr>
          <w:sz w:val="24"/>
          <w:szCs w:val="24"/>
          <w:lang w:val="en-IN"/>
        </w:rPr>
        <w:t xml:space="preserve"> </w:t>
      </w:r>
    </w:p>
    <w:p w14:paraId="4E39792C" w14:textId="12547C6A" w:rsidR="00DB6615" w:rsidRDefault="00DB6615" w:rsidP="0047436E">
      <w:pPr>
        <w:jc w:val="both"/>
        <w:rPr>
          <w:sz w:val="24"/>
          <w:szCs w:val="24"/>
          <w:lang w:val="en-IN"/>
        </w:rPr>
      </w:pPr>
      <w:r w:rsidRPr="00DB6615">
        <w:rPr>
          <w:sz w:val="24"/>
          <w:szCs w:val="24"/>
          <w:lang w:val="en-IN"/>
        </w:rPr>
        <w:lastRenderedPageBreak/>
        <w:t>Since distance and traffic level don't clearly explain delivery time variation here, operational improvements aimed purely at routing or traffic avoidance may have limited impact — it's worth investigating other potential drivers (kitchen prep time, order batching, rider assignment) before prioritizing a traffic-focused fix.</w:t>
      </w:r>
    </w:p>
    <w:p w14:paraId="694ABE4E" w14:textId="6B89D686" w:rsidR="00DD37DC" w:rsidRPr="00DD37DC" w:rsidRDefault="00DD37DC" w:rsidP="0047436E">
      <w:pPr>
        <w:jc w:val="both"/>
        <w:rPr>
          <w:sz w:val="24"/>
          <w:szCs w:val="24"/>
          <w:lang w:val="en-IN"/>
        </w:rPr>
      </w:pPr>
      <w:r w:rsidRPr="00DD37DC">
        <w:rPr>
          <w:noProof/>
          <w:sz w:val="24"/>
          <w:szCs w:val="24"/>
          <w:lang w:val="en-IN"/>
        </w:rPr>
        <w:drawing>
          <wp:inline distT="0" distB="0" distL="0" distR="0" wp14:anchorId="18BB6CD4" wp14:editId="00BCF183">
            <wp:extent cx="6309360" cy="3549015"/>
            <wp:effectExtent l="0" t="0" r="0" b="0"/>
            <wp:docPr id="155065277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53121D4E" w14:textId="77777777" w:rsidR="00DD37DC" w:rsidRPr="00DB6615" w:rsidRDefault="00DD37DC" w:rsidP="0047436E">
      <w:pPr>
        <w:jc w:val="both"/>
        <w:rPr>
          <w:sz w:val="24"/>
          <w:szCs w:val="24"/>
          <w:lang w:val="en-IN"/>
        </w:rPr>
      </w:pPr>
    </w:p>
    <w:p w14:paraId="0DEA7CC8" w14:textId="77777777" w:rsidR="00DB6615" w:rsidRPr="00DB6615" w:rsidRDefault="00000000" w:rsidP="0047436E">
      <w:pPr>
        <w:jc w:val="both"/>
        <w:rPr>
          <w:sz w:val="24"/>
          <w:szCs w:val="24"/>
          <w:lang w:val="en-IN"/>
        </w:rPr>
      </w:pPr>
      <w:r>
        <w:rPr>
          <w:sz w:val="24"/>
          <w:szCs w:val="24"/>
          <w:lang w:val="en-IN"/>
        </w:rPr>
        <w:pict w14:anchorId="7433D493">
          <v:rect id="_x0000_i1029" style="width:0;height:1.5pt" o:hralign="center" o:hrstd="t" o:hr="t" fillcolor="#a0a0a0" stroked="f"/>
        </w:pict>
      </w:r>
    </w:p>
    <w:p w14:paraId="77C1B86E" w14:textId="23FFC471" w:rsidR="00DB6615" w:rsidRPr="002D6FFB" w:rsidRDefault="00DB6615" w:rsidP="0047436E">
      <w:pPr>
        <w:jc w:val="both"/>
        <w:rPr>
          <w:b/>
          <w:bCs/>
          <w:color w:val="548DD4" w:themeColor="text2" w:themeTint="99"/>
          <w:sz w:val="28"/>
          <w:szCs w:val="28"/>
          <w:lang w:val="en-IN"/>
        </w:rPr>
      </w:pPr>
      <w:r w:rsidRPr="002D6FFB">
        <w:rPr>
          <w:b/>
          <w:bCs/>
          <w:color w:val="548DD4" w:themeColor="text2" w:themeTint="99"/>
          <w:sz w:val="28"/>
          <w:szCs w:val="28"/>
          <w:lang w:val="en-IN"/>
        </w:rPr>
        <w:t xml:space="preserve">Visual </w:t>
      </w:r>
      <w:r w:rsidR="0034498B">
        <w:rPr>
          <w:b/>
          <w:bCs/>
          <w:color w:val="548DD4" w:themeColor="text2" w:themeTint="99"/>
          <w:sz w:val="28"/>
          <w:szCs w:val="28"/>
          <w:lang w:val="en-IN"/>
        </w:rPr>
        <w:t>6</w:t>
      </w:r>
      <w:r w:rsidRPr="002D6FFB">
        <w:rPr>
          <w:b/>
          <w:bCs/>
          <w:color w:val="548DD4" w:themeColor="text2" w:themeTint="99"/>
          <w:sz w:val="28"/>
          <w:szCs w:val="28"/>
          <w:lang w:val="en-IN"/>
        </w:rPr>
        <w:t>– Customer Rating by Traffic Level</w:t>
      </w:r>
    </w:p>
    <w:p w14:paraId="5DCD4181" w14:textId="77777777" w:rsidR="00DB6615" w:rsidRPr="00DB6615" w:rsidRDefault="00DB6615" w:rsidP="0047436E">
      <w:pPr>
        <w:jc w:val="both"/>
        <w:rPr>
          <w:sz w:val="24"/>
          <w:szCs w:val="24"/>
          <w:lang w:val="en-IN"/>
        </w:rPr>
      </w:pPr>
      <w:r w:rsidRPr="00DB6615">
        <w:rPr>
          <w:b/>
          <w:bCs/>
          <w:sz w:val="24"/>
          <w:szCs w:val="24"/>
          <w:lang w:val="en-IN"/>
        </w:rPr>
        <w:t>Description:</w:t>
      </w:r>
      <w:r w:rsidRPr="00DB6615">
        <w:rPr>
          <w:sz w:val="24"/>
          <w:szCs w:val="24"/>
          <w:lang w:val="en-IN"/>
        </w:rPr>
        <w:t xml:space="preserve"> This box plot compares Customer Rating (Y-axis, 0–5) across three Traffic Level categories (High, Low, Medium) on the X-axis.</w:t>
      </w:r>
    </w:p>
    <w:p w14:paraId="2656E149" w14:textId="77777777" w:rsidR="00DB6615" w:rsidRPr="00DB6615" w:rsidRDefault="00DB6615" w:rsidP="0047436E">
      <w:pPr>
        <w:jc w:val="both"/>
        <w:rPr>
          <w:sz w:val="24"/>
          <w:szCs w:val="24"/>
          <w:lang w:val="en-IN"/>
        </w:rPr>
      </w:pPr>
      <w:r w:rsidRPr="00DB6615">
        <w:rPr>
          <w:b/>
          <w:bCs/>
          <w:sz w:val="24"/>
          <w:szCs w:val="24"/>
          <w:lang w:val="en-IN"/>
        </w:rPr>
        <w:t>Insights:</w:t>
      </w:r>
    </w:p>
    <w:p w14:paraId="6E0D64D0" w14:textId="77777777" w:rsidR="00DB6615" w:rsidRPr="00DB6615" w:rsidRDefault="00DB6615" w:rsidP="0047436E">
      <w:pPr>
        <w:numPr>
          <w:ilvl w:val="0"/>
          <w:numId w:val="29"/>
        </w:numPr>
        <w:jc w:val="both"/>
        <w:rPr>
          <w:sz w:val="24"/>
          <w:szCs w:val="24"/>
          <w:lang w:val="en-IN"/>
        </w:rPr>
      </w:pPr>
      <w:r w:rsidRPr="00DB6615">
        <w:rPr>
          <w:sz w:val="24"/>
          <w:szCs w:val="24"/>
          <w:lang w:val="en-IN"/>
        </w:rPr>
        <w:t>All three traffic levels show nearly identical distributions — medians sit around 3, with interquartile ranges roughly spanning 2 to 4, and whiskers extending from 1 to 5.</w:t>
      </w:r>
    </w:p>
    <w:p w14:paraId="12E181B7" w14:textId="77777777" w:rsidR="00DB6615" w:rsidRPr="00DB6615" w:rsidRDefault="00DB6615" w:rsidP="0047436E">
      <w:pPr>
        <w:numPr>
          <w:ilvl w:val="0"/>
          <w:numId w:val="29"/>
        </w:numPr>
        <w:jc w:val="both"/>
        <w:rPr>
          <w:sz w:val="24"/>
          <w:szCs w:val="24"/>
          <w:lang w:val="en-IN"/>
        </w:rPr>
      </w:pPr>
      <w:r w:rsidRPr="00DB6615">
        <w:rPr>
          <w:sz w:val="24"/>
          <w:szCs w:val="24"/>
          <w:lang w:val="en-IN"/>
        </w:rPr>
        <w:t>"Low" traffic has a marginally higher median (~3) compared to "Medium" (~2.8), but the difference is small relative to the overall spread.</w:t>
      </w:r>
    </w:p>
    <w:p w14:paraId="703A1096" w14:textId="77777777" w:rsidR="00DB6615" w:rsidRPr="00DB6615" w:rsidRDefault="00DB6615" w:rsidP="0047436E">
      <w:pPr>
        <w:numPr>
          <w:ilvl w:val="0"/>
          <w:numId w:val="29"/>
        </w:numPr>
        <w:jc w:val="both"/>
        <w:rPr>
          <w:sz w:val="24"/>
          <w:szCs w:val="24"/>
          <w:lang w:val="en-IN"/>
        </w:rPr>
      </w:pPr>
      <w:r w:rsidRPr="00DB6615">
        <w:rPr>
          <w:sz w:val="24"/>
          <w:szCs w:val="24"/>
          <w:lang w:val="en-IN"/>
        </w:rPr>
        <w:t>The near-identical box shapes indicate traffic level has little to no measurable effect on customer rating in this dataset.</w:t>
      </w:r>
    </w:p>
    <w:p w14:paraId="7FA34AED" w14:textId="77777777" w:rsidR="00144E1E" w:rsidRDefault="00DB6615" w:rsidP="0047436E">
      <w:pPr>
        <w:jc w:val="both"/>
        <w:rPr>
          <w:sz w:val="24"/>
          <w:szCs w:val="24"/>
          <w:lang w:val="en-IN"/>
        </w:rPr>
      </w:pPr>
      <w:r w:rsidRPr="00DB6615">
        <w:rPr>
          <w:b/>
          <w:bCs/>
          <w:sz w:val="24"/>
          <w:szCs w:val="24"/>
          <w:lang w:val="en-IN"/>
        </w:rPr>
        <w:lastRenderedPageBreak/>
        <w:t>Business takeaway:</w:t>
      </w:r>
      <w:r w:rsidRPr="00DB6615">
        <w:rPr>
          <w:sz w:val="24"/>
          <w:szCs w:val="24"/>
          <w:lang w:val="en-IN"/>
        </w:rPr>
        <w:t xml:space="preserve"> </w:t>
      </w:r>
    </w:p>
    <w:p w14:paraId="7E9B32CA" w14:textId="1DFFF694" w:rsidR="00DB6615" w:rsidRDefault="00DB6615" w:rsidP="0047436E">
      <w:pPr>
        <w:jc w:val="both"/>
        <w:rPr>
          <w:sz w:val="24"/>
          <w:szCs w:val="24"/>
          <w:lang w:val="en-IN"/>
        </w:rPr>
      </w:pPr>
      <w:r w:rsidRPr="00DB6615">
        <w:rPr>
          <w:sz w:val="24"/>
          <w:szCs w:val="24"/>
          <w:lang w:val="en-IN"/>
        </w:rPr>
        <w:t>Traffic conditions don't appear to meaningfully influence how customers rate their experience, so rating-improvement efforts are probably better focused elsewhere (e.g., delivery speed, order accuracy, food quality) rather than traffic mitigation.</w:t>
      </w:r>
    </w:p>
    <w:p w14:paraId="707EAC8B" w14:textId="012A164A" w:rsidR="004629BB" w:rsidRPr="004629BB" w:rsidRDefault="004629BB" w:rsidP="0047436E">
      <w:pPr>
        <w:jc w:val="both"/>
        <w:rPr>
          <w:sz w:val="24"/>
          <w:szCs w:val="24"/>
          <w:lang w:val="en-IN"/>
        </w:rPr>
      </w:pPr>
      <w:r w:rsidRPr="004629BB">
        <w:rPr>
          <w:noProof/>
          <w:sz w:val="24"/>
          <w:szCs w:val="24"/>
          <w:lang w:val="en-IN"/>
        </w:rPr>
        <w:drawing>
          <wp:inline distT="0" distB="0" distL="0" distR="0" wp14:anchorId="11DD43CC" wp14:editId="72B0BC06">
            <wp:extent cx="6309360" cy="3549015"/>
            <wp:effectExtent l="0" t="0" r="0" b="0"/>
            <wp:docPr id="100802991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7E9BD874" w14:textId="77777777" w:rsidR="004629BB" w:rsidRPr="00DB6615" w:rsidRDefault="004629BB" w:rsidP="0047436E">
      <w:pPr>
        <w:jc w:val="both"/>
        <w:rPr>
          <w:sz w:val="24"/>
          <w:szCs w:val="24"/>
          <w:lang w:val="en-IN"/>
        </w:rPr>
      </w:pPr>
    </w:p>
    <w:p w14:paraId="22F86998" w14:textId="77777777" w:rsidR="00DB6615" w:rsidRPr="00DB6615" w:rsidRDefault="00000000" w:rsidP="0047436E">
      <w:pPr>
        <w:jc w:val="both"/>
        <w:rPr>
          <w:sz w:val="24"/>
          <w:szCs w:val="24"/>
          <w:lang w:val="en-IN"/>
        </w:rPr>
      </w:pPr>
      <w:r>
        <w:rPr>
          <w:sz w:val="24"/>
          <w:szCs w:val="24"/>
          <w:lang w:val="en-IN"/>
        </w:rPr>
        <w:pict w14:anchorId="036EF308">
          <v:rect id="_x0000_i1030" style="width:0;height:1.5pt" o:hralign="center" o:hrstd="t" o:hr="t" fillcolor="#a0a0a0" stroked="f"/>
        </w:pict>
      </w:r>
    </w:p>
    <w:p w14:paraId="2EF7A996" w14:textId="31E56324" w:rsidR="00DB6615" w:rsidRPr="00EC5489" w:rsidRDefault="00DB6615" w:rsidP="0047436E">
      <w:pPr>
        <w:jc w:val="both"/>
        <w:rPr>
          <w:b/>
          <w:bCs/>
          <w:color w:val="548DD4" w:themeColor="text2" w:themeTint="99"/>
          <w:sz w:val="28"/>
          <w:szCs w:val="28"/>
          <w:lang w:val="en-IN"/>
        </w:rPr>
      </w:pPr>
      <w:r w:rsidRPr="00EC5489">
        <w:rPr>
          <w:b/>
          <w:bCs/>
          <w:color w:val="548DD4" w:themeColor="text2" w:themeTint="99"/>
          <w:sz w:val="28"/>
          <w:szCs w:val="28"/>
          <w:lang w:val="en-IN"/>
        </w:rPr>
        <w:t xml:space="preserve">Visual </w:t>
      </w:r>
      <w:r w:rsidR="0034498B" w:rsidRPr="00EC5489">
        <w:rPr>
          <w:b/>
          <w:bCs/>
          <w:color w:val="548DD4" w:themeColor="text2" w:themeTint="99"/>
          <w:sz w:val="28"/>
          <w:szCs w:val="28"/>
          <w:lang w:val="en-IN"/>
        </w:rPr>
        <w:t>7</w:t>
      </w:r>
      <w:r w:rsidRPr="00EC5489">
        <w:rPr>
          <w:b/>
          <w:bCs/>
          <w:color w:val="548DD4" w:themeColor="text2" w:themeTint="99"/>
          <w:sz w:val="28"/>
          <w:szCs w:val="28"/>
          <w:lang w:val="en-IN"/>
        </w:rPr>
        <w:t xml:space="preserve"> – Order Share by Cuisine Type</w:t>
      </w:r>
    </w:p>
    <w:p w14:paraId="6E31B043" w14:textId="77777777" w:rsidR="00DB6615" w:rsidRPr="00DB6615" w:rsidRDefault="00DB6615" w:rsidP="0047436E">
      <w:pPr>
        <w:jc w:val="both"/>
        <w:rPr>
          <w:sz w:val="24"/>
          <w:szCs w:val="24"/>
          <w:lang w:val="en-IN"/>
        </w:rPr>
      </w:pPr>
      <w:r w:rsidRPr="00DB6615">
        <w:rPr>
          <w:b/>
          <w:bCs/>
          <w:sz w:val="24"/>
          <w:szCs w:val="24"/>
          <w:lang w:val="en-IN"/>
        </w:rPr>
        <w:t>Description:</w:t>
      </w:r>
      <w:r w:rsidRPr="00DB6615">
        <w:rPr>
          <w:sz w:val="24"/>
          <w:szCs w:val="24"/>
          <w:lang w:val="en-IN"/>
        </w:rPr>
        <w:t xml:space="preserve"> This pie chart shows the percentage share of total orders by cuisine type: Indian, Italian, Chinese, and Mexican.</w:t>
      </w:r>
    </w:p>
    <w:p w14:paraId="0343F334" w14:textId="77777777" w:rsidR="00DB6615" w:rsidRPr="00DB6615" w:rsidRDefault="00DB6615" w:rsidP="0047436E">
      <w:pPr>
        <w:jc w:val="both"/>
        <w:rPr>
          <w:sz w:val="24"/>
          <w:szCs w:val="24"/>
          <w:lang w:val="en-IN"/>
        </w:rPr>
      </w:pPr>
      <w:r w:rsidRPr="00DB6615">
        <w:rPr>
          <w:b/>
          <w:bCs/>
          <w:sz w:val="24"/>
          <w:szCs w:val="24"/>
          <w:lang w:val="en-IN"/>
        </w:rPr>
        <w:t>Insights:</w:t>
      </w:r>
    </w:p>
    <w:p w14:paraId="60D5C4EA" w14:textId="77777777" w:rsidR="00DB6615" w:rsidRPr="00DB6615" w:rsidRDefault="00DB6615" w:rsidP="0047436E">
      <w:pPr>
        <w:numPr>
          <w:ilvl w:val="0"/>
          <w:numId w:val="30"/>
        </w:numPr>
        <w:jc w:val="both"/>
        <w:rPr>
          <w:sz w:val="24"/>
          <w:szCs w:val="24"/>
          <w:lang w:val="en-IN"/>
        </w:rPr>
      </w:pPr>
      <w:r w:rsidRPr="00DB6615">
        <w:rPr>
          <w:sz w:val="24"/>
          <w:szCs w:val="24"/>
          <w:lang w:val="en-IN"/>
        </w:rPr>
        <w:t>Indian cuisine holds the largest share at 26.2%, followed by Mexican (25.3%), Chinese (24.8%), and Italian (23.7%).</w:t>
      </w:r>
    </w:p>
    <w:p w14:paraId="03F0399A" w14:textId="77777777" w:rsidR="00DB6615" w:rsidRPr="00DB6615" w:rsidRDefault="00DB6615" w:rsidP="0047436E">
      <w:pPr>
        <w:numPr>
          <w:ilvl w:val="0"/>
          <w:numId w:val="30"/>
        </w:numPr>
        <w:jc w:val="both"/>
        <w:rPr>
          <w:sz w:val="24"/>
          <w:szCs w:val="24"/>
          <w:lang w:val="en-IN"/>
        </w:rPr>
      </w:pPr>
      <w:r w:rsidRPr="00DB6615">
        <w:rPr>
          <w:sz w:val="24"/>
          <w:szCs w:val="24"/>
          <w:lang w:val="en-IN"/>
        </w:rPr>
        <w:t>The four cuisines are very evenly split, within a narrow 2.5-percentage-point band of each other.</w:t>
      </w:r>
    </w:p>
    <w:p w14:paraId="31DE8557" w14:textId="77777777" w:rsidR="00DB6615" w:rsidRPr="00DB6615" w:rsidRDefault="00DB6615" w:rsidP="0047436E">
      <w:pPr>
        <w:numPr>
          <w:ilvl w:val="0"/>
          <w:numId w:val="30"/>
        </w:numPr>
        <w:jc w:val="both"/>
        <w:rPr>
          <w:sz w:val="24"/>
          <w:szCs w:val="24"/>
          <w:lang w:val="en-IN"/>
        </w:rPr>
      </w:pPr>
      <w:r w:rsidRPr="00DB6615">
        <w:rPr>
          <w:sz w:val="24"/>
          <w:szCs w:val="24"/>
          <w:lang w:val="en-IN"/>
        </w:rPr>
        <w:lastRenderedPageBreak/>
        <w:t>No single cuisine dominates order volume — customer cuisine preference appears broadly balanced.</w:t>
      </w:r>
    </w:p>
    <w:p w14:paraId="73F4B377" w14:textId="77777777" w:rsidR="00EC5489" w:rsidRDefault="00EC5489" w:rsidP="0047436E">
      <w:pPr>
        <w:jc w:val="both"/>
        <w:rPr>
          <w:b/>
          <w:bCs/>
          <w:sz w:val="24"/>
          <w:szCs w:val="24"/>
          <w:lang w:val="en-IN"/>
        </w:rPr>
      </w:pPr>
    </w:p>
    <w:p w14:paraId="3EB5DBD2" w14:textId="61BEE8C5" w:rsidR="00EC5489" w:rsidRDefault="00DB6615" w:rsidP="0047436E">
      <w:pPr>
        <w:jc w:val="both"/>
        <w:rPr>
          <w:b/>
          <w:bCs/>
          <w:sz w:val="24"/>
          <w:szCs w:val="24"/>
          <w:lang w:val="en-IN"/>
        </w:rPr>
      </w:pPr>
      <w:r w:rsidRPr="00DB6615">
        <w:rPr>
          <w:b/>
          <w:bCs/>
          <w:sz w:val="24"/>
          <w:szCs w:val="24"/>
          <w:lang w:val="en-IN"/>
        </w:rPr>
        <w:t>Business takeaway:</w:t>
      </w:r>
    </w:p>
    <w:p w14:paraId="40AE1D84" w14:textId="21A12930" w:rsidR="00DB6615" w:rsidRDefault="00DB6615" w:rsidP="0047436E">
      <w:pPr>
        <w:jc w:val="both"/>
        <w:rPr>
          <w:sz w:val="24"/>
          <w:szCs w:val="24"/>
          <w:lang w:val="en-IN"/>
        </w:rPr>
      </w:pPr>
      <w:r w:rsidRPr="00DB6615">
        <w:rPr>
          <w:sz w:val="24"/>
          <w:szCs w:val="24"/>
          <w:lang w:val="en-IN"/>
        </w:rPr>
        <w:t xml:space="preserve"> With no cuisine category significantly outperforming the others, there's an opportunity to grow any of the four categories through targeted promotion rather than needing to defend a single dominant category — though the near-even split also means marketing spend could reasonably be distributed evenly across cuisines rather than concentrated.</w:t>
      </w:r>
    </w:p>
    <w:p w14:paraId="3789CECF" w14:textId="73542B2F" w:rsidR="004629BB" w:rsidRPr="004629BB" w:rsidRDefault="004629BB" w:rsidP="0047436E">
      <w:pPr>
        <w:jc w:val="both"/>
        <w:rPr>
          <w:sz w:val="24"/>
          <w:szCs w:val="24"/>
          <w:lang w:val="en-IN"/>
        </w:rPr>
      </w:pPr>
      <w:r w:rsidRPr="004629BB">
        <w:rPr>
          <w:noProof/>
          <w:sz w:val="24"/>
          <w:szCs w:val="24"/>
          <w:lang w:val="en-IN"/>
        </w:rPr>
        <w:drawing>
          <wp:inline distT="0" distB="0" distL="0" distR="0" wp14:anchorId="780A2066" wp14:editId="4B7F7263">
            <wp:extent cx="6309360" cy="3549015"/>
            <wp:effectExtent l="0" t="0" r="0" b="0"/>
            <wp:docPr id="102640744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74B09D9B" w14:textId="77777777" w:rsidR="004629BB" w:rsidRPr="00DB6615" w:rsidRDefault="004629BB" w:rsidP="0047436E">
      <w:pPr>
        <w:jc w:val="both"/>
        <w:rPr>
          <w:sz w:val="24"/>
          <w:szCs w:val="24"/>
          <w:lang w:val="en-IN"/>
        </w:rPr>
      </w:pPr>
    </w:p>
    <w:p w14:paraId="72AF32A8" w14:textId="77777777" w:rsidR="00DB6615" w:rsidRPr="00DB6615" w:rsidRDefault="00000000" w:rsidP="0047436E">
      <w:pPr>
        <w:jc w:val="both"/>
        <w:rPr>
          <w:sz w:val="24"/>
          <w:szCs w:val="24"/>
          <w:lang w:val="en-IN"/>
        </w:rPr>
      </w:pPr>
      <w:r>
        <w:rPr>
          <w:sz w:val="24"/>
          <w:szCs w:val="24"/>
          <w:lang w:val="en-IN"/>
        </w:rPr>
        <w:pict w14:anchorId="526E3579">
          <v:rect id="_x0000_i1031" style="width:0;height:1.5pt" o:hralign="center" o:hrstd="t" o:hr="t" fillcolor="#a0a0a0" stroked="f"/>
        </w:pict>
      </w:r>
    </w:p>
    <w:p w14:paraId="463751D7" w14:textId="0AE2C249" w:rsidR="00DB6615" w:rsidRPr="00EC5489" w:rsidRDefault="00DB6615" w:rsidP="0047436E">
      <w:pPr>
        <w:jc w:val="both"/>
        <w:rPr>
          <w:b/>
          <w:bCs/>
          <w:color w:val="548DD4" w:themeColor="text2" w:themeTint="99"/>
          <w:sz w:val="28"/>
          <w:szCs w:val="28"/>
          <w:lang w:val="en-IN"/>
        </w:rPr>
      </w:pPr>
      <w:r w:rsidRPr="00EC5489">
        <w:rPr>
          <w:b/>
          <w:bCs/>
          <w:color w:val="548DD4" w:themeColor="text2" w:themeTint="99"/>
          <w:sz w:val="28"/>
          <w:szCs w:val="28"/>
          <w:lang w:val="en-IN"/>
        </w:rPr>
        <w:t xml:space="preserve">Visual </w:t>
      </w:r>
      <w:r w:rsidR="0034498B" w:rsidRPr="00EC5489">
        <w:rPr>
          <w:b/>
          <w:bCs/>
          <w:color w:val="548DD4" w:themeColor="text2" w:themeTint="99"/>
          <w:sz w:val="28"/>
          <w:szCs w:val="28"/>
          <w:lang w:val="en-IN"/>
        </w:rPr>
        <w:t>8</w:t>
      </w:r>
      <w:r w:rsidRPr="00EC5489">
        <w:rPr>
          <w:b/>
          <w:bCs/>
          <w:color w:val="548DD4" w:themeColor="text2" w:themeTint="99"/>
          <w:sz w:val="28"/>
          <w:szCs w:val="28"/>
          <w:lang w:val="en-IN"/>
        </w:rPr>
        <w:t>– Revenue vs Profit by Customer Type</w:t>
      </w:r>
    </w:p>
    <w:p w14:paraId="534B73DB" w14:textId="77777777" w:rsidR="00DB6615" w:rsidRPr="00DB6615" w:rsidRDefault="00DB6615" w:rsidP="0047436E">
      <w:pPr>
        <w:jc w:val="both"/>
        <w:rPr>
          <w:sz w:val="24"/>
          <w:szCs w:val="24"/>
          <w:lang w:val="en-IN"/>
        </w:rPr>
      </w:pPr>
      <w:r w:rsidRPr="00DB6615">
        <w:rPr>
          <w:b/>
          <w:bCs/>
          <w:sz w:val="24"/>
          <w:szCs w:val="24"/>
          <w:lang w:val="en-IN"/>
        </w:rPr>
        <w:t>Description:</w:t>
      </w:r>
      <w:r w:rsidRPr="00DB6615">
        <w:rPr>
          <w:sz w:val="24"/>
          <w:szCs w:val="24"/>
          <w:lang w:val="en-IN"/>
        </w:rPr>
        <w:t xml:space="preserve"> This scatter plot plots Profit (USD, Y-axis, 0–200 shown) against what appears to be Revenue (X-axis, based on the chart title "Revenue vs Profit by Customer Type"), with points color-coded by customer type and a horizontal reference line around the $90 profit mark.</w:t>
      </w:r>
    </w:p>
    <w:p w14:paraId="10A86EBB" w14:textId="77777777" w:rsidR="00DB6615" w:rsidRPr="00DB6615" w:rsidRDefault="00DB6615" w:rsidP="0047436E">
      <w:pPr>
        <w:jc w:val="both"/>
        <w:rPr>
          <w:sz w:val="24"/>
          <w:szCs w:val="24"/>
          <w:lang w:val="en-IN"/>
        </w:rPr>
      </w:pPr>
      <w:r w:rsidRPr="00DB6615">
        <w:rPr>
          <w:b/>
          <w:bCs/>
          <w:sz w:val="24"/>
          <w:szCs w:val="24"/>
          <w:lang w:val="en-IN"/>
        </w:rPr>
        <w:t>Insights:</w:t>
      </w:r>
    </w:p>
    <w:p w14:paraId="28ACAB11" w14:textId="77777777" w:rsidR="00DB6615" w:rsidRPr="00DB6615" w:rsidRDefault="00DB6615" w:rsidP="0047436E">
      <w:pPr>
        <w:numPr>
          <w:ilvl w:val="0"/>
          <w:numId w:val="31"/>
        </w:numPr>
        <w:jc w:val="both"/>
        <w:rPr>
          <w:sz w:val="24"/>
          <w:szCs w:val="24"/>
          <w:lang w:val="en-IN"/>
        </w:rPr>
      </w:pPr>
      <w:r w:rsidRPr="00DB6615">
        <w:rPr>
          <w:sz w:val="24"/>
          <w:szCs w:val="24"/>
          <w:lang w:val="en-IN"/>
        </w:rPr>
        <w:lastRenderedPageBreak/>
        <w:t>Profit values are widely and evenly scattered from near $0 to $200, with no clear upward or downward trend as revenue increases.</w:t>
      </w:r>
    </w:p>
    <w:p w14:paraId="032B6852" w14:textId="77777777" w:rsidR="00DB6615" w:rsidRPr="00DB6615" w:rsidRDefault="00DB6615" w:rsidP="0047436E">
      <w:pPr>
        <w:numPr>
          <w:ilvl w:val="0"/>
          <w:numId w:val="31"/>
        </w:numPr>
        <w:jc w:val="both"/>
        <w:rPr>
          <w:sz w:val="24"/>
          <w:szCs w:val="24"/>
          <w:lang w:val="en-IN"/>
        </w:rPr>
      </w:pPr>
      <w:r w:rsidRPr="00DB6615">
        <w:rPr>
          <w:sz w:val="24"/>
          <w:szCs w:val="24"/>
          <w:lang w:val="en-IN"/>
        </w:rPr>
        <w:t>The three customer type colors (New, Premium, Returning) are heavily intermixed throughout the chart, with no visible clustering by segment.</w:t>
      </w:r>
    </w:p>
    <w:p w14:paraId="334DCDA8" w14:textId="77777777" w:rsidR="00DB6615" w:rsidRPr="00DB6615" w:rsidRDefault="00DB6615" w:rsidP="0047436E">
      <w:pPr>
        <w:numPr>
          <w:ilvl w:val="0"/>
          <w:numId w:val="31"/>
        </w:numPr>
        <w:jc w:val="both"/>
        <w:rPr>
          <w:sz w:val="24"/>
          <w:szCs w:val="24"/>
          <w:lang w:val="en-IN"/>
        </w:rPr>
      </w:pPr>
      <w:r w:rsidRPr="00DB6615">
        <w:rPr>
          <w:sz w:val="24"/>
          <w:szCs w:val="24"/>
          <w:lang w:val="en-IN"/>
        </w:rPr>
        <w:t>The horizontal reference line (~$90) likely marks average/median profit, around which points are roughly symmetrically distributed.</w:t>
      </w:r>
    </w:p>
    <w:p w14:paraId="65CA6C14" w14:textId="77777777" w:rsidR="00EC5489" w:rsidRDefault="00EC5489" w:rsidP="0047436E">
      <w:pPr>
        <w:jc w:val="both"/>
        <w:rPr>
          <w:b/>
          <w:bCs/>
          <w:sz w:val="24"/>
          <w:szCs w:val="24"/>
          <w:lang w:val="en-IN"/>
        </w:rPr>
      </w:pPr>
    </w:p>
    <w:p w14:paraId="18C12DF2" w14:textId="460C6D50" w:rsidR="00EC5489" w:rsidRDefault="00DB6615" w:rsidP="0047436E">
      <w:pPr>
        <w:jc w:val="both"/>
        <w:rPr>
          <w:b/>
          <w:bCs/>
          <w:sz w:val="24"/>
          <w:szCs w:val="24"/>
          <w:lang w:val="en-IN"/>
        </w:rPr>
      </w:pPr>
      <w:r w:rsidRPr="00DB6615">
        <w:rPr>
          <w:b/>
          <w:bCs/>
          <w:sz w:val="24"/>
          <w:szCs w:val="24"/>
          <w:lang w:val="en-IN"/>
        </w:rPr>
        <w:t>Business takeaway:</w:t>
      </w:r>
    </w:p>
    <w:p w14:paraId="4AD784E4" w14:textId="5121CCF8" w:rsidR="00DB6615" w:rsidRDefault="00DB6615" w:rsidP="0047436E">
      <w:pPr>
        <w:jc w:val="both"/>
        <w:rPr>
          <w:sz w:val="24"/>
          <w:szCs w:val="24"/>
          <w:lang w:val="en-IN"/>
        </w:rPr>
      </w:pPr>
      <w:r w:rsidRPr="00DB6615">
        <w:rPr>
          <w:sz w:val="24"/>
          <w:szCs w:val="24"/>
          <w:lang w:val="en-IN"/>
        </w:rPr>
        <w:t xml:space="preserve"> Profit per order doesn't scale predictably with revenue or vary meaningfully by customer type in this dataset, so profitability improvements are unlikely to come from simply targeting a specific customer segment — margin-focused analysis (e.g., by cuisine, city, or order size) may be more productive.</w:t>
      </w:r>
    </w:p>
    <w:p w14:paraId="554F89DA" w14:textId="54DA0456" w:rsidR="00875319" w:rsidRPr="00875319" w:rsidRDefault="00875319" w:rsidP="0047436E">
      <w:pPr>
        <w:jc w:val="both"/>
        <w:rPr>
          <w:sz w:val="24"/>
          <w:szCs w:val="24"/>
          <w:lang w:val="en-IN"/>
        </w:rPr>
      </w:pPr>
      <w:r w:rsidRPr="00875319">
        <w:rPr>
          <w:noProof/>
          <w:sz w:val="24"/>
          <w:szCs w:val="24"/>
          <w:lang w:val="en-IN"/>
        </w:rPr>
        <w:drawing>
          <wp:inline distT="0" distB="0" distL="0" distR="0" wp14:anchorId="689FCB85" wp14:editId="6FC788DA">
            <wp:extent cx="6309360" cy="3549015"/>
            <wp:effectExtent l="0" t="0" r="0" b="0"/>
            <wp:docPr id="200299674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60EFFC33" w14:textId="77777777" w:rsidR="004629BB" w:rsidRPr="00DB6615" w:rsidRDefault="004629BB" w:rsidP="0047436E">
      <w:pPr>
        <w:jc w:val="both"/>
        <w:rPr>
          <w:sz w:val="24"/>
          <w:szCs w:val="24"/>
          <w:lang w:val="en-IN"/>
        </w:rPr>
      </w:pPr>
    </w:p>
    <w:p w14:paraId="49120E05" w14:textId="77777777" w:rsidR="00DB6615" w:rsidRPr="00DB6615" w:rsidRDefault="00000000" w:rsidP="0047436E">
      <w:pPr>
        <w:jc w:val="both"/>
        <w:rPr>
          <w:sz w:val="24"/>
          <w:szCs w:val="24"/>
          <w:lang w:val="en-IN"/>
        </w:rPr>
      </w:pPr>
      <w:r>
        <w:rPr>
          <w:sz w:val="24"/>
          <w:szCs w:val="24"/>
          <w:lang w:val="en-IN"/>
        </w:rPr>
        <w:pict w14:anchorId="69064C4E">
          <v:rect id="_x0000_i1032" style="width:0;height:1.5pt" o:hralign="center" o:hrstd="t" o:hr="t" fillcolor="#a0a0a0" stroked="f"/>
        </w:pict>
      </w:r>
    </w:p>
    <w:p w14:paraId="54B0C4EF" w14:textId="2B5EAD5C" w:rsidR="00DB6615" w:rsidRPr="00EC5489" w:rsidRDefault="00DB6615" w:rsidP="0047436E">
      <w:pPr>
        <w:jc w:val="both"/>
        <w:rPr>
          <w:b/>
          <w:bCs/>
          <w:color w:val="548DD4" w:themeColor="text2" w:themeTint="99"/>
          <w:sz w:val="28"/>
          <w:szCs w:val="28"/>
          <w:lang w:val="en-IN"/>
        </w:rPr>
      </w:pPr>
      <w:r w:rsidRPr="00EC5489">
        <w:rPr>
          <w:b/>
          <w:bCs/>
          <w:color w:val="548DD4" w:themeColor="text2" w:themeTint="99"/>
          <w:sz w:val="28"/>
          <w:szCs w:val="28"/>
          <w:lang w:val="en-IN"/>
        </w:rPr>
        <w:t xml:space="preserve">Visual </w:t>
      </w:r>
      <w:r w:rsidR="0034498B" w:rsidRPr="00EC5489">
        <w:rPr>
          <w:b/>
          <w:bCs/>
          <w:color w:val="548DD4" w:themeColor="text2" w:themeTint="99"/>
          <w:sz w:val="28"/>
          <w:szCs w:val="28"/>
          <w:lang w:val="en-IN"/>
        </w:rPr>
        <w:t>9</w:t>
      </w:r>
      <w:r w:rsidRPr="00EC5489">
        <w:rPr>
          <w:b/>
          <w:bCs/>
          <w:color w:val="548DD4" w:themeColor="text2" w:themeTint="99"/>
          <w:sz w:val="28"/>
          <w:szCs w:val="28"/>
          <w:lang w:val="en-IN"/>
        </w:rPr>
        <w:t>– Monthly Revenue Trend</w:t>
      </w:r>
    </w:p>
    <w:p w14:paraId="1C7FECFA" w14:textId="77777777" w:rsidR="00DB6615" w:rsidRPr="00DB6615" w:rsidRDefault="00DB6615" w:rsidP="0047436E">
      <w:pPr>
        <w:jc w:val="both"/>
        <w:rPr>
          <w:sz w:val="24"/>
          <w:szCs w:val="24"/>
          <w:lang w:val="en-IN"/>
        </w:rPr>
      </w:pPr>
      <w:r w:rsidRPr="00DB6615">
        <w:rPr>
          <w:b/>
          <w:bCs/>
          <w:sz w:val="24"/>
          <w:szCs w:val="24"/>
          <w:lang w:val="en-IN"/>
        </w:rPr>
        <w:lastRenderedPageBreak/>
        <w:t>Description:</w:t>
      </w:r>
      <w:r w:rsidRPr="00DB6615">
        <w:rPr>
          <w:sz w:val="24"/>
          <w:szCs w:val="24"/>
          <w:lang w:val="en-IN"/>
        </w:rPr>
        <w:t xml:space="preserve"> This line chart tracks Revenue (USD, Y-axis, ~195,000–230,000) across 12 months (X-axis), with markers at each monthly data point.</w:t>
      </w:r>
    </w:p>
    <w:p w14:paraId="72B2F8BA" w14:textId="77777777" w:rsidR="00DB6615" w:rsidRPr="00DB6615" w:rsidRDefault="00DB6615" w:rsidP="0047436E">
      <w:pPr>
        <w:jc w:val="both"/>
        <w:rPr>
          <w:sz w:val="24"/>
          <w:szCs w:val="24"/>
          <w:lang w:val="en-IN"/>
        </w:rPr>
      </w:pPr>
      <w:r w:rsidRPr="00DB6615">
        <w:rPr>
          <w:b/>
          <w:bCs/>
          <w:sz w:val="24"/>
          <w:szCs w:val="24"/>
          <w:lang w:val="en-IN"/>
        </w:rPr>
        <w:t>Insights:</w:t>
      </w:r>
    </w:p>
    <w:p w14:paraId="56FCE377" w14:textId="77777777" w:rsidR="00DB6615" w:rsidRPr="00DB6615" w:rsidRDefault="00DB6615" w:rsidP="0047436E">
      <w:pPr>
        <w:numPr>
          <w:ilvl w:val="0"/>
          <w:numId w:val="32"/>
        </w:numPr>
        <w:jc w:val="both"/>
        <w:rPr>
          <w:sz w:val="24"/>
          <w:szCs w:val="24"/>
          <w:lang w:val="en-IN"/>
        </w:rPr>
      </w:pPr>
      <w:r w:rsidRPr="00DB6615">
        <w:rPr>
          <w:sz w:val="24"/>
          <w:szCs w:val="24"/>
          <w:lang w:val="en-IN"/>
        </w:rPr>
        <w:t>Revenue is volatile month over month rather than showing a steady upward or downward trend — there's a sharp peak around month 5–6 (~$231K) and a sharp trough shortly after (~$196K).</w:t>
      </w:r>
    </w:p>
    <w:p w14:paraId="3EAF3BA6" w14:textId="77777777" w:rsidR="00DB6615" w:rsidRPr="00DB6615" w:rsidRDefault="00DB6615" w:rsidP="0047436E">
      <w:pPr>
        <w:numPr>
          <w:ilvl w:val="0"/>
          <w:numId w:val="32"/>
        </w:numPr>
        <w:jc w:val="both"/>
        <w:rPr>
          <w:sz w:val="24"/>
          <w:szCs w:val="24"/>
          <w:lang w:val="en-IN"/>
        </w:rPr>
      </w:pPr>
      <w:r w:rsidRPr="00DB6615">
        <w:rPr>
          <w:sz w:val="24"/>
          <w:szCs w:val="24"/>
          <w:lang w:val="en-IN"/>
        </w:rPr>
        <w:t>Excluding the single large spike, most months hover in the $205K–$220K range.</w:t>
      </w:r>
    </w:p>
    <w:p w14:paraId="63902CF7" w14:textId="3BDC5417" w:rsidR="00DB6615" w:rsidRPr="00DB6615" w:rsidRDefault="00DB6615" w:rsidP="0047436E">
      <w:pPr>
        <w:numPr>
          <w:ilvl w:val="0"/>
          <w:numId w:val="32"/>
        </w:numPr>
        <w:jc w:val="both"/>
        <w:rPr>
          <w:sz w:val="24"/>
          <w:szCs w:val="24"/>
          <w:lang w:val="en-IN"/>
        </w:rPr>
      </w:pPr>
      <w:r w:rsidRPr="00DB6615">
        <w:rPr>
          <w:sz w:val="24"/>
          <w:szCs w:val="24"/>
          <w:lang w:val="en-IN"/>
        </w:rPr>
        <w:t>No clear seasonal pattern (e.g., consistent holiday-quarter growth) is visible from 12 months of data alone.</w:t>
      </w:r>
    </w:p>
    <w:p w14:paraId="636FBFE6" w14:textId="77777777" w:rsidR="00EC5489" w:rsidRDefault="00EC5489" w:rsidP="0047436E">
      <w:pPr>
        <w:jc w:val="both"/>
        <w:rPr>
          <w:b/>
          <w:bCs/>
          <w:sz w:val="24"/>
          <w:szCs w:val="24"/>
          <w:lang w:val="en-IN"/>
        </w:rPr>
      </w:pPr>
    </w:p>
    <w:p w14:paraId="1500A994" w14:textId="77B4856E" w:rsidR="00EC5489" w:rsidRDefault="00DB6615" w:rsidP="0047436E">
      <w:pPr>
        <w:jc w:val="both"/>
        <w:rPr>
          <w:sz w:val="24"/>
          <w:szCs w:val="24"/>
          <w:lang w:val="en-IN"/>
        </w:rPr>
      </w:pPr>
      <w:r w:rsidRPr="00DB6615">
        <w:rPr>
          <w:b/>
          <w:bCs/>
          <w:sz w:val="24"/>
          <w:szCs w:val="24"/>
          <w:lang w:val="en-IN"/>
        </w:rPr>
        <w:t>Business takeaway:</w:t>
      </w:r>
    </w:p>
    <w:p w14:paraId="2D19DB85" w14:textId="4DC8375C" w:rsidR="00DB6615" w:rsidRDefault="00DB6615" w:rsidP="0047436E">
      <w:pPr>
        <w:jc w:val="both"/>
        <w:rPr>
          <w:sz w:val="24"/>
          <w:szCs w:val="24"/>
          <w:lang w:val="en-IN"/>
        </w:rPr>
      </w:pPr>
      <w:r w:rsidRPr="00DB6615">
        <w:rPr>
          <w:sz w:val="24"/>
          <w:szCs w:val="24"/>
          <w:lang w:val="en-IN"/>
        </w:rPr>
        <w:t>The lack of a stable growth trend suggests revenue is currently driven by short-term fluctuations rather than sustained business growth — worth flagging as an area to monitor, and worth investigating what caused the month 5–6 spike and the immediate drop after it, since understanding that swing could reveal a repeatable revenue driver (or a one-off anomaly).</w:t>
      </w:r>
    </w:p>
    <w:p w14:paraId="3B6597A5" w14:textId="5BF887DE" w:rsidR="00C60BC8" w:rsidRPr="00C60BC8" w:rsidRDefault="00C60BC8" w:rsidP="0047436E">
      <w:pPr>
        <w:jc w:val="both"/>
        <w:rPr>
          <w:sz w:val="24"/>
          <w:szCs w:val="24"/>
          <w:lang w:val="en-IN"/>
        </w:rPr>
      </w:pPr>
      <w:r w:rsidRPr="00C60BC8">
        <w:rPr>
          <w:noProof/>
          <w:sz w:val="24"/>
          <w:szCs w:val="24"/>
          <w:lang w:val="en-IN"/>
        </w:rPr>
        <w:drawing>
          <wp:inline distT="0" distB="0" distL="0" distR="0" wp14:anchorId="122BF513" wp14:editId="0F08B446">
            <wp:extent cx="6309360" cy="3549015"/>
            <wp:effectExtent l="0" t="0" r="0" b="0"/>
            <wp:docPr id="170369807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3CAF15C1" w14:textId="77777777" w:rsidR="00875319" w:rsidRPr="00DB6615" w:rsidRDefault="00875319" w:rsidP="0047436E">
      <w:pPr>
        <w:jc w:val="both"/>
        <w:rPr>
          <w:sz w:val="24"/>
          <w:szCs w:val="24"/>
          <w:lang w:val="en-IN"/>
        </w:rPr>
      </w:pPr>
    </w:p>
    <w:p w14:paraId="54074459" w14:textId="77777777" w:rsidR="00DB6615" w:rsidRPr="00DB6615" w:rsidRDefault="00000000" w:rsidP="0047436E">
      <w:pPr>
        <w:jc w:val="both"/>
        <w:rPr>
          <w:sz w:val="24"/>
          <w:szCs w:val="24"/>
          <w:lang w:val="en-IN"/>
        </w:rPr>
      </w:pPr>
      <w:r>
        <w:rPr>
          <w:sz w:val="24"/>
          <w:szCs w:val="24"/>
          <w:lang w:val="en-IN"/>
        </w:rPr>
        <w:lastRenderedPageBreak/>
        <w:pict w14:anchorId="31AA3503">
          <v:rect id="_x0000_i1033" style="width:0;height:1.5pt" o:hralign="center" o:hrstd="t" o:hr="t" fillcolor="#a0a0a0" stroked="f"/>
        </w:pict>
      </w:r>
    </w:p>
    <w:p w14:paraId="35D5EBAA" w14:textId="3BD1A612" w:rsidR="00DB6615" w:rsidRPr="00EC5489" w:rsidRDefault="00DB6615" w:rsidP="0047436E">
      <w:pPr>
        <w:jc w:val="both"/>
        <w:rPr>
          <w:b/>
          <w:bCs/>
          <w:color w:val="548DD4" w:themeColor="text2" w:themeTint="99"/>
          <w:sz w:val="28"/>
          <w:szCs w:val="28"/>
          <w:lang w:val="en-IN"/>
        </w:rPr>
      </w:pPr>
      <w:r w:rsidRPr="00EC5489">
        <w:rPr>
          <w:b/>
          <w:bCs/>
          <w:color w:val="548DD4" w:themeColor="text2" w:themeTint="99"/>
          <w:sz w:val="28"/>
          <w:szCs w:val="28"/>
          <w:lang w:val="en-IN"/>
        </w:rPr>
        <w:t xml:space="preserve">Visual </w:t>
      </w:r>
      <w:r w:rsidR="0034498B" w:rsidRPr="00EC5489">
        <w:rPr>
          <w:b/>
          <w:bCs/>
          <w:color w:val="548DD4" w:themeColor="text2" w:themeTint="99"/>
          <w:sz w:val="28"/>
          <w:szCs w:val="28"/>
          <w:lang w:val="en-IN"/>
        </w:rPr>
        <w:t>10</w:t>
      </w:r>
      <w:r w:rsidRPr="00EC5489">
        <w:rPr>
          <w:b/>
          <w:bCs/>
          <w:color w:val="548DD4" w:themeColor="text2" w:themeTint="99"/>
          <w:sz w:val="28"/>
          <w:szCs w:val="28"/>
          <w:lang w:val="en-IN"/>
        </w:rPr>
        <w:t>– Customer Rating Distribution by Customer Type</w:t>
      </w:r>
    </w:p>
    <w:p w14:paraId="6ABEB0B9" w14:textId="77777777" w:rsidR="00DB6615" w:rsidRPr="00DB6615" w:rsidRDefault="00DB6615" w:rsidP="0047436E">
      <w:pPr>
        <w:jc w:val="both"/>
        <w:rPr>
          <w:sz w:val="24"/>
          <w:szCs w:val="24"/>
          <w:lang w:val="en-IN"/>
        </w:rPr>
      </w:pPr>
      <w:r w:rsidRPr="00DB6615">
        <w:rPr>
          <w:b/>
          <w:bCs/>
          <w:sz w:val="24"/>
          <w:szCs w:val="24"/>
          <w:lang w:val="en-IN"/>
        </w:rPr>
        <w:t>Description:</w:t>
      </w:r>
      <w:r w:rsidRPr="00DB6615">
        <w:rPr>
          <w:sz w:val="24"/>
          <w:szCs w:val="24"/>
          <w:lang w:val="en-IN"/>
        </w:rPr>
        <w:t xml:space="preserve"> This violin plot shows the distribution shape of Customer Rating (Y-axis, 1–5) across the three Customer Type categories (Premium, New, Returning) on the X-axis.</w:t>
      </w:r>
    </w:p>
    <w:p w14:paraId="308E8C7D" w14:textId="77777777" w:rsidR="00DB6615" w:rsidRPr="00DB6615" w:rsidRDefault="00DB6615" w:rsidP="0047436E">
      <w:pPr>
        <w:jc w:val="both"/>
        <w:rPr>
          <w:sz w:val="24"/>
          <w:szCs w:val="24"/>
          <w:lang w:val="en-IN"/>
        </w:rPr>
      </w:pPr>
      <w:r w:rsidRPr="00DB6615">
        <w:rPr>
          <w:b/>
          <w:bCs/>
          <w:sz w:val="24"/>
          <w:szCs w:val="24"/>
          <w:lang w:val="en-IN"/>
        </w:rPr>
        <w:t>Insights:</w:t>
      </w:r>
    </w:p>
    <w:p w14:paraId="67B064BC" w14:textId="77777777" w:rsidR="00DB6615" w:rsidRPr="00DB6615" w:rsidRDefault="00DB6615" w:rsidP="0047436E">
      <w:pPr>
        <w:numPr>
          <w:ilvl w:val="0"/>
          <w:numId w:val="33"/>
        </w:numPr>
        <w:jc w:val="both"/>
        <w:rPr>
          <w:sz w:val="24"/>
          <w:szCs w:val="24"/>
          <w:lang w:val="en-IN"/>
        </w:rPr>
      </w:pPr>
      <w:r w:rsidRPr="00DB6615">
        <w:rPr>
          <w:sz w:val="24"/>
          <w:szCs w:val="24"/>
          <w:lang w:val="en-IN"/>
        </w:rPr>
        <w:t>All three customer types show a similar bimodal-ish "double-bulge" distribution shape, wide at the top (near 5) and bottom (near 1), narrower in the middle.</w:t>
      </w:r>
    </w:p>
    <w:p w14:paraId="75156B84" w14:textId="77777777" w:rsidR="00DB6615" w:rsidRPr="00DB6615" w:rsidRDefault="00DB6615" w:rsidP="0047436E">
      <w:pPr>
        <w:numPr>
          <w:ilvl w:val="0"/>
          <w:numId w:val="33"/>
        </w:numPr>
        <w:jc w:val="both"/>
        <w:rPr>
          <w:sz w:val="24"/>
          <w:szCs w:val="24"/>
          <w:lang w:val="en-IN"/>
        </w:rPr>
      </w:pPr>
      <w:r w:rsidRPr="00DB6615">
        <w:rPr>
          <w:sz w:val="24"/>
          <w:szCs w:val="24"/>
          <w:lang w:val="en-IN"/>
        </w:rPr>
        <w:t>Median ratings are similar across all three groups (roughly 3), and interquartile ranges (thicker black bars) also look comparable.</w:t>
      </w:r>
    </w:p>
    <w:p w14:paraId="51CAA462" w14:textId="77777777" w:rsidR="00DB6615" w:rsidRPr="00DB6615" w:rsidRDefault="00DB6615" w:rsidP="0047436E">
      <w:pPr>
        <w:numPr>
          <w:ilvl w:val="0"/>
          <w:numId w:val="33"/>
        </w:numPr>
        <w:jc w:val="both"/>
        <w:rPr>
          <w:sz w:val="24"/>
          <w:szCs w:val="24"/>
          <w:lang w:val="en-IN"/>
        </w:rPr>
      </w:pPr>
      <w:r w:rsidRPr="00DB6615">
        <w:rPr>
          <w:sz w:val="24"/>
          <w:szCs w:val="24"/>
          <w:lang w:val="en-IN"/>
        </w:rPr>
        <w:t>No customer type stands out as rating the service notably higher or lower than the others.</w:t>
      </w:r>
    </w:p>
    <w:p w14:paraId="0626C9B7" w14:textId="77777777" w:rsidR="0034498B" w:rsidRDefault="00DB6615" w:rsidP="0047436E">
      <w:pPr>
        <w:jc w:val="both"/>
        <w:rPr>
          <w:b/>
          <w:bCs/>
          <w:sz w:val="24"/>
          <w:szCs w:val="24"/>
          <w:lang w:val="en-IN"/>
        </w:rPr>
      </w:pPr>
      <w:r w:rsidRPr="00DB6615">
        <w:rPr>
          <w:b/>
          <w:bCs/>
          <w:sz w:val="24"/>
          <w:szCs w:val="24"/>
          <w:lang w:val="en-IN"/>
        </w:rPr>
        <w:t>Business takeaway:</w:t>
      </w:r>
    </w:p>
    <w:p w14:paraId="66112023" w14:textId="366CC74E" w:rsidR="00DB6615" w:rsidRDefault="00DB6615" w:rsidP="0047436E">
      <w:pPr>
        <w:jc w:val="both"/>
        <w:rPr>
          <w:sz w:val="24"/>
          <w:szCs w:val="24"/>
          <w:lang w:val="en-IN"/>
        </w:rPr>
      </w:pPr>
      <w:r w:rsidRPr="00DB6615">
        <w:rPr>
          <w:sz w:val="24"/>
          <w:szCs w:val="24"/>
          <w:lang w:val="en-IN"/>
        </w:rPr>
        <w:t xml:space="preserve"> Since satisfaction levels are consistent across New, Premium, and Returning customers, any rating-improvement initiative doesn't need to be segment-specific — a general service-quality improvement would likely benefit all customer types similarly.</w:t>
      </w:r>
    </w:p>
    <w:p w14:paraId="0DF7DC3D" w14:textId="516D371A" w:rsidR="00C60BC8" w:rsidRPr="00C60BC8" w:rsidRDefault="00C60BC8" w:rsidP="0047436E">
      <w:pPr>
        <w:jc w:val="both"/>
        <w:rPr>
          <w:sz w:val="24"/>
          <w:szCs w:val="24"/>
          <w:lang w:val="en-IN"/>
        </w:rPr>
      </w:pPr>
      <w:r w:rsidRPr="00C60BC8">
        <w:rPr>
          <w:noProof/>
          <w:sz w:val="24"/>
          <w:szCs w:val="24"/>
          <w:lang w:val="en-IN"/>
        </w:rPr>
        <w:drawing>
          <wp:inline distT="0" distB="0" distL="0" distR="0" wp14:anchorId="2FC75AEC" wp14:editId="31DB9EF0">
            <wp:extent cx="6309360" cy="3549015"/>
            <wp:effectExtent l="0" t="0" r="0" b="0"/>
            <wp:docPr id="21629556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3D05BBAA" w14:textId="77777777" w:rsidR="00C60BC8" w:rsidRPr="00DB6615" w:rsidRDefault="00C60BC8" w:rsidP="0047436E">
      <w:pPr>
        <w:jc w:val="both"/>
        <w:rPr>
          <w:sz w:val="24"/>
          <w:szCs w:val="24"/>
          <w:lang w:val="en-IN"/>
        </w:rPr>
      </w:pPr>
    </w:p>
    <w:p w14:paraId="3A0AC511" w14:textId="77777777" w:rsidR="00DB6615" w:rsidRPr="00DB6615" w:rsidRDefault="00000000" w:rsidP="0047436E">
      <w:pPr>
        <w:jc w:val="both"/>
        <w:rPr>
          <w:sz w:val="24"/>
          <w:szCs w:val="24"/>
          <w:lang w:val="en-IN"/>
        </w:rPr>
      </w:pPr>
      <w:r>
        <w:rPr>
          <w:sz w:val="24"/>
          <w:szCs w:val="24"/>
          <w:lang w:val="en-IN"/>
        </w:rPr>
        <w:pict w14:anchorId="69C08469">
          <v:rect id="_x0000_i1034" style="width:0;height:1.5pt" o:hralign="center" o:hrstd="t" o:hr="t" fillcolor="#a0a0a0" stroked="f"/>
        </w:pict>
      </w:r>
    </w:p>
    <w:p w14:paraId="4A36FBA9" w14:textId="1A1B2E18" w:rsidR="00DB6615" w:rsidRPr="00EC5489" w:rsidRDefault="00DB6615" w:rsidP="0047436E">
      <w:pPr>
        <w:jc w:val="both"/>
        <w:rPr>
          <w:b/>
          <w:bCs/>
          <w:color w:val="548DD4" w:themeColor="text2" w:themeTint="99"/>
          <w:sz w:val="28"/>
          <w:szCs w:val="28"/>
          <w:lang w:val="en-IN"/>
        </w:rPr>
      </w:pPr>
      <w:r w:rsidRPr="00EC5489">
        <w:rPr>
          <w:b/>
          <w:bCs/>
          <w:color w:val="548DD4" w:themeColor="text2" w:themeTint="99"/>
          <w:sz w:val="28"/>
          <w:szCs w:val="28"/>
          <w:lang w:val="en-IN"/>
        </w:rPr>
        <w:t>Visual 1</w:t>
      </w:r>
      <w:r w:rsidR="0034498B" w:rsidRPr="00EC5489">
        <w:rPr>
          <w:b/>
          <w:bCs/>
          <w:color w:val="548DD4" w:themeColor="text2" w:themeTint="99"/>
          <w:sz w:val="28"/>
          <w:szCs w:val="28"/>
          <w:lang w:val="en-IN"/>
        </w:rPr>
        <w:t>1</w:t>
      </w:r>
      <w:r w:rsidRPr="00EC5489">
        <w:rPr>
          <w:b/>
          <w:bCs/>
          <w:color w:val="548DD4" w:themeColor="text2" w:themeTint="99"/>
          <w:sz w:val="28"/>
          <w:szCs w:val="28"/>
          <w:lang w:val="en-IN"/>
        </w:rPr>
        <w:t>– Complaints vs Refunds</w:t>
      </w:r>
    </w:p>
    <w:p w14:paraId="3A615E1C" w14:textId="77777777" w:rsidR="00DB6615" w:rsidRPr="00DB6615" w:rsidRDefault="00DB6615" w:rsidP="0047436E">
      <w:pPr>
        <w:jc w:val="both"/>
        <w:rPr>
          <w:sz w:val="24"/>
          <w:szCs w:val="24"/>
          <w:lang w:val="en-IN"/>
        </w:rPr>
      </w:pPr>
      <w:r w:rsidRPr="00DB6615">
        <w:rPr>
          <w:b/>
          <w:bCs/>
          <w:sz w:val="24"/>
          <w:szCs w:val="24"/>
          <w:lang w:val="en-IN"/>
        </w:rPr>
        <w:t>Description:</w:t>
      </w:r>
      <w:r w:rsidRPr="00DB6615">
        <w:rPr>
          <w:sz w:val="24"/>
          <w:szCs w:val="24"/>
          <w:lang w:val="en-IN"/>
        </w:rPr>
        <w:t xml:space="preserve"> This bar chart compares the total count of Complaints against total Refunds, with Number of Orders on the Y-axis and the two categories (Complaints, Refunds) on the X-axis.</w:t>
      </w:r>
    </w:p>
    <w:p w14:paraId="4464183C" w14:textId="77777777" w:rsidR="00DB6615" w:rsidRPr="00DB6615" w:rsidRDefault="00DB6615" w:rsidP="0047436E">
      <w:pPr>
        <w:jc w:val="both"/>
        <w:rPr>
          <w:sz w:val="24"/>
          <w:szCs w:val="24"/>
          <w:lang w:val="en-IN"/>
        </w:rPr>
      </w:pPr>
      <w:r w:rsidRPr="00DB6615">
        <w:rPr>
          <w:b/>
          <w:bCs/>
          <w:sz w:val="24"/>
          <w:szCs w:val="24"/>
          <w:lang w:val="en-IN"/>
        </w:rPr>
        <w:t>Insights:</w:t>
      </w:r>
    </w:p>
    <w:p w14:paraId="4F029B40" w14:textId="77777777" w:rsidR="00DB6615" w:rsidRPr="00DB6615" w:rsidRDefault="00DB6615" w:rsidP="0047436E">
      <w:pPr>
        <w:numPr>
          <w:ilvl w:val="0"/>
          <w:numId w:val="34"/>
        </w:numPr>
        <w:jc w:val="both"/>
        <w:rPr>
          <w:sz w:val="24"/>
          <w:szCs w:val="24"/>
          <w:lang w:val="en-IN"/>
        </w:rPr>
      </w:pPr>
      <w:r w:rsidRPr="00DB6615">
        <w:rPr>
          <w:sz w:val="24"/>
          <w:szCs w:val="24"/>
          <w:lang w:val="en-IN"/>
        </w:rPr>
        <w:t>Complaints (~980) are more than double the number of Refunds (~450).</w:t>
      </w:r>
    </w:p>
    <w:p w14:paraId="320ABDD8" w14:textId="77777777" w:rsidR="00DB6615" w:rsidRPr="00DB6615" w:rsidRDefault="00DB6615" w:rsidP="0047436E">
      <w:pPr>
        <w:numPr>
          <w:ilvl w:val="0"/>
          <w:numId w:val="34"/>
        </w:numPr>
        <w:jc w:val="both"/>
        <w:rPr>
          <w:sz w:val="24"/>
          <w:szCs w:val="24"/>
          <w:lang w:val="en-IN"/>
        </w:rPr>
      </w:pPr>
      <w:r w:rsidRPr="00DB6615">
        <w:rPr>
          <w:sz w:val="24"/>
          <w:szCs w:val="24"/>
          <w:lang w:val="en-IN"/>
        </w:rPr>
        <w:t>This gap suggests that not every complaint results in a refund — roughly half of complaints may be resolved through other means (replacement orders, partial credit, no action) or may not meet refund criteria.</w:t>
      </w:r>
    </w:p>
    <w:p w14:paraId="6121C7E8" w14:textId="77777777" w:rsidR="00DB6615" w:rsidRPr="00DB6615" w:rsidRDefault="00DB6615" w:rsidP="0047436E">
      <w:pPr>
        <w:numPr>
          <w:ilvl w:val="0"/>
          <w:numId w:val="34"/>
        </w:numPr>
        <w:jc w:val="both"/>
        <w:rPr>
          <w:sz w:val="24"/>
          <w:szCs w:val="24"/>
          <w:lang w:val="en-IN"/>
        </w:rPr>
      </w:pPr>
      <w:r w:rsidRPr="00DB6615">
        <w:rPr>
          <w:sz w:val="24"/>
          <w:szCs w:val="24"/>
          <w:lang w:val="en-IN"/>
        </w:rPr>
        <w:t xml:space="preserve">This chart only shows two aggregate totals, so it doesn't indicate </w:t>
      </w:r>
      <w:r w:rsidRPr="00DB6615">
        <w:rPr>
          <w:i/>
          <w:iCs/>
          <w:sz w:val="24"/>
          <w:szCs w:val="24"/>
          <w:lang w:val="en-IN"/>
        </w:rPr>
        <w:t>which</w:t>
      </w:r>
      <w:r w:rsidRPr="00DB6615">
        <w:rPr>
          <w:sz w:val="24"/>
          <w:szCs w:val="24"/>
          <w:lang w:val="en-IN"/>
        </w:rPr>
        <w:t xml:space="preserve"> complaint types are least likely to result in a refund — that would require a breakdown by complaint category or city.</w:t>
      </w:r>
    </w:p>
    <w:p w14:paraId="422F94D0" w14:textId="77777777" w:rsidR="0034498B" w:rsidRDefault="00DB6615" w:rsidP="0047436E">
      <w:pPr>
        <w:jc w:val="both"/>
        <w:rPr>
          <w:b/>
          <w:bCs/>
          <w:sz w:val="24"/>
          <w:szCs w:val="24"/>
          <w:lang w:val="en-IN"/>
        </w:rPr>
      </w:pPr>
      <w:r w:rsidRPr="00DB6615">
        <w:rPr>
          <w:b/>
          <w:bCs/>
          <w:sz w:val="24"/>
          <w:szCs w:val="24"/>
          <w:lang w:val="en-IN"/>
        </w:rPr>
        <w:t>Business takeaway:</w:t>
      </w:r>
    </w:p>
    <w:p w14:paraId="67FEF136" w14:textId="1FC420EB" w:rsidR="00DB6615" w:rsidRDefault="00DB6615" w:rsidP="0047436E">
      <w:pPr>
        <w:jc w:val="both"/>
        <w:rPr>
          <w:sz w:val="24"/>
          <w:szCs w:val="24"/>
          <w:lang w:val="en-IN"/>
        </w:rPr>
      </w:pPr>
      <w:r w:rsidRPr="00DB6615">
        <w:rPr>
          <w:sz w:val="24"/>
          <w:szCs w:val="24"/>
          <w:lang w:val="en-IN"/>
        </w:rPr>
        <w:t xml:space="preserve"> The gap between complaints and refunds is worth investigating further — understanding why roughly half of complaints don't convert to refunds could reveal either an efficient resolution process (good) or unresolved customer dissatisfaction (a risk to retention) depending on how those remaining complaints were actually handled.</w:t>
      </w:r>
    </w:p>
    <w:p w14:paraId="7B9DAA2C" w14:textId="49F69FBF" w:rsidR="003A06D0" w:rsidRPr="003A06D0" w:rsidRDefault="003A06D0" w:rsidP="0047436E">
      <w:pPr>
        <w:jc w:val="both"/>
        <w:rPr>
          <w:sz w:val="24"/>
          <w:szCs w:val="24"/>
          <w:lang w:val="en-IN"/>
        </w:rPr>
      </w:pPr>
      <w:r w:rsidRPr="003A06D0">
        <w:rPr>
          <w:noProof/>
          <w:sz w:val="24"/>
          <w:szCs w:val="24"/>
          <w:lang w:val="en-IN"/>
        </w:rPr>
        <w:lastRenderedPageBreak/>
        <w:drawing>
          <wp:inline distT="0" distB="0" distL="0" distR="0" wp14:anchorId="759BF89E" wp14:editId="7E7AD97E">
            <wp:extent cx="6309360" cy="3549015"/>
            <wp:effectExtent l="0" t="0" r="0" b="0"/>
            <wp:docPr id="213599116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59E2F7E2" w14:textId="77777777" w:rsidR="00C60BC8" w:rsidRPr="00DB6615" w:rsidRDefault="00C60BC8" w:rsidP="0047436E">
      <w:pPr>
        <w:jc w:val="both"/>
        <w:rPr>
          <w:sz w:val="24"/>
          <w:szCs w:val="24"/>
          <w:lang w:val="en-IN"/>
        </w:rPr>
      </w:pPr>
    </w:p>
    <w:p w14:paraId="065F8097" w14:textId="77777777" w:rsidR="007B0A60" w:rsidRDefault="00330268" w:rsidP="0047436E">
      <w:pPr>
        <w:jc w:val="both"/>
        <w:rPr>
          <w:rFonts w:asciiTheme="majorHAnsi" w:eastAsiaTheme="majorEastAsia" w:hAnsiTheme="majorHAnsi" w:cstheme="majorHAnsi"/>
          <w:b/>
          <w:bCs/>
          <w:color w:val="1F497D" w:themeColor="text2"/>
          <w:sz w:val="36"/>
          <w:szCs w:val="36"/>
          <w:lang w:val="en-IN"/>
        </w:rPr>
      </w:pPr>
      <w:r w:rsidRPr="007B0A60">
        <w:rPr>
          <w:rFonts w:asciiTheme="majorHAnsi" w:eastAsiaTheme="majorEastAsia" w:hAnsiTheme="majorHAnsi" w:cstheme="majorHAnsi"/>
          <w:b/>
          <w:bCs/>
          <w:color w:val="1F497D" w:themeColor="text2"/>
          <w:sz w:val="36"/>
          <w:szCs w:val="36"/>
          <w:lang w:val="en-IN"/>
        </w:rPr>
        <w:t>Power BI Dashboard</w:t>
      </w:r>
    </w:p>
    <w:p w14:paraId="41754AA7" w14:textId="77777777" w:rsidR="00EB67B2" w:rsidRPr="00EB67B2" w:rsidRDefault="00EB67B2" w:rsidP="0047436E">
      <w:pPr>
        <w:jc w:val="both"/>
        <w:rPr>
          <w:rFonts w:asciiTheme="majorHAnsi" w:eastAsiaTheme="majorEastAsia" w:hAnsiTheme="majorHAnsi" w:cstheme="majorHAnsi"/>
          <w:b/>
          <w:bCs/>
          <w:color w:val="548DD4" w:themeColor="text2" w:themeTint="99"/>
          <w:sz w:val="24"/>
          <w:szCs w:val="24"/>
          <w:lang w:val="en-IN"/>
        </w:rPr>
      </w:pPr>
      <w:r w:rsidRPr="00EB67B2">
        <w:rPr>
          <w:rFonts w:asciiTheme="majorHAnsi" w:eastAsiaTheme="majorEastAsia" w:hAnsiTheme="majorHAnsi" w:cstheme="majorHAnsi"/>
          <w:b/>
          <w:bCs/>
          <w:color w:val="548DD4" w:themeColor="text2" w:themeTint="99"/>
          <w:sz w:val="24"/>
          <w:szCs w:val="24"/>
          <w:lang w:val="en-IN"/>
        </w:rPr>
        <w:t>Power BI DAX Formulas &amp; KPI Calculations</w:t>
      </w:r>
    </w:p>
    <w:p w14:paraId="4BBDBB17" w14:textId="77777777"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1. Total Orders</w:t>
      </w:r>
    </w:p>
    <w:p w14:paraId="6A2F4BC4" w14:textId="6CA7FDC4"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Total Orders =COUNTROWS(Food_Delivery_Analytics)</w:t>
      </w:r>
    </w:p>
    <w:p w14:paraId="337A9411" w14:textId="02EB4E0A"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 xml:space="preserve">2. Total Revenue </w:t>
      </w:r>
    </w:p>
    <w:p w14:paraId="616BC46C" w14:textId="75F96D7E" w:rsidR="0073018A" w:rsidRPr="0073018A"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Total Revenue =</w:t>
      </w:r>
      <w:r w:rsidR="0073018A" w:rsidRPr="0073018A">
        <w:rPr>
          <w:rFonts w:ascii="Consolas" w:eastAsia="Times New Roman" w:hAnsi="Consolas" w:cs="Times New Roman"/>
          <w:color w:val="3165BB"/>
          <w:sz w:val="18"/>
          <w:szCs w:val="18"/>
          <w:lang w:val="en-IN" w:eastAsia="en-IN"/>
        </w:rPr>
        <w:t xml:space="preserve"> </w:t>
      </w:r>
      <w:r w:rsidR="0073018A" w:rsidRPr="0073018A">
        <w:rPr>
          <w:rFonts w:asciiTheme="majorHAnsi" w:eastAsiaTheme="majorEastAsia" w:hAnsiTheme="majorHAnsi" w:cstheme="majorHAnsi"/>
          <w:sz w:val="24"/>
          <w:szCs w:val="24"/>
          <w:lang w:val="en-IN"/>
        </w:rPr>
        <w:t>SUM(Food_Delivery_</w:t>
      </w:r>
      <w:r w:rsidR="004F105E" w:rsidRPr="0073018A">
        <w:rPr>
          <w:rFonts w:asciiTheme="majorHAnsi" w:eastAsiaTheme="majorEastAsia" w:hAnsiTheme="majorHAnsi" w:cstheme="majorHAnsi"/>
          <w:sz w:val="24"/>
          <w:szCs w:val="24"/>
          <w:lang w:val="en-IN"/>
        </w:rPr>
        <w:t>Analytics [</w:t>
      </w:r>
      <w:r w:rsidR="0073018A" w:rsidRPr="0073018A">
        <w:rPr>
          <w:rFonts w:asciiTheme="majorHAnsi" w:eastAsiaTheme="majorEastAsia" w:hAnsiTheme="majorHAnsi" w:cstheme="majorHAnsi"/>
          <w:sz w:val="24"/>
          <w:szCs w:val="24"/>
          <w:lang w:val="en-IN"/>
        </w:rPr>
        <w:t>Revenue_USD])</w:t>
      </w:r>
    </w:p>
    <w:p w14:paraId="4BE857A7" w14:textId="77777777"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3. Average Order Value</w:t>
      </w:r>
    </w:p>
    <w:p w14:paraId="1F7E2663" w14:textId="011B6700"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Average Order Value =AVERAGE(Food_Delivery_Analytics[Order_Value_USD])</w:t>
      </w:r>
    </w:p>
    <w:p w14:paraId="4593593D" w14:textId="77777777"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4. Total Profit</w:t>
      </w:r>
    </w:p>
    <w:p w14:paraId="06FB8EFA" w14:textId="061E893A"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Total Profit =SUM(Food_Delivery_Analytics[Profit])</w:t>
      </w:r>
    </w:p>
    <w:p w14:paraId="7BA8BDAC" w14:textId="77777777"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5. Total Complaints</w:t>
      </w:r>
    </w:p>
    <w:p w14:paraId="645F2A72" w14:textId="72FB0B54"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Total Complaints =SUM(Food_Delivery_</w:t>
      </w:r>
      <w:r w:rsidR="007A3653" w:rsidRPr="00EB67B2">
        <w:rPr>
          <w:rFonts w:asciiTheme="majorHAnsi" w:eastAsiaTheme="majorEastAsia" w:hAnsiTheme="majorHAnsi" w:cstheme="majorHAnsi"/>
          <w:sz w:val="24"/>
          <w:szCs w:val="24"/>
          <w:lang w:val="en-IN"/>
        </w:rPr>
        <w:t>Analytics [</w:t>
      </w:r>
      <w:r w:rsidRPr="00EB67B2">
        <w:rPr>
          <w:rFonts w:asciiTheme="majorHAnsi" w:eastAsiaTheme="majorEastAsia" w:hAnsiTheme="majorHAnsi" w:cstheme="majorHAnsi"/>
          <w:sz w:val="24"/>
          <w:szCs w:val="24"/>
          <w:lang w:val="en-IN"/>
        </w:rPr>
        <w:t>Complaint_Flag])</w:t>
      </w:r>
    </w:p>
    <w:p w14:paraId="31EC45DC" w14:textId="77777777"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lastRenderedPageBreak/>
        <w:t>6. Total Refunds</w:t>
      </w:r>
    </w:p>
    <w:p w14:paraId="5040D8B8" w14:textId="77777777"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Total Refunds =</w:t>
      </w:r>
    </w:p>
    <w:p w14:paraId="62C6F5D7" w14:textId="77777777"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SUM(Food_Delivery_Analytics[Refund_Flag])</w:t>
      </w:r>
    </w:p>
    <w:p w14:paraId="05D221A2" w14:textId="77777777"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7. Refund Rate</w:t>
      </w:r>
    </w:p>
    <w:p w14:paraId="5858A027" w14:textId="7F0A0BEC"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Refund Rate =DIVIDE( [Total Refunds],[Total Orders],0)</w:t>
      </w:r>
    </w:p>
    <w:p w14:paraId="5B04D9A6" w14:textId="77777777"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8. Average Customer Rating</w:t>
      </w:r>
    </w:p>
    <w:p w14:paraId="05351B4C" w14:textId="182EF907"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Average Customer Rating =AVERAGE(Food_Delivery_Analytics[Customer_Rating])</w:t>
      </w:r>
    </w:p>
    <w:p w14:paraId="6164DA52" w14:textId="77777777"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9. Average Delivery Time</w:t>
      </w:r>
    </w:p>
    <w:p w14:paraId="43268150" w14:textId="1483ACAD"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Average Delivery Time =AVERAGE(Food_Delivery_Analytics[Delivery_Time])</w:t>
      </w:r>
    </w:p>
    <w:p w14:paraId="373BBA32" w14:textId="77777777"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10. Average Churn Risk</w:t>
      </w:r>
    </w:p>
    <w:p w14:paraId="32FA1710" w14:textId="36E11A7C" w:rsidR="00EB67B2" w:rsidRP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Average Churn Risk =AVERAGE(Food_Delivery_Analytics[Churn_Risk])</w:t>
      </w:r>
    </w:p>
    <w:p w14:paraId="3F538825" w14:textId="7C09AF5A" w:rsidR="00EB67B2" w:rsidRDefault="00EB67B2" w:rsidP="0047436E">
      <w:pPr>
        <w:jc w:val="both"/>
        <w:rPr>
          <w:rFonts w:asciiTheme="majorHAnsi" w:eastAsiaTheme="majorEastAsia" w:hAnsiTheme="majorHAnsi" w:cstheme="majorHAnsi"/>
          <w:sz w:val="24"/>
          <w:szCs w:val="24"/>
          <w:lang w:val="en-IN"/>
        </w:rPr>
      </w:pPr>
      <w:r w:rsidRPr="00EB67B2">
        <w:rPr>
          <w:rFonts w:asciiTheme="majorHAnsi" w:eastAsiaTheme="majorEastAsia" w:hAnsiTheme="majorHAnsi" w:cstheme="majorHAnsi"/>
          <w:sz w:val="24"/>
          <w:szCs w:val="24"/>
          <w:lang w:val="en-IN"/>
        </w:rPr>
        <w:t>11. Average Demand</w:t>
      </w:r>
      <w:r w:rsidR="0090011A">
        <w:rPr>
          <w:rFonts w:asciiTheme="majorHAnsi" w:eastAsiaTheme="majorEastAsia" w:hAnsiTheme="majorHAnsi" w:cstheme="majorHAnsi"/>
          <w:sz w:val="24"/>
          <w:szCs w:val="24"/>
          <w:lang w:val="en-IN"/>
        </w:rPr>
        <w:t xml:space="preserve"> Score</w:t>
      </w:r>
    </w:p>
    <w:p w14:paraId="56583D81" w14:textId="77777777" w:rsidR="0090011A" w:rsidRDefault="0090011A" w:rsidP="0047436E">
      <w:pPr>
        <w:jc w:val="both"/>
        <w:rPr>
          <w:rFonts w:asciiTheme="majorHAnsi" w:eastAsiaTheme="majorEastAsia" w:hAnsiTheme="majorHAnsi" w:cstheme="majorHAnsi"/>
          <w:sz w:val="24"/>
          <w:szCs w:val="24"/>
          <w:lang w:val="en-IN"/>
        </w:rPr>
      </w:pPr>
      <w:r w:rsidRPr="0090011A">
        <w:rPr>
          <w:rFonts w:asciiTheme="majorHAnsi" w:eastAsiaTheme="majorEastAsia" w:hAnsiTheme="majorHAnsi" w:cstheme="majorHAnsi"/>
          <w:sz w:val="24"/>
          <w:szCs w:val="24"/>
          <w:lang w:val="en-IN"/>
        </w:rPr>
        <w:t>Average Demand Score = AVERAGE(Food_Delivery_Analytics[Demand_Score])</w:t>
      </w:r>
    </w:p>
    <w:p w14:paraId="7824FC83" w14:textId="3E6B596F" w:rsidR="006D5395" w:rsidRDefault="006D5395" w:rsidP="0047436E">
      <w:pPr>
        <w:jc w:val="both"/>
        <w:rPr>
          <w:rFonts w:asciiTheme="majorHAnsi" w:eastAsiaTheme="majorEastAsia" w:hAnsiTheme="majorHAnsi" w:cstheme="majorHAnsi"/>
          <w:sz w:val="24"/>
          <w:szCs w:val="24"/>
          <w:lang w:val="en-IN"/>
        </w:rPr>
      </w:pPr>
      <w:r>
        <w:rPr>
          <w:rFonts w:asciiTheme="majorHAnsi" w:eastAsiaTheme="majorEastAsia" w:hAnsiTheme="majorHAnsi" w:cstheme="majorHAnsi"/>
          <w:sz w:val="24"/>
          <w:szCs w:val="24"/>
          <w:lang w:val="en-IN"/>
        </w:rPr>
        <w:t>12.</w:t>
      </w:r>
      <w:r w:rsidRPr="006D5395">
        <w:rPr>
          <w:rFonts w:asciiTheme="majorHAnsi" w:eastAsiaTheme="majorEastAsia" w:hAnsiTheme="majorHAnsi" w:cstheme="majorHAnsi"/>
          <w:sz w:val="24"/>
          <w:szCs w:val="24"/>
          <w:lang w:val="en-IN"/>
        </w:rPr>
        <w:t xml:space="preserve"> Average Delivery Distance</w:t>
      </w:r>
    </w:p>
    <w:p w14:paraId="7030DF06" w14:textId="77777777" w:rsidR="006D5395" w:rsidRPr="006D5395" w:rsidRDefault="006D5395" w:rsidP="0047436E">
      <w:pPr>
        <w:jc w:val="both"/>
        <w:rPr>
          <w:rFonts w:asciiTheme="majorHAnsi" w:eastAsiaTheme="majorEastAsia" w:hAnsiTheme="majorHAnsi" w:cstheme="majorHAnsi"/>
          <w:sz w:val="24"/>
          <w:szCs w:val="24"/>
          <w:lang w:val="en-IN"/>
        </w:rPr>
      </w:pPr>
      <w:r w:rsidRPr="006D5395">
        <w:rPr>
          <w:rFonts w:asciiTheme="majorHAnsi" w:eastAsiaTheme="majorEastAsia" w:hAnsiTheme="majorHAnsi" w:cstheme="majorHAnsi"/>
          <w:sz w:val="24"/>
          <w:szCs w:val="24"/>
          <w:lang w:val="en-IN"/>
        </w:rPr>
        <w:t>Average Delivery Distance = AVERAGE(Food_Delivery_Analytics[Delivery_Distance_KM])</w:t>
      </w:r>
    </w:p>
    <w:p w14:paraId="193E3B7A" w14:textId="7DE198EE" w:rsidR="00E65A29" w:rsidRDefault="005E1733" w:rsidP="0047436E">
      <w:pPr>
        <w:jc w:val="both"/>
        <w:rPr>
          <w:rFonts w:asciiTheme="majorHAnsi" w:eastAsiaTheme="majorEastAsia" w:hAnsiTheme="majorHAnsi" w:cstheme="majorHAnsi"/>
          <w:sz w:val="24"/>
          <w:szCs w:val="24"/>
          <w:lang w:val="en-IN"/>
        </w:rPr>
      </w:pPr>
      <w:r>
        <w:rPr>
          <w:rFonts w:asciiTheme="majorHAnsi" w:eastAsiaTheme="majorEastAsia" w:hAnsiTheme="majorHAnsi" w:cstheme="majorHAnsi"/>
          <w:sz w:val="24"/>
          <w:szCs w:val="24"/>
          <w:lang w:val="en-IN"/>
        </w:rPr>
        <w:t>1</w:t>
      </w:r>
      <w:r w:rsidR="006D5395">
        <w:rPr>
          <w:rFonts w:asciiTheme="majorHAnsi" w:eastAsiaTheme="majorEastAsia" w:hAnsiTheme="majorHAnsi" w:cstheme="majorHAnsi"/>
          <w:sz w:val="24"/>
          <w:szCs w:val="24"/>
          <w:lang w:val="en-IN"/>
        </w:rPr>
        <w:t>3</w:t>
      </w:r>
      <w:r>
        <w:rPr>
          <w:rFonts w:asciiTheme="majorHAnsi" w:eastAsiaTheme="majorEastAsia" w:hAnsiTheme="majorHAnsi" w:cstheme="majorHAnsi"/>
          <w:sz w:val="24"/>
          <w:szCs w:val="24"/>
          <w:lang w:val="en-IN"/>
        </w:rPr>
        <w:t>.</w:t>
      </w:r>
      <w:r w:rsidR="00E65A29">
        <w:rPr>
          <w:rFonts w:asciiTheme="majorHAnsi" w:eastAsiaTheme="majorEastAsia" w:hAnsiTheme="majorHAnsi" w:cstheme="majorHAnsi"/>
          <w:sz w:val="24"/>
          <w:szCs w:val="24"/>
          <w:lang w:val="en-IN"/>
        </w:rPr>
        <w:t>Churn</w:t>
      </w:r>
      <w:r w:rsidR="00761AFA">
        <w:rPr>
          <w:rFonts w:asciiTheme="majorHAnsi" w:eastAsiaTheme="majorEastAsia" w:hAnsiTheme="majorHAnsi" w:cstheme="majorHAnsi"/>
          <w:sz w:val="24"/>
          <w:szCs w:val="24"/>
          <w:lang w:val="en-IN"/>
        </w:rPr>
        <w:t xml:space="preserve"> Risk Category</w:t>
      </w:r>
    </w:p>
    <w:p w14:paraId="24431B81" w14:textId="140EDCED" w:rsidR="005E1733" w:rsidRPr="005E1733" w:rsidRDefault="005E1733" w:rsidP="0047436E">
      <w:pPr>
        <w:jc w:val="both"/>
        <w:rPr>
          <w:rFonts w:asciiTheme="majorHAnsi" w:eastAsiaTheme="majorEastAsia" w:hAnsiTheme="majorHAnsi" w:cstheme="majorHAnsi"/>
          <w:sz w:val="24"/>
          <w:szCs w:val="24"/>
          <w:lang w:val="en-IN"/>
        </w:rPr>
      </w:pPr>
      <w:r w:rsidRPr="005E1733">
        <w:rPr>
          <w:rFonts w:asciiTheme="majorHAnsi" w:eastAsiaTheme="majorEastAsia" w:hAnsiTheme="majorHAnsi" w:cstheme="majorHAnsi"/>
          <w:sz w:val="24"/>
          <w:szCs w:val="24"/>
          <w:lang w:val="en-IN"/>
        </w:rPr>
        <w:t>Churn Risk Category = SWITCH(TRUE(),'Food_Delivery_Analytics'[Churn_Risk]&lt; 40, "Low", 'Food_Delivery_Analytics'[Churn_Risk] &lt; 70, "Medium","High")</w:t>
      </w:r>
    </w:p>
    <w:p w14:paraId="44135BD3" w14:textId="77777777" w:rsidR="005E1733" w:rsidRPr="00EB67B2" w:rsidRDefault="005E1733" w:rsidP="0047436E">
      <w:pPr>
        <w:jc w:val="both"/>
        <w:rPr>
          <w:rFonts w:asciiTheme="majorHAnsi" w:eastAsiaTheme="majorEastAsia" w:hAnsiTheme="majorHAnsi" w:cstheme="majorHAnsi"/>
          <w:sz w:val="24"/>
          <w:szCs w:val="24"/>
          <w:lang w:val="en-IN"/>
        </w:rPr>
      </w:pPr>
    </w:p>
    <w:p w14:paraId="34DC10CD" w14:textId="07BF012B" w:rsidR="0038622E" w:rsidRDefault="00330268" w:rsidP="0047436E">
      <w:pPr>
        <w:jc w:val="both"/>
        <w:rPr>
          <w:rFonts w:asciiTheme="majorHAnsi" w:eastAsiaTheme="majorEastAsia" w:hAnsiTheme="majorHAnsi" w:cstheme="majorHAnsi"/>
          <w:sz w:val="24"/>
          <w:szCs w:val="24"/>
          <w:lang w:val="en-IN"/>
        </w:rPr>
      </w:pPr>
      <w:r w:rsidRPr="00A91B73">
        <w:rPr>
          <w:rFonts w:asciiTheme="majorHAnsi" w:eastAsiaTheme="majorEastAsia" w:hAnsiTheme="majorHAnsi" w:cstheme="majorHAnsi"/>
          <w:sz w:val="24"/>
          <w:szCs w:val="24"/>
          <w:lang w:val="en-IN"/>
        </w:rPr>
        <w:t xml:space="preserve">Food_Delivery_Analytics </w:t>
      </w:r>
    </w:p>
    <w:p w14:paraId="786E062C" w14:textId="44CAD862" w:rsidR="006D6C2F" w:rsidRDefault="00330268" w:rsidP="0047436E">
      <w:pPr>
        <w:jc w:val="both"/>
        <w:rPr>
          <w:rFonts w:asciiTheme="majorHAnsi" w:eastAsiaTheme="majorEastAsia" w:hAnsiTheme="majorHAnsi" w:cstheme="majorHAnsi"/>
          <w:sz w:val="24"/>
          <w:szCs w:val="24"/>
          <w:lang w:val="en-IN"/>
        </w:rPr>
      </w:pPr>
      <w:r w:rsidRPr="00A91B73">
        <w:rPr>
          <w:rFonts w:asciiTheme="majorHAnsi" w:eastAsiaTheme="majorEastAsia" w:hAnsiTheme="majorHAnsi" w:cstheme="majorHAnsi"/>
          <w:sz w:val="24"/>
          <w:szCs w:val="24"/>
          <w:lang w:val="en-IN"/>
        </w:rPr>
        <w:t>Pages: 3 (Executive Overview, Customer &amp; Sales Analysis, Operations &amp; Customer Experience) Dataset scale: ~10,000 orders across 5 cities (London, Mumbai, New York, Singapore, Sydney), 3 customer types (New, Premium, Returning), 4 cuisine types (Indian, Mexican, Chinese, Italian)</w:t>
      </w:r>
    </w:p>
    <w:p w14:paraId="66372E65" w14:textId="77777777" w:rsidR="00921F00" w:rsidRDefault="00921F00" w:rsidP="0047436E">
      <w:pPr>
        <w:jc w:val="both"/>
        <w:rPr>
          <w:rFonts w:asciiTheme="majorHAnsi" w:eastAsiaTheme="majorEastAsia" w:hAnsiTheme="majorHAnsi" w:cstheme="majorHAnsi"/>
          <w:b/>
          <w:bCs/>
          <w:color w:val="548DD4" w:themeColor="text2" w:themeTint="99"/>
          <w:sz w:val="28"/>
          <w:szCs w:val="28"/>
          <w:lang w:val="en-IN"/>
        </w:rPr>
      </w:pPr>
    </w:p>
    <w:p w14:paraId="7060E183" w14:textId="77777777" w:rsidR="00921F00" w:rsidRDefault="00921F00" w:rsidP="0047436E">
      <w:pPr>
        <w:jc w:val="both"/>
        <w:rPr>
          <w:rFonts w:asciiTheme="majorHAnsi" w:eastAsiaTheme="majorEastAsia" w:hAnsiTheme="majorHAnsi" w:cstheme="majorHAnsi"/>
          <w:b/>
          <w:bCs/>
          <w:color w:val="548DD4" w:themeColor="text2" w:themeTint="99"/>
          <w:sz w:val="28"/>
          <w:szCs w:val="28"/>
          <w:lang w:val="en-IN"/>
        </w:rPr>
      </w:pPr>
    </w:p>
    <w:p w14:paraId="022A9337" w14:textId="6DFBCFD4" w:rsidR="006D6C2F" w:rsidRPr="005D01DF" w:rsidRDefault="00330268" w:rsidP="0047436E">
      <w:pPr>
        <w:jc w:val="both"/>
        <w:rPr>
          <w:rFonts w:asciiTheme="majorHAnsi" w:eastAsiaTheme="majorEastAsia" w:hAnsiTheme="majorHAnsi" w:cstheme="majorHAnsi"/>
          <w:b/>
          <w:bCs/>
          <w:color w:val="548DD4" w:themeColor="text2" w:themeTint="99"/>
          <w:sz w:val="28"/>
          <w:szCs w:val="28"/>
          <w:lang w:val="en-IN"/>
        </w:rPr>
      </w:pPr>
      <w:r w:rsidRPr="005D01DF">
        <w:rPr>
          <w:rFonts w:asciiTheme="majorHAnsi" w:eastAsiaTheme="majorEastAsia" w:hAnsiTheme="majorHAnsi" w:cstheme="majorHAnsi"/>
          <w:b/>
          <w:bCs/>
          <w:color w:val="548DD4" w:themeColor="text2" w:themeTint="99"/>
          <w:sz w:val="28"/>
          <w:szCs w:val="28"/>
          <w:lang w:val="en-IN"/>
        </w:rPr>
        <w:lastRenderedPageBreak/>
        <w:t>Page 1: Executive Overview</w:t>
      </w:r>
    </w:p>
    <w:p w14:paraId="7380F6DE" w14:textId="4C4B56A0" w:rsidR="006D6C2F" w:rsidRDefault="00330268" w:rsidP="0047436E">
      <w:pPr>
        <w:jc w:val="both"/>
        <w:rPr>
          <w:rFonts w:asciiTheme="majorHAnsi" w:eastAsiaTheme="majorEastAsia" w:hAnsiTheme="majorHAnsi" w:cstheme="majorHAnsi"/>
          <w:sz w:val="24"/>
          <w:szCs w:val="24"/>
          <w:lang w:val="en-IN"/>
        </w:rPr>
      </w:pPr>
      <w:r w:rsidRPr="00A91B73">
        <w:rPr>
          <w:rFonts w:asciiTheme="majorHAnsi" w:eastAsiaTheme="majorEastAsia" w:hAnsiTheme="majorHAnsi" w:cstheme="majorHAnsi"/>
          <w:sz w:val="24"/>
          <w:szCs w:val="24"/>
          <w:lang w:val="en-IN"/>
        </w:rPr>
        <w:t xml:space="preserve">Purpose: </w:t>
      </w:r>
      <w:r w:rsidR="000576F7">
        <w:rPr>
          <w:rFonts w:asciiTheme="majorHAnsi" w:eastAsiaTheme="majorEastAsia" w:hAnsiTheme="majorHAnsi" w:cstheme="majorHAnsi"/>
          <w:sz w:val="24"/>
          <w:szCs w:val="24"/>
          <w:lang w:val="en-IN"/>
        </w:rPr>
        <w:t xml:space="preserve">A </w:t>
      </w:r>
      <w:r w:rsidRPr="00A91B73">
        <w:rPr>
          <w:rFonts w:asciiTheme="majorHAnsi" w:eastAsiaTheme="majorEastAsia" w:hAnsiTheme="majorHAnsi" w:cstheme="majorHAnsi"/>
          <w:sz w:val="24"/>
          <w:szCs w:val="24"/>
          <w:lang w:val="en-IN"/>
        </w:rPr>
        <w:t>top-level snapshot of business health — revenue, profitability, service quality, and churn risk — with cross-filtering by Customer Type, City, and Month.</w:t>
      </w:r>
    </w:p>
    <w:p w14:paraId="5A53E72E" w14:textId="77777777" w:rsidR="0038622E" w:rsidRDefault="0038622E" w:rsidP="0047436E">
      <w:pPr>
        <w:jc w:val="both"/>
        <w:rPr>
          <w:rFonts w:asciiTheme="majorHAnsi" w:eastAsiaTheme="majorEastAsia" w:hAnsiTheme="majorHAnsi" w:cstheme="majorHAnsi"/>
          <w:sz w:val="24"/>
          <w:szCs w:val="24"/>
          <w:lang w:val="en-IN"/>
        </w:rPr>
      </w:pPr>
    </w:p>
    <w:p w14:paraId="19F82957" w14:textId="2A078D0C" w:rsidR="0038622E" w:rsidRPr="00921F00" w:rsidRDefault="00921F00" w:rsidP="0047436E">
      <w:pPr>
        <w:jc w:val="both"/>
        <w:rPr>
          <w:rFonts w:asciiTheme="majorHAnsi" w:eastAsiaTheme="majorEastAsia" w:hAnsiTheme="majorHAnsi" w:cstheme="majorHAnsi"/>
          <w:b/>
          <w:bCs/>
          <w:color w:val="1F497D" w:themeColor="text2"/>
          <w:sz w:val="28"/>
          <w:szCs w:val="28"/>
          <w:lang w:val="en-IN"/>
        </w:rPr>
      </w:pPr>
      <w:r w:rsidRPr="00921F00">
        <w:rPr>
          <w:rFonts w:asciiTheme="majorHAnsi" w:eastAsiaTheme="majorEastAsia" w:hAnsiTheme="majorHAnsi" w:cstheme="majorHAnsi"/>
          <w:b/>
          <w:bCs/>
          <w:color w:val="1F497D" w:themeColor="text2"/>
          <w:sz w:val="28"/>
          <w:szCs w:val="28"/>
          <w:lang w:val="en-IN"/>
        </w:rPr>
        <w:t>KPI CARDS</w:t>
      </w:r>
    </w:p>
    <w:tbl>
      <w:tblPr>
        <w:tblpPr w:leftFromText="180" w:rightFromText="180" w:vertAnchor="text" w:horzAnchor="margin" w:tblpY="317"/>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1060"/>
      </w:tblGrid>
      <w:tr w:rsidR="00921F00" w:rsidRPr="00A91B73" w14:paraId="73AB1341" w14:textId="77777777" w:rsidTr="00921F00">
        <w:trPr>
          <w:tblHeader/>
          <w:tblCellSpacing w:w="15" w:type="dxa"/>
        </w:trPr>
        <w:tc>
          <w:tcPr>
            <w:tcW w:w="0" w:type="auto"/>
            <w:tcBorders>
              <w:top w:val="single" w:sz="4" w:space="0" w:color="auto"/>
              <w:left w:val="single" w:sz="4" w:space="0" w:color="auto"/>
            </w:tcBorders>
            <w:vAlign w:val="center"/>
            <w:hideMark/>
          </w:tcPr>
          <w:p w14:paraId="7EBBDB00"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Metric</w:t>
            </w:r>
          </w:p>
        </w:tc>
        <w:tc>
          <w:tcPr>
            <w:tcW w:w="0" w:type="auto"/>
            <w:tcBorders>
              <w:top w:val="single" w:sz="4" w:space="0" w:color="auto"/>
              <w:right w:val="single" w:sz="4" w:space="0" w:color="auto"/>
            </w:tcBorders>
            <w:vAlign w:val="center"/>
            <w:hideMark/>
          </w:tcPr>
          <w:p w14:paraId="07CD8D1C"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Value</w:t>
            </w:r>
          </w:p>
        </w:tc>
      </w:tr>
      <w:tr w:rsidR="00921F00" w:rsidRPr="00A91B73" w14:paraId="5DFEA5C3" w14:textId="77777777" w:rsidTr="00921F00">
        <w:trPr>
          <w:tblCellSpacing w:w="15" w:type="dxa"/>
        </w:trPr>
        <w:tc>
          <w:tcPr>
            <w:tcW w:w="0" w:type="auto"/>
            <w:tcBorders>
              <w:top w:val="single" w:sz="4" w:space="0" w:color="auto"/>
              <w:left w:val="single" w:sz="4" w:space="0" w:color="auto"/>
            </w:tcBorders>
            <w:vAlign w:val="center"/>
            <w:hideMark/>
          </w:tcPr>
          <w:p w14:paraId="050EABA3"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Total Orders</w:t>
            </w:r>
          </w:p>
        </w:tc>
        <w:tc>
          <w:tcPr>
            <w:tcW w:w="0" w:type="auto"/>
            <w:tcBorders>
              <w:top w:val="single" w:sz="4" w:space="0" w:color="auto"/>
              <w:right w:val="single" w:sz="4" w:space="0" w:color="auto"/>
            </w:tcBorders>
            <w:vAlign w:val="center"/>
            <w:hideMark/>
          </w:tcPr>
          <w:p w14:paraId="1EDB4BFB"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10K</w:t>
            </w:r>
          </w:p>
        </w:tc>
      </w:tr>
      <w:tr w:rsidR="00921F00" w:rsidRPr="00A91B73" w14:paraId="2D9D7DB8" w14:textId="77777777" w:rsidTr="00921F00">
        <w:trPr>
          <w:tblCellSpacing w:w="15" w:type="dxa"/>
        </w:trPr>
        <w:tc>
          <w:tcPr>
            <w:tcW w:w="0" w:type="auto"/>
            <w:tcBorders>
              <w:top w:val="single" w:sz="4" w:space="0" w:color="auto"/>
              <w:left w:val="single" w:sz="4" w:space="0" w:color="auto"/>
              <w:bottom w:val="single" w:sz="4" w:space="0" w:color="auto"/>
            </w:tcBorders>
            <w:vAlign w:val="center"/>
            <w:hideMark/>
          </w:tcPr>
          <w:p w14:paraId="0D2A11EB"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Total Revenue</w:t>
            </w:r>
          </w:p>
        </w:tc>
        <w:tc>
          <w:tcPr>
            <w:tcW w:w="0" w:type="auto"/>
            <w:tcBorders>
              <w:top w:val="single" w:sz="4" w:space="0" w:color="auto"/>
              <w:bottom w:val="single" w:sz="4" w:space="0" w:color="auto"/>
              <w:right w:val="single" w:sz="4" w:space="0" w:color="auto"/>
            </w:tcBorders>
            <w:vAlign w:val="center"/>
            <w:hideMark/>
          </w:tcPr>
          <w:p w14:paraId="21FE2350"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$2.55M</w:t>
            </w:r>
          </w:p>
        </w:tc>
      </w:tr>
      <w:tr w:rsidR="00921F00" w:rsidRPr="00A91B73" w14:paraId="521ECD50" w14:textId="77777777" w:rsidTr="00921F00">
        <w:trPr>
          <w:tblCellSpacing w:w="15" w:type="dxa"/>
        </w:trPr>
        <w:tc>
          <w:tcPr>
            <w:tcW w:w="0" w:type="auto"/>
            <w:tcBorders>
              <w:left w:val="single" w:sz="4" w:space="0" w:color="auto"/>
              <w:bottom w:val="single" w:sz="4" w:space="0" w:color="auto"/>
            </w:tcBorders>
            <w:vAlign w:val="center"/>
            <w:hideMark/>
          </w:tcPr>
          <w:p w14:paraId="0DECC487"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Total Profit</w:t>
            </w:r>
          </w:p>
        </w:tc>
        <w:tc>
          <w:tcPr>
            <w:tcW w:w="0" w:type="auto"/>
            <w:tcBorders>
              <w:bottom w:val="single" w:sz="4" w:space="0" w:color="auto"/>
              <w:right w:val="single" w:sz="4" w:space="0" w:color="auto"/>
            </w:tcBorders>
            <w:vAlign w:val="center"/>
            <w:hideMark/>
          </w:tcPr>
          <w:p w14:paraId="4F3C29DC"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$890.55K</w:t>
            </w:r>
          </w:p>
        </w:tc>
      </w:tr>
      <w:tr w:rsidR="00921F00" w:rsidRPr="00A91B73" w14:paraId="17027272" w14:textId="77777777" w:rsidTr="00921F00">
        <w:trPr>
          <w:tblCellSpacing w:w="15" w:type="dxa"/>
        </w:trPr>
        <w:tc>
          <w:tcPr>
            <w:tcW w:w="0" w:type="auto"/>
            <w:tcBorders>
              <w:left w:val="single" w:sz="4" w:space="0" w:color="auto"/>
            </w:tcBorders>
            <w:vAlign w:val="center"/>
            <w:hideMark/>
          </w:tcPr>
          <w:p w14:paraId="02B76197"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Average Rating</w:t>
            </w:r>
          </w:p>
        </w:tc>
        <w:tc>
          <w:tcPr>
            <w:tcW w:w="0" w:type="auto"/>
            <w:tcBorders>
              <w:right w:val="single" w:sz="4" w:space="0" w:color="auto"/>
            </w:tcBorders>
            <w:vAlign w:val="center"/>
            <w:hideMark/>
          </w:tcPr>
          <w:p w14:paraId="50278411"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2.98 / 5</w:t>
            </w:r>
          </w:p>
        </w:tc>
      </w:tr>
      <w:tr w:rsidR="00921F00" w:rsidRPr="00A91B73" w14:paraId="72773C36" w14:textId="77777777" w:rsidTr="00921F00">
        <w:trPr>
          <w:tblCellSpacing w:w="15" w:type="dxa"/>
        </w:trPr>
        <w:tc>
          <w:tcPr>
            <w:tcW w:w="0" w:type="auto"/>
            <w:tcBorders>
              <w:top w:val="single" w:sz="4" w:space="0" w:color="auto"/>
              <w:left w:val="single" w:sz="4" w:space="0" w:color="auto"/>
              <w:bottom w:val="single" w:sz="4" w:space="0" w:color="auto"/>
            </w:tcBorders>
            <w:vAlign w:val="center"/>
            <w:hideMark/>
          </w:tcPr>
          <w:p w14:paraId="53ED49F8"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Average Delivery Time</w:t>
            </w:r>
          </w:p>
        </w:tc>
        <w:tc>
          <w:tcPr>
            <w:tcW w:w="0" w:type="auto"/>
            <w:tcBorders>
              <w:top w:val="single" w:sz="4" w:space="0" w:color="auto"/>
              <w:bottom w:val="single" w:sz="4" w:space="0" w:color="auto"/>
              <w:right w:val="single" w:sz="4" w:space="0" w:color="auto"/>
            </w:tcBorders>
            <w:vAlign w:val="center"/>
            <w:hideMark/>
          </w:tcPr>
          <w:p w14:paraId="513B7EAB"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64.65 min</w:t>
            </w:r>
          </w:p>
        </w:tc>
      </w:tr>
      <w:tr w:rsidR="00921F00" w:rsidRPr="00A91B73" w14:paraId="57540144" w14:textId="77777777" w:rsidTr="00921F00">
        <w:trPr>
          <w:tblCellSpacing w:w="15" w:type="dxa"/>
        </w:trPr>
        <w:tc>
          <w:tcPr>
            <w:tcW w:w="0" w:type="auto"/>
            <w:tcBorders>
              <w:left w:val="single" w:sz="4" w:space="0" w:color="auto"/>
              <w:bottom w:val="single" w:sz="4" w:space="0" w:color="auto"/>
            </w:tcBorders>
            <w:vAlign w:val="center"/>
            <w:hideMark/>
          </w:tcPr>
          <w:p w14:paraId="634DD881"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Average Churn (Risk Score)</w:t>
            </w:r>
          </w:p>
        </w:tc>
        <w:tc>
          <w:tcPr>
            <w:tcW w:w="0" w:type="auto"/>
            <w:tcBorders>
              <w:bottom w:val="single" w:sz="4" w:space="0" w:color="auto"/>
              <w:right w:val="single" w:sz="4" w:space="0" w:color="auto"/>
            </w:tcBorders>
            <w:vAlign w:val="center"/>
            <w:hideMark/>
          </w:tcPr>
          <w:p w14:paraId="3C77B47D" w14:textId="77777777" w:rsidR="00921F00" w:rsidRPr="00A91B73" w:rsidRDefault="00921F00" w:rsidP="0047436E">
            <w:pPr>
              <w:pStyle w:val="Heading1"/>
              <w:jc w:val="both"/>
              <w:rPr>
                <w:rFonts w:cstheme="majorHAnsi"/>
                <w:b w:val="0"/>
                <w:bCs w:val="0"/>
                <w:color w:val="auto"/>
                <w:sz w:val="24"/>
                <w:szCs w:val="24"/>
                <w:lang w:val="en-IN"/>
              </w:rPr>
            </w:pPr>
            <w:r w:rsidRPr="00A91B73">
              <w:rPr>
                <w:rFonts w:cstheme="majorHAnsi"/>
                <w:b w:val="0"/>
                <w:bCs w:val="0"/>
                <w:color w:val="auto"/>
                <w:sz w:val="24"/>
                <w:szCs w:val="24"/>
                <w:lang w:val="en-IN"/>
              </w:rPr>
              <w:t>50.24</w:t>
            </w:r>
          </w:p>
        </w:tc>
      </w:tr>
      <w:tr w:rsidR="00921F00" w14:paraId="33F5C26D" w14:textId="77777777" w:rsidTr="00921F00">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3711" w:type="dxa"/>
            <w:gridSpan w:val="2"/>
          </w:tcPr>
          <w:p w14:paraId="4CC17015" w14:textId="77777777" w:rsidR="00921F00" w:rsidRDefault="00921F00" w:rsidP="0047436E">
            <w:pPr>
              <w:pStyle w:val="Heading1"/>
              <w:jc w:val="both"/>
              <w:rPr>
                <w:rFonts w:cstheme="majorHAnsi"/>
                <w:b w:val="0"/>
                <w:bCs w:val="0"/>
                <w:color w:val="auto"/>
                <w:sz w:val="24"/>
                <w:szCs w:val="24"/>
                <w:lang w:val="en-IN"/>
              </w:rPr>
            </w:pPr>
          </w:p>
        </w:tc>
      </w:tr>
    </w:tbl>
    <w:p w14:paraId="78667C59" w14:textId="77777777" w:rsidR="0038622E" w:rsidRDefault="0038622E" w:rsidP="0047436E">
      <w:pPr>
        <w:jc w:val="both"/>
        <w:rPr>
          <w:rFonts w:asciiTheme="majorHAnsi" w:eastAsiaTheme="majorEastAsia" w:hAnsiTheme="majorHAnsi" w:cstheme="majorHAnsi"/>
          <w:sz w:val="24"/>
          <w:szCs w:val="24"/>
          <w:lang w:val="en-IN"/>
        </w:rPr>
      </w:pPr>
    </w:p>
    <w:p w14:paraId="0F2CE361" w14:textId="70193FB7" w:rsidR="00593BC5" w:rsidRPr="00C01EBA" w:rsidRDefault="00593BC5" w:rsidP="0047436E">
      <w:pPr>
        <w:jc w:val="both"/>
        <w:rPr>
          <w:rFonts w:asciiTheme="majorHAnsi" w:eastAsiaTheme="majorEastAsia" w:hAnsiTheme="majorHAnsi" w:cstheme="majorHAnsi"/>
          <w:b/>
          <w:bCs/>
          <w:color w:val="1F497D" w:themeColor="text2"/>
          <w:sz w:val="28"/>
          <w:szCs w:val="28"/>
          <w:lang w:val="en-IN"/>
        </w:rPr>
      </w:pPr>
    </w:p>
    <w:p w14:paraId="68FB4E76" w14:textId="77777777" w:rsidR="00593BC5" w:rsidRDefault="00593BC5" w:rsidP="0047436E">
      <w:pPr>
        <w:jc w:val="both"/>
        <w:rPr>
          <w:rFonts w:asciiTheme="majorHAnsi" w:eastAsiaTheme="majorEastAsia" w:hAnsiTheme="majorHAnsi" w:cstheme="majorHAnsi"/>
          <w:sz w:val="24"/>
          <w:szCs w:val="24"/>
          <w:lang w:val="en-IN"/>
        </w:rPr>
      </w:pPr>
    </w:p>
    <w:p w14:paraId="297D2794" w14:textId="77777777" w:rsidR="00593BC5" w:rsidRDefault="00593BC5" w:rsidP="0047436E">
      <w:pPr>
        <w:jc w:val="both"/>
        <w:rPr>
          <w:rFonts w:asciiTheme="majorHAnsi" w:eastAsiaTheme="majorEastAsia" w:hAnsiTheme="majorHAnsi" w:cstheme="majorHAnsi"/>
          <w:sz w:val="24"/>
          <w:szCs w:val="24"/>
          <w:lang w:val="en-IN"/>
        </w:rPr>
      </w:pPr>
    </w:p>
    <w:p w14:paraId="379AE829" w14:textId="77777777" w:rsidR="00593BC5" w:rsidRDefault="00593BC5" w:rsidP="0047436E">
      <w:pPr>
        <w:jc w:val="both"/>
        <w:rPr>
          <w:rFonts w:asciiTheme="majorHAnsi" w:eastAsiaTheme="majorEastAsia" w:hAnsiTheme="majorHAnsi" w:cstheme="majorHAnsi"/>
          <w:sz w:val="24"/>
          <w:szCs w:val="24"/>
          <w:lang w:val="en-IN"/>
        </w:rPr>
      </w:pPr>
    </w:p>
    <w:p w14:paraId="5EC2C1F4" w14:textId="77777777" w:rsidR="00593BC5" w:rsidRDefault="00593BC5" w:rsidP="0047436E">
      <w:pPr>
        <w:jc w:val="both"/>
        <w:rPr>
          <w:rFonts w:asciiTheme="majorHAnsi" w:eastAsiaTheme="majorEastAsia" w:hAnsiTheme="majorHAnsi" w:cstheme="majorHAnsi"/>
          <w:sz w:val="24"/>
          <w:szCs w:val="24"/>
          <w:lang w:val="en-IN"/>
        </w:rPr>
      </w:pPr>
    </w:p>
    <w:p w14:paraId="01A53ACE" w14:textId="77777777" w:rsidR="00593BC5" w:rsidRDefault="00593BC5" w:rsidP="0047436E">
      <w:pPr>
        <w:jc w:val="both"/>
        <w:rPr>
          <w:rFonts w:asciiTheme="majorHAnsi" w:eastAsiaTheme="majorEastAsia" w:hAnsiTheme="majorHAnsi" w:cstheme="majorHAnsi"/>
          <w:sz w:val="24"/>
          <w:szCs w:val="24"/>
          <w:lang w:val="en-IN"/>
        </w:rPr>
      </w:pPr>
    </w:p>
    <w:p w14:paraId="7F89D2B2" w14:textId="77777777" w:rsidR="00593BC5" w:rsidRDefault="00593BC5" w:rsidP="0047436E">
      <w:pPr>
        <w:jc w:val="both"/>
        <w:rPr>
          <w:rFonts w:asciiTheme="majorHAnsi" w:eastAsiaTheme="majorEastAsia" w:hAnsiTheme="majorHAnsi" w:cstheme="majorHAnsi"/>
          <w:sz w:val="24"/>
          <w:szCs w:val="24"/>
          <w:lang w:val="en-IN"/>
        </w:rPr>
      </w:pPr>
    </w:p>
    <w:p w14:paraId="6D2E96AB" w14:textId="77777777" w:rsidR="00593BC5" w:rsidRDefault="00593BC5" w:rsidP="0047436E">
      <w:pPr>
        <w:jc w:val="both"/>
        <w:rPr>
          <w:rFonts w:asciiTheme="majorHAnsi" w:eastAsiaTheme="majorEastAsia" w:hAnsiTheme="majorHAnsi" w:cstheme="majorHAnsi"/>
          <w:sz w:val="24"/>
          <w:szCs w:val="24"/>
          <w:lang w:val="en-IN"/>
        </w:rPr>
      </w:pPr>
    </w:p>
    <w:p w14:paraId="3778FE6C" w14:textId="77777777" w:rsidR="00593BC5" w:rsidRDefault="00593BC5" w:rsidP="0047436E">
      <w:pPr>
        <w:jc w:val="both"/>
        <w:rPr>
          <w:rFonts w:asciiTheme="majorHAnsi" w:eastAsiaTheme="majorEastAsia" w:hAnsiTheme="majorHAnsi" w:cstheme="majorHAnsi"/>
          <w:sz w:val="24"/>
          <w:szCs w:val="24"/>
          <w:lang w:val="en-IN"/>
        </w:rPr>
      </w:pPr>
    </w:p>
    <w:p w14:paraId="250799A4" w14:textId="77777777" w:rsidR="00593BC5" w:rsidRDefault="00593BC5" w:rsidP="0047436E">
      <w:pPr>
        <w:jc w:val="both"/>
        <w:rPr>
          <w:rFonts w:asciiTheme="majorHAnsi" w:eastAsiaTheme="majorEastAsia" w:hAnsiTheme="majorHAnsi" w:cstheme="majorHAnsi"/>
          <w:sz w:val="24"/>
          <w:szCs w:val="24"/>
          <w:lang w:val="en-IN"/>
        </w:rPr>
      </w:pPr>
    </w:p>
    <w:p w14:paraId="57C7A2F8" w14:textId="77777777" w:rsidR="00593BC5" w:rsidRDefault="00593BC5" w:rsidP="0047436E">
      <w:pPr>
        <w:jc w:val="both"/>
        <w:rPr>
          <w:rFonts w:asciiTheme="majorHAnsi" w:eastAsiaTheme="majorEastAsia" w:hAnsiTheme="majorHAnsi" w:cstheme="majorHAnsi"/>
          <w:sz w:val="24"/>
          <w:szCs w:val="24"/>
          <w:lang w:val="en-IN"/>
        </w:rPr>
      </w:pPr>
    </w:p>
    <w:p w14:paraId="185366E6" w14:textId="77777777" w:rsidR="00593BC5" w:rsidRDefault="00593BC5" w:rsidP="0047436E">
      <w:pPr>
        <w:jc w:val="both"/>
        <w:rPr>
          <w:rFonts w:asciiTheme="majorHAnsi" w:eastAsiaTheme="majorEastAsia" w:hAnsiTheme="majorHAnsi" w:cstheme="majorHAnsi"/>
          <w:sz w:val="24"/>
          <w:szCs w:val="24"/>
          <w:lang w:val="en-IN"/>
        </w:rPr>
      </w:pPr>
    </w:p>
    <w:p w14:paraId="5E88A6A9" w14:textId="77777777" w:rsidR="002A739C" w:rsidRDefault="002A739C" w:rsidP="0047436E">
      <w:pPr>
        <w:spacing w:line="240" w:lineRule="auto"/>
        <w:jc w:val="both"/>
        <w:rPr>
          <w:rFonts w:asciiTheme="majorHAnsi" w:eastAsiaTheme="majorEastAsia" w:hAnsiTheme="majorHAnsi" w:cstheme="majorHAnsi"/>
          <w:sz w:val="24"/>
          <w:szCs w:val="24"/>
          <w:lang w:val="en-IN"/>
        </w:rPr>
      </w:pPr>
    </w:p>
    <w:p w14:paraId="19777317" w14:textId="77777777" w:rsidR="002A739C" w:rsidRDefault="002A739C" w:rsidP="0047436E">
      <w:pPr>
        <w:spacing w:line="240" w:lineRule="auto"/>
        <w:jc w:val="both"/>
        <w:rPr>
          <w:rFonts w:asciiTheme="majorHAnsi" w:eastAsiaTheme="majorEastAsia" w:hAnsiTheme="majorHAnsi" w:cstheme="majorHAnsi"/>
          <w:sz w:val="24"/>
          <w:szCs w:val="24"/>
          <w:lang w:val="en-IN"/>
        </w:rPr>
      </w:pPr>
    </w:p>
    <w:p w14:paraId="06408A03" w14:textId="1687015D" w:rsidR="00113383" w:rsidRPr="00E131CA" w:rsidRDefault="00330268" w:rsidP="0047436E">
      <w:pPr>
        <w:spacing w:line="240" w:lineRule="auto"/>
        <w:jc w:val="both"/>
        <w:rPr>
          <w:rFonts w:asciiTheme="majorHAnsi" w:eastAsiaTheme="majorEastAsia" w:hAnsiTheme="majorHAnsi" w:cstheme="majorHAnsi"/>
          <w:sz w:val="24"/>
          <w:szCs w:val="24"/>
          <w:lang w:val="en-IN"/>
        </w:rPr>
      </w:pPr>
      <w:r w:rsidRPr="00E131CA">
        <w:rPr>
          <w:rFonts w:asciiTheme="majorHAnsi" w:eastAsiaTheme="majorEastAsia" w:hAnsiTheme="majorHAnsi" w:cstheme="majorHAnsi"/>
          <w:b/>
          <w:bCs/>
          <w:sz w:val="24"/>
          <w:szCs w:val="24"/>
          <w:lang w:val="en-IN"/>
        </w:rPr>
        <w:t>Insight</w:t>
      </w:r>
      <w:r w:rsidRPr="00E131CA">
        <w:rPr>
          <w:rFonts w:asciiTheme="majorHAnsi" w:eastAsiaTheme="majorEastAsia" w:hAnsiTheme="majorHAnsi" w:cstheme="majorHAnsi"/>
          <w:sz w:val="24"/>
          <w:szCs w:val="24"/>
          <w:lang w:val="en-IN"/>
        </w:rPr>
        <w:t>: Profit margin sits at ~35% of revenue. An average rating just under 3/5 alongside a ~65-minute average delivery time suggests delivery speed may be a material driver of customer dissatisfaction — worth cross-referencing against the delivery-time-vs-rating scatter plot below.</w:t>
      </w:r>
    </w:p>
    <w:p w14:paraId="551A05FB" w14:textId="77777777" w:rsidR="002A739C" w:rsidRPr="00747011" w:rsidRDefault="00330268" w:rsidP="0047436E">
      <w:pPr>
        <w:spacing w:line="240" w:lineRule="auto"/>
        <w:jc w:val="both"/>
        <w:rPr>
          <w:rFonts w:asciiTheme="majorHAnsi" w:eastAsiaTheme="majorEastAsia" w:hAnsiTheme="majorHAnsi" w:cstheme="majorHAnsi"/>
          <w:b/>
          <w:bCs/>
          <w:color w:val="548DD4" w:themeColor="text2" w:themeTint="99"/>
          <w:sz w:val="28"/>
          <w:szCs w:val="28"/>
          <w:lang w:val="en-IN"/>
        </w:rPr>
      </w:pPr>
      <w:r w:rsidRPr="00747011">
        <w:rPr>
          <w:rFonts w:asciiTheme="majorHAnsi" w:eastAsiaTheme="majorEastAsia" w:hAnsiTheme="majorHAnsi" w:cstheme="majorHAnsi"/>
          <w:b/>
          <w:bCs/>
          <w:color w:val="548DD4" w:themeColor="text2" w:themeTint="99"/>
          <w:sz w:val="28"/>
          <w:szCs w:val="28"/>
          <w:lang w:val="en-IN"/>
        </w:rPr>
        <w:t>Visual: Total Revenue by Month (Line Chart)</w:t>
      </w:r>
    </w:p>
    <w:p w14:paraId="3287A217" w14:textId="77777777" w:rsidR="002A739C" w:rsidRDefault="00330268" w:rsidP="0047436E">
      <w:pPr>
        <w:spacing w:line="240" w:lineRule="auto"/>
        <w:jc w:val="both"/>
        <w:rPr>
          <w:rFonts w:asciiTheme="majorHAnsi" w:eastAsiaTheme="majorEastAsia" w:hAnsiTheme="majorHAnsi" w:cstheme="majorHAnsi"/>
          <w:sz w:val="24"/>
          <w:szCs w:val="24"/>
          <w:lang w:val="en-IN"/>
        </w:rPr>
      </w:pPr>
      <w:r w:rsidRPr="00E131CA">
        <w:rPr>
          <w:rFonts w:asciiTheme="majorHAnsi" w:eastAsiaTheme="majorEastAsia" w:hAnsiTheme="majorHAnsi" w:cstheme="majorHAnsi"/>
          <w:sz w:val="24"/>
          <w:szCs w:val="24"/>
          <w:lang w:val="en-IN"/>
        </w:rPr>
        <w:t>Axis: Month (X) vs Total Revenue (Y, 180K–240K range)</w:t>
      </w:r>
    </w:p>
    <w:p w14:paraId="41D50F57" w14:textId="77777777" w:rsidR="005902FC" w:rsidRDefault="00330268" w:rsidP="0047436E">
      <w:pPr>
        <w:spacing w:line="240" w:lineRule="auto"/>
        <w:jc w:val="both"/>
        <w:rPr>
          <w:rFonts w:asciiTheme="majorHAnsi" w:eastAsiaTheme="majorEastAsia" w:hAnsiTheme="majorHAnsi" w:cstheme="majorHAnsi"/>
          <w:sz w:val="24"/>
          <w:szCs w:val="24"/>
          <w:lang w:val="en-IN"/>
        </w:rPr>
      </w:pPr>
      <w:r w:rsidRPr="00E131CA">
        <w:rPr>
          <w:rFonts w:asciiTheme="majorHAnsi" w:eastAsiaTheme="majorEastAsia" w:hAnsiTheme="majorHAnsi" w:cstheme="majorHAnsi"/>
          <w:sz w:val="24"/>
          <w:szCs w:val="24"/>
          <w:lang w:val="en-IN"/>
        </w:rPr>
        <w:lastRenderedPageBreak/>
        <w:t>Insight: Revenue is volatile month-to-month rather than trending steadily — noticeable peaks and dips (e.g., a spike around month 5–6, a dip around month 7) rather than seasonal growth. Good candidate for calling out volatility/demand fluctuation rather than a "growth story."</w:t>
      </w:r>
    </w:p>
    <w:p w14:paraId="7689E363" w14:textId="77777777" w:rsidR="005902FC" w:rsidRDefault="00330268" w:rsidP="0047436E">
      <w:pPr>
        <w:spacing w:line="240" w:lineRule="auto"/>
        <w:jc w:val="both"/>
        <w:rPr>
          <w:rFonts w:asciiTheme="majorHAnsi" w:eastAsiaTheme="majorEastAsia" w:hAnsiTheme="majorHAnsi" w:cstheme="majorHAnsi"/>
          <w:b/>
          <w:bCs/>
          <w:color w:val="548DD4" w:themeColor="text2" w:themeTint="99"/>
          <w:sz w:val="28"/>
          <w:szCs w:val="28"/>
          <w:lang w:val="en-IN"/>
        </w:rPr>
      </w:pPr>
      <w:r w:rsidRPr="005902FC">
        <w:rPr>
          <w:rFonts w:asciiTheme="majorHAnsi" w:eastAsiaTheme="majorEastAsia" w:hAnsiTheme="majorHAnsi" w:cstheme="majorHAnsi"/>
          <w:b/>
          <w:bCs/>
          <w:color w:val="548DD4" w:themeColor="text2" w:themeTint="99"/>
          <w:sz w:val="28"/>
          <w:szCs w:val="28"/>
          <w:lang w:val="en-IN"/>
        </w:rPr>
        <w:t>Visual: Total Orders by Customer_Type (Donut Chart)</w:t>
      </w:r>
    </w:p>
    <w:p w14:paraId="234DFBB8" w14:textId="77777777" w:rsidR="005902FC" w:rsidRDefault="00330268" w:rsidP="0047436E">
      <w:pPr>
        <w:spacing w:line="240" w:lineRule="auto"/>
        <w:jc w:val="both"/>
        <w:rPr>
          <w:rFonts w:asciiTheme="majorHAnsi" w:eastAsiaTheme="majorEastAsia" w:hAnsiTheme="majorHAnsi" w:cstheme="majorHAnsi"/>
          <w:sz w:val="24"/>
          <w:szCs w:val="24"/>
          <w:lang w:val="en-IN"/>
        </w:rPr>
      </w:pPr>
      <w:r w:rsidRPr="00E131CA">
        <w:rPr>
          <w:rFonts w:asciiTheme="majorHAnsi" w:eastAsiaTheme="majorEastAsia" w:hAnsiTheme="majorHAnsi" w:cstheme="majorHAnsi"/>
          <w:sz w:val="24"/>
          <w:szCs w:val="24"/>
          <w:lang w:val="en-IN"/>
        </w:rPr>
        <w:t>Segments: New (32.41%), Premium (33.99%), Returning (33.6%)</w:t>
      </w:r>
    </w:p>
    <w:p w14:paraId="7FA9CD10" w14:textId="0A57D7AA" w:rsidR="008A2FD3" w:rsidRDefault="00330268" w:rsidP="0047436E">
      <w:pPr>
        <w:spacing w:line="240" w:lineRule="auto"/>
        <w:jc w:val="both"/>
        <w:rPr>
          <w:rFonts w:asciiTheme="majorHAnsi" w:eastAsiaTheme="majorEastAsia" w:hAnsiTheme="majorHAnsi" w:cstheme="majorHAnsi"/>
          <w:sz w:val="24"/>
          <w:szCs w:val="24"/>
          <w:lang w:val="en-IN"/>
        </w:rPr>
      </w:pPr>
      <w:r w:rsidRPr="00E131CA">
        <w:rPr>
          <w:rFonts w:asciiTheme="majorHAnsi" w:eastAsiaTheme="majorEastAsia" w:hAnsiTheme="majorHAnsi" w:cstheme="majorHAnsi"/>
          <w:sz w:val="24"/>
          <w:szCs w:val="24"/>
          <w:lang w:val="en-IN"/>
        </w:rPr>
        <w:t xml:space="preserve">Insight: Order volume is almost perfectly evenly split across the three customer segments (~33% each). This is unusually even — flag it as a balanced acquisition/retention mix, but also worth noting in documentation that this near-equal split may reflect how the dataset was generated rather than an organic customer </w:t>
      </w:r>
      <w:r w:rsidR="004F105E" w:rsidRPr="00E131CA">
        <w:rPr>
          <w:rFonts w:asciiTheme="majorHAnsi" w:eastAsiaTheme="majorEastAsia" w:hAnsiTheme="majorHAnsi" w:cstheme="majorHAnsi"/>
          <w:sz w:val="24"/>
          <w:szCs w:val="24"/>
          <w:lang w:val="en-IN"/>
        </w:rPr>
        <w:t>behaviour</w:t>
      </w:r>
      <w:r w:rsidRPr="00E131CA">
        <w:rPr>
          <w:rFonts w:asciiTheme="majorHAnsi" w:eastAsiaTheme="majorEastAsia" w:hAnsiTheme="majorHAnsi" w:cstheme="majorHAnsi"/>
          <w:sz w:val="24"/>
          <w:szCs w:val="24"/>
          <w:lang w:val="en-IN"/>
        </w:rPr>
        <w:t xml:space="preserve"> pattern.</w:t>
      </w:r>
    </w:p>
    <w:p w14:paraId="51E30485" w14:textId="5EC67CAC" w:rsidR="008A2FD3" w:rsidRPr="008A2FD3" w:rsidRDefault="00330268" w:rsidP="0047436E">
      <w:pPr>
        <w:spacing w:line="240" w:lineRule="auto"/>
        <w:jc w:val="both"/>
        <w:rPr>
          <w:rFonts w:asciiTheme="majorHAnsi" w:eastAsiaTheme="majorEastAsia" w:hAnsiTheme="majorHAnsi" w:cstheme="majorHAnsi"/>
          <w:b/>
          <w:bCs/>
          <w:sz w:val="24"/>
          <w:szCs w:val="24"/>
          <w:lang w:val="en-IN"/>
        </w:rPr>
      </w:pPr>
      <w:r w:rsidRPr="008A2FD3">
        <w:rPr>
          <w:rFonts w:asciiTheme="majorHAnsi" w:eastAsiaTheme="majorEastAsia" w:hAnsiTheme="majorHAnsi" w:cstheme="majorHAnsi"/>
          <w:b/>
          <w:bCs/>
          <w:color w:val="548DD4" w:themeColor="text2" w:themeTint="99"/>
          <w:sz w:val="28"/>
          <w:szCs w:val="28"/>
          <w:lang w:val="en-IN"/>
        </w:rPr>
        <w:t>Visual: Delivery Time vs Customer Rating by City (Scatter Plot)</w:t>
      </w:r>
    </w:p>
    <w:p w14:paraId="774CC2EC" w14:textId="17C09363" w:rsidR="0009328F" w:rsidRDefault="00330268" w:rsidP="0047436E">
      <w:pPr>
        <w:pStyle w:val="Heading1"/>
        <w:spacing w:line="240" w:lineRule="auto"/>
        <w:jc w:val="both"/>
        <w:rPr>
          <w:rFonts w:cstheme="majorHAnsi"/>
          <w:color w:val="548DD4" w:themeColor="text2" w:themeTint="99"/>
          <w:sz w:val="28"/>
          <w:lang w:val="en-IN"/>
        </w:rPr>
      </w:pPr>
      <w:r w:rsidRPr="00E131CA">
        <w:rPr>
          <w:rFonts w:cstheme="majorHAnsi"/>
          <w:b w:val="0"/>
          <w:bCs w:val="0"/>
          <w:color w:val="auto"/>
          <w:sz w:val="24"/>
          <w:szCs w:val="24"/>
          <w:lang w:val="en-IN"/>
        </w:rPr>
        <w:lastRenderedPageBreak/>
        <w:t>Ax</w:t>
      </w:r>
      <w:r w:rsidR="0009328F">
        <w:rPr>
          <w:rFonts w:cstheme="majorHAnsi"/>
          <w:b w:val="0"/>
          <w:bCs w:val="0"/>
          <w:color w:val="auto"/>
          <w:sz w:val="24"/>
          <w:szCs w:val="24"/>
          <w:lang w:val="en-IN"/>
        </w:rPr>
        <w:t>i</w:t>
      </w:r>
      <w:r w:rsidRPr="00E131CA">
        <w:rPr>
          <w:rFonts w:cstheme="majorHAnsi"/>
          <w:b w:val="0"/>
          <w:bCs w:val="0"/>
          <w:color w:val="auto"/>
          <w:sz w:val="24"/>
          <w:szCs w:val="24"/>
          <w:lang w:val="en-IN"/>
        </w:rPr>
        <w:t>s: Average Delivery Time (X, 63–66 min) vs Average Customer Rating (Y, 2.95–3.05)</w:t>
      </w:r>
    </w:p>
    <w:p w14:paraId="751B1A7E" w14:textId="722E5A57" w:rsidR="00330268" w:rsidRPr="0009328F" w:rsidRDefault="00330268" w:rsidP="0047436E">
      <w:pPr>
        <w:pStyle w:val="Heading1"/>
        <w:spacing w:line="240" w:lineRule="auto"/>
        <w:jc w:val="both"/>
        <w:rPr>
          <w:rFonts w:cstheme="majorHAnsi"/>
          <w:color w:val="548DD4" w:themeColor="text2" w:themeTint="99"/>
          <w:sz w:val="28"/>
          <w:lang w:val="en-IN"/>
        </w:rPr>
      </w:pPr>
      <w:r w:rsidRPr="00E131CA">
        <w:rPr>
          <w:rFonts w:cstheme="majorHAnsi"/>
          <w:b w:val="0"/>
          <w:bCs w:val="0"/>
          <w:color w:val="auto"/>
          <w:sz w:val="24"/>
          <w:szCs w:val="24"/>
          <w:lang w:val="en-IN"/>
        </w:rPr>
        <w:t>Insight: There's a rough inverse relationship — Singapore has the shortest delivery time but not the highest rating, while the point clusters are tight, meaning delivery time differences across cities are small (a 3-minute spread) and unlikely to be the sole driver of rating differences. Useful to note the correlation is weak, not to overstate it.</w:t>
      </w:r>
    </w:p>
    <w:p w14:paraId="7F86B656" w14:textId="77777777" w:rsidR="00757C9A" w:rsidRDefault="00330268" w:rsidP="0047436E">
      <w:pPr>
        <w:pStyle w:val="Heading1"/>
        <w:spacing w:line="240" w:lineRule="auto"/>
        <w:jc w:val="both"/>
        <w:rPr>
          <w:rFonts w:cstheme="majorHAnsi"/>
          <w:color w:val="548DD4" w:themeColor="text2" w:themeTint="99"/>
          <w:sz w:val="28"/>
          <w:lang w:val="en-IN"/>
        </w:rPr>
      </w:pPr>
      <w:r w:rsidRPr="008A2FD3">
        <w:rPr>
          <w:rFonts w:cstheme="majorHAnsi"/>
          <w:color w:val="548DD4" w:themeColor="text2" w:themeTint="99"/>
          <w:sz w:val="28"/>
          <w:lang w:val="en-IN"/>
        </w:rPr>
        <w:t>Visual: Total Revenue by City (Horizontal Bar Chart)</w:t>
      </w:r>
    </w:p>
    <w:p w14:paraId="63D1F9AF" w14:textId="24237686" w:rsidR="00330268" w:rsidRDefault="00330268" w:rsidP="0047436E">
      <w:pPr>
        <w:pStyle w:val="Heading1"/>
        <w:spacing w:line="240" w:lineRule="auto"/>
        <w:jc w:val="both"/>
        <w:rPr>
          <w:rFonts w:cstheme="majorHAnsi"/>
          <w:b w:val="0"/>
          <w:bCs w:val="0"/>
          <w:color w:val="auto"/>
          <w:sz w:val="24"/>
          <w:szCs w:val="24"/>
          <w:lang w:val="en-IN"/>
        </w:rPr>
      </w:pPr>
      <w:r w:rsidRPr="00E131CA">
        <w:rPr>
          <w:rFonts w:cstheme="majorHAnsi"/>
          <w:b w:val="0"/>
          <w:bCs w:val="0"/>
          <w:color w:val="auto"/>
          <w:sz w:val="24"/>
          <w:szCs w:val="24"/>
          <w:lang w:val="en-IN"/>
        </w:rPr>
        <w:t>Insight: Revenue is fairly evenly distributed across all five cities (each roughly in the $0.4M–0.6M range), meaning no single city dominates the business — a geographically balanced revenue base.</w:t>
      </w:r>
    </w:p>
    <w:p w14:paraId="2A21AF22" w14:textId="77777777" w:rsidR="008679A3" w:rsidRDefault="00EE4140" w:rsidP="0047436E">
      <w:pPr>
        <w:pStyle w:val="NormalWeb"/>
        <w:ind w:left="360"/>
        <w:jc w:val="both"/>
        <w:rPr>
          <w:rFonts w:asciiTheme="majorHAnsi" w:eastAsiaTheme="majorEastAsia" w:hAnsiTheme="majorHAnsi" w:cstheme="majorHAnsi"/>
        </w:rPr>
      </w:pPr>
      <w:r w:rsidRPr="00E131CA">
        <w:rPr>
          <w:rFonts w:asciiTheme="majorHAnsi" w:hAnsiTheme="majorHAnsi" w:cstheme="majorHAnsi"/>
          <w:noProof/>
        </w:rPr>
        <w:drawing>
          <wp:inline distT="0" distB="0" distL="0" distR="0" wp14:anchorId="041525C1" wp14:editId="731AECFD">
            <wp:extent cx="6309360" cy="3549015"/>
            <wp:effectExtent l="0" t="0" r="0" b="0"/>
            <wp:docPr id="129548416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r w:rsidR="00000000">
        <w:rPr>
          <w:rFonts w:asciiTheme="majorHAnsi" w:eastAsiaTheme="majorEastAsia" w:hAnsiTheme="majorHAnsi" w:cstheme="majorHAnsi"/>
        </w:rPr>
        <w:pict w14:anchorId="1B4991D8">
          <v:rect id="_x0000_i1035" style="width:0;height:1.5pt" o:hralign="center" o:hrstd="t" o:hr="t" fillcolor="#a0a0a0" stroked="f"/>
        </w:pict>
      </w:r>
    </w:p>
    <w:p w14:paraId="6FE8B878" w14:textId="75928D8F" w:rsidR="00A77E28" w:rsidRDefault="00A77E28" w:rsidP="0047436E">
      <w:pPr>
        <w:pStyle w:val="Heading1"/>
        <w:spacing w:line="240" w:lineRule="auto"/>
        <w:jc w:val="both"/>
        <w:rPr>
          <w:rFonts w:cstheme="majorHAnsi"/>
          <w:color w:val="548DD4" w:themeColor="text2" w:themeTint="99"/>
          <w:sz w:val="28"/>
          <w:lang w:val="en-IN"/>
        </w:rPr>
      </w:pPr>
      <w:r>
        <w:rPr>
          <w:rFonts w:cstheme="majorHAnsi"/>
          <w:color w:val="548DD4" w:themeColor="text2" w:themeTint="99"/>
          <w:sz w:val="28"/>
          <w:lang w:val="en-IN"/>
        </w:rPr>
        <w:lastRenderedPageBreak/>
        <w:t xml:space="preserve">Page 2: Customer and </w:t>
      </w:r>
      <w:r w:rsidR="00CE6E8E">
        <w:rPr>
          <w:rFonts w:cstheme="majorHAnsi"/>
          <w:color w:val="548DD4" w:themeColor="text2" w:themeTint="99"/>
          <w:sz w:val="28"/>
          <w:lang w:val="en-IN"/>
        </w:rPr>
        <w:t xml:space="preserve">Sales </w:t>
      </w:r>
      <w:r>
        <w:rPr>
          <w:rFonts w:cstheme="majorHAnsi"/>
          <w:color w:val="548DD4" w:themeColor="text2" w:themeTint="99"/>
          <w:sz w:val="28"/>
          <w:lang w:val="en-IN"/>
        </w:rPr>
        <w:t>analysis:</w:t>
      </w:r>
    </w:p>
    <w:p w14:paraId="63663E5F" w14:textId="1E990886" w:rsidR="00FF029A" w:rsidRPr="00A77E28" w:rsidRDefault="00FF029A" w:rsidP="0047436E">
      <w:pPr>
        <w:pStyle w:val="Heading1"/>
        <w:spacing w:line="240" w:lineRule="auto"/>
        <w:jc w:val="both"/>
        <w:rPr>
          <w:rFonts w:cstheme="majorHAnsi"/>
          <w:b w:val="0"/>
          <w:bCs w:val="0"/>
          <w:color w:val="auto"/>
          <w:sz w:val="24"/>
          <w:szCs w:val="24"/>
          <w:lang w:val="en-IN"/>
        </w:rPr>
      </w:pPr>
      <w:r w:rsidRPr="00E131CA">
        <w:rPr>
          <w:rFonts w:cstheme="majorHAnsi"/>
          <w:b w:val="0"/>
          <w:bCs w:val="0"/>
          <w:color w:val="auto"/>
          <w:sz w:val="24"/>
          <w:szCs w:val="24"/>
          <w:lang w:val="en-IN"/>
        </w:rPr>
        <w:t xml:space="preserve">Purpose: deeper dive into customer spending </w:t>
      </w:r>
      <w:r w:rsidRPr="00A77E28">
        <w:rPr>
          <w:rFonts w:cstheme="majorHAnsi"/>
          <w:b w:val="0"/>
          <w:bCs w:val="0"/>
          <w:color w:val="auto"/>
          <w:sz w:val="24"/>
          <w:szCs w:val="24"/>
          <w:lang w:val="en-IN"/>
        </w:rPr>
        <w:t>behaviour</w:t>
      </w:r>
      <w:r w:rsidRPr="00E131CA">
        <w:rPr>
          <w:rFonts w:cstheme="majorHAnsi"/>
          <w:b w:val="0"/>
          <w:bCs w:val="0"/>
          <w:color w:val="auto"/>
          <w:sz w:val="24"/>
          <w:szCs w:val="24"/>
          <w:lang w:val="en-IN"/>
        </w:rPr>
        <w:t>, cuisine preferences, and city × customer-type revenue breakdowns.</w:t>
      </w:r>
    </w:p>
    <w:p w14:paraId="7E963F6E" w14:textId="4EA23A0F" w:rsidR="00F5241D" w:rsidRDefault="00330268" w:rsidP="0047436E">
      <w:pPr>
        <w:pStyle w:val="Heading1"/>
        <w:spacing w:line="240" w:lineRule="auto"/>
        <w:jc w:val="both"/>
        <w:rPr>
          <w:rFonts w:cstheme="majorHAnsi"/>
          <w:b w:val="0"/>
          <w:bCs w:val="0"/>
          <w:color w:val="auto"/>
          <w:sz w:val="24"/>
          <w:szCs w:val="24"/>
          <w:lang w:val="en-IN"/>
        </w:rPr>
      </w:pPr>
      <w:r w:rsidRPr="00F5241D">
        <w:rPr>
          <w:rFonts w:cstheme="majorHAnsi"/>
          <w:color w:val="548DD4" w:themeColor="text2" w:themeTint="99"/>
          <w:sz w:val="28"/>
          <w:lang w:val="en-IN"/>
        </w:rPr>
        <w:t>Visual: Average Order Value by Customer_Type (</w:t>
      </w:r>
      <w:r w:rsidR="006C330E">
        <w:rPr>
          <w:rFonts w:cstheme="majorHAnsi"/>
          <w:color w:val="548DD4" w:themeColor="text2" w:themeTint="99"/>
          <w:sz w:val="28"/>
          <w:lang w:val="en-IN"/>
        </w:rPr>
        <w:t>Column</w:t>
      </w:r>
      <w:r w:rsidRPr="00F5241D">
        <w:rPr>
          <w:rFonts w:cstheme="majorHAnsi"/>
          <w:color w:val="548DD4" w:themeColor="text2" w:themeTint="99"/>
          <w:sz w:val="28"/>
          <w:lang w:val="en-IN"/>
        </w:rPr>
        <w:t xml:space="preserve"> Chart)</w:t>
      </w:r>
    </w:p>
    <w:p w14:paraId="7F74F1A2" w14:textId="77777777" w:rsidR="00F5241D" w:rsidRDefault="00330268" w:rsidP="0047436E">
      <w:pPr>
        <w:pStyle w:val="Heading1"/>
        <w:spacing w:line="240" w:lineRule="auto"/>
        <w:jc w:val="both"/>
        <w:rPr>
          <w:rFonts w:cstheme="majorHAnsi"/>
          <w:b w:val="0"/>
          <w:bCs w:val="0"/>
          <w:color w:val="auto"/>
          <w:sz w:val="24"/>
          <w:szCs w:val="24"/>
          <w:lang w:val="en-IN"/>
        </w:rPr>
      </w:pPr>
      <w:r w:rsidRPr="00E131CA">
        <w:rPr>
          <w:rFonts w:cstheme="majorHAnsi"/>
          <w:b w:val="0"/>
          <w:bCs w:val="0"/>
          <w:color w:val="auto"/>
          <w:sz w:val="24"/>
          <w:szCs w:val="24"/>
          <w:lang w:val="en-IN"/>
        </w:rPr>
        <w:t>Values: Returning $153, Premium $153, New $152</w:t>
      </w:r>
    </w:p>
    <w:p w14:paraId="6DC34226" w14:textId="099A4C7C" w:rsidR="00330268" w:rsidRPr="00E131CA" w:rsidRDefault="00330268" w:rsidP="0047436E">
      <w:pPr>
        <w:pStyle w:val="Heading1"/>
        <w:spacing w:line="240" w:lineRule="auto"/>
        <w:jc w:val="both"/>
        <w:rPr>
          <w:rFonts w:cstheme="majorHAnsi"/>
          <w:b w:val="0"/>
          <w:bCs w:val="0"/>
          <w:color w:val="auto"/>
          <w:sz w:val="24"/>
          <w:szCs w:val="24"/>
          <w:lang w:val="en-IN"/>
        </w:rPr>
      </w:pPr>
      <w:r w:rsidRPr="00E131CA">
        <w:rPr>
          <w:rFonts w:cstheme="majorHAnsi"/>
          <w:b w:val="0"/>
          <w:bCs w:val="0"/>
          <w:color w:val="auto"/>
          <w:sz w:val="24"/>
          <w:szCs w:val="24"/>
          <w:lang w:val="en-IN"/>
        </w:rPr>
        <w:t>Insight: Practically no difference in spend across customer segments (a $1 spread). This is worth flagging explicitly in your documentation as a limitation: normally you'd expect Premium customers to have a meaningfully higher AOV — the near-identical values here suggest either (a) the "Premium" segment isn't actually driving more valuable orders, which is itself a finding worth discussing, or (b) the underlying data doesn't have strong differentiation by segment.</w:t>
      </w:r>
    </w:p>
    <w:p w14:paraId="722963CD" w14:textId="77777777" w:rsidR="00601F48" w:rsidRDefault="00330268" w:rsidP="0047436E">
      <w:pPr>
        <w:pStyle w:val="Heading1"/>
        <w:spacing w:line="240" w:lineRule="auto"/>
        <w:jc w:val="both"/>
        <w:rPr>
          <w:rFonts w:cstheme="majorHAnsi"/>
          <w:color w:val="548DD4" w:themeColor="text2" w:themeTint="99"/>
          <w:sz w:val="28"/>
          <w:lang w:val="en-IN"/>
        </w:rPr>
      </w:pPr>
      <w:r w:rsidRPr="00F5241D">
        <w:rPr>
          <w:rFonts w:cstheme="majorHAnsi"/>
          <w:color w:val="548DD4" w:themeColor="text2" w:themeTint="99"/>
          <w:sz w:val="28"/>
          <w:lang w:val="en-IN"/>
        </w:rPr>
        <w:t>Visual: Total Revenue by Cuisine Type (Horizontal Bar Chart)</w:t>
      </w:r>
    </w:p>
    <w:p w14:paraId="2D49F93A" w14:textId="77777777" w:rsidR="00601F48" w:rsidRDefault="00330268" w:rsidP="0047436E">
      <w:pPr>
        <w:pStyle w:val="Heading1"/>
        <w:spacing w:line="240" w:lineRule="auto"/>
        <w:jc w:val="both"/>
        <w:rPr>
          <w:rFonts w:cstheme="majorHAnsi"/>
          <w:color w:val="548DD4" w:themeColor="text2" w:themeTint="99"/>
          <w:sz w:val="28"/>
          <w:lang w:val="en-IN"/>
        </w:rPr>
      </w:pPr>
      <w:r w:rsidRPr="00E131CA">
        <w:rPr>
          <w:rFonts w:cstheme="majorHAnsi"/>
          <w:b w:val="0"/>
          <w:bCs w:val="0"/>
          <w:color w:val="auto"/>
          <w:sz w:val="24"/>
          <w:szCs w:val="24"/>
          <w:lang w:val="en-IN"/>
        </w:rPr>
        <w:t>Values: Indian $0.67M, Mexican $0.64M, Chinese $0.63M, Italian $0.61M</w:t>
      </w:r>
    </w:p>
    <w:p w14:paraId="0C0C77E4" w14:textId="259DAEDC" w:rsidR="00330268" w:rsidRPr="00601F48" w:rsidRDefault="00330268" w:rsidP="0047436E">
      <w:pPr>
        <w:pStyle w:val="Heading1"/>
        <w:spacing w:line="240" w:lineRule="auto"/>
        <w:jc w:val="both"/>
        <w:rPr>
          <w:rFonts w:cstheme="majorHAnsi"/>
          <w:color w:val="548DD4" w:themeColor="text2" w:themeTint="99"/>
          <w:sz w:val="28"/>
          <w:lang w:val="en-IN"/>
        </w:rPr>
      </w:pPr>
      <w:r w:rsidRPr="00E131CA">
        <w:rPr>
          <w:rFonts w:cstheme="majorHAnsi"/>
          <w:b w:val="0"/>
          <w:bCs w:val="0"/>
          <w:color w:val="auto"/>
          <w:sz w:val="24"/>
          <w:szCs w:val="24"/>
          <w:lang w:val="en-IN"/>
        </w:rPr>
        <w:t>Insight: Indian cuisine leads in revenue, but the four cuisines are within a fairly narrow band (~$0.06M spread), so there isn't a single dominant category — demand is fairly evenly spread across cuisine preference.</w:t>
      </w:r>
    </w:p>
    <w:p w14:paraId="7BDC2738" w14:textId="77777777" w:rsidR="00601F48" w:rsidRDefault="00330268" w:rsidP="0047436E">
      <w:pPr>
        <w:pStyle w:val="Heading1"/>
        <w:spacing w:line="240" w:lineRule="auto"/>
        <w:jc w:val="both"/>
        <w:rPr>
          <w:rFonts w:cstheme="majorHAnsi"/>
          <w:color w:val="548DD4" w:themeColor="text2" w:themeTint="99"/>
          <w:sz w:val="28"/>
          <w:lang w:val="en-IN"/>
        </w:rPr>
      </w:pPr>
      <w:r w:rsidRPr="00601F48">
        <w:rPr>
          <w:rFonts w:cstheme="majorHAnsi"/>
          <w:color w:val="548DD4" w:themeColor="text2" w:themeTint="99"/>
          <w:sz w:val="28"/>
          <w:lang w:val="en-IN"/>
        </w:rPr>
        <w:t>Visual: Customer Age vs Average Order Value (Scatter Plot)</w:t>
      </w:r>
    </w:p>
    <w:p w14:paraId="7277CA76" w14:textId="77777777" w:rsidR="00601F48" w:rsidRDefault="00330268" w:rsidP="0047436E">
      <w:pPr>
        <w:pStyle w:val="Heading1"/>
        <w:spacing w:line="240" w:lineRule="auto"/>
        <w:jc w:val="both"/>
        <w:rPr>
          <w:rFonts w:cstheme="majorHAnsi"/>
          <w:color w:val="548DD4" w:themeColor="text2" w:themeTint="99"/>
          <w:sz w:val="28"/>
          <w:lang w:val="en-IN"/>
        </w:rPr>
      </w:pPr>
      <w:r w:rsidRPr="00E131CA">
        <w:rPr>
          <w:rFonts w:cstheme="majorHAnsi"/>
          <w:b w:val="0"/>
          <w:bCs w:val="0"/>
          <w:color w:val="auto"/>
          <w:sz w:val="24"/>
          <w:szCs w:val="24"/>
          <w:lang w:val="en-IN"/>
        </w:rPr>
        <w:t>Ax</w:t>
      </w:r>
      <w:r w:rsidR="00601F48">
        <w:rPr>
          <w:rFonts w:cstheme="majorHAnsi"/>
          <w:b w:val="0"/>
          <w:bCs w:val="0"/>
          <w:color w:val="auto"/>
          <w:sz w:val="24"/>
          <w:szCs w:val="24"/>
          <w:lang w:val="en-IN"/>
        </w:rPr>
        <w:t>i</w:t>
      </w:r>
      <w:r w:rsidRPr="00E131CA">
        <w:rPr>
          <w:rFonts w:cstheme="majorHAnsi"/>
          <w:b w:val="0"/>
          <w:bCs w:val="0"/>
          <w:color w:val="auto"/>
          <w:sz w:val="24"/>
          <w:szCs w:val="24"/>
          <w:lang w:val="en-IN"/>
        </w:rPr>
        <w:t>s: Customer Age (20–80) vs Average Order Value (100–200)</w:t>
      </w:r>
    </w:p>
    <w:p w14:paraId="0954882C" w14:textId="6899E1C9" w:rsidR="00330268" w:rsidRPr="00601F48" w:rsidRDefault="00330268" w:rsidP="0047436E">
      <w:pPr>
        <w:pStyle w:val="Heading1"/>
        <w:spacing w:line="240" w:lineRule="auto"/>
        <w:jc w:val="both"/>
        <w:rPr>
          <w:rFonts w:cstheme="majorHAnsi"/>
          <w:color w:val="548DD4" w:themeColor="text2" w:themeTint="99"/>
          <w:sz w:val="28"/>
          <w:lang w:val="en-IN"/>
        </w:rPr>
      </w:pPr>
      <w:r w:rsidRPr="00E131CA">
        <w:rPr>
          <w:rFonts w:cstheme="majorHAnsi"/>
          <w:b w:val="0"/>
          <w:bCs w:val="0"/>
          <w:color w:val="auto"/>
          <w:sz w:val="24"/>
          <w:szCs w:val="24"/>
          <w:lang w:val="en-IN"/>
        </w:rPr>
        <w:t>Insight: No visible correlation between age and order value — points are scattered evenly across the full age range with no upward/downward trend and no clear clustering by customer type. Good to explicitly state "no significant relationship observed" rather than force an insight that isn't there.</w:t>
      </w:r>
    </w:p>
    <w:p w14:paraId="351E6D57" w14:textId="77777777" w:rsidR="001D3867" w:rsidRDefault="00330268" w:rsidP="0047436E">
      <w:pPr>
        <w:pStyle w:val="Heading1"/>
        <w:spacing w:line="240" w:lineRule="auto"/>
        <w:jc w:val="both"/>
        <w:rPr>
          <w:rFonts w:cstheme="majorHAnsi"/>
          <w:color w:val="548DD4" w:themeColor="text2" w:themeTint="99"/>
          <w:sz w:val="28"/>
          <w:lang w:val="en-IN"/>
        </w:rPr>
      </w:pPr>
      <w:r w:rsidRPr="001D3867">
        <w:rPr>
          <w:rFonts w:cstheme="majorHAnsi"/>
          <w:color w:val="548DD4" w:themeColor="text2" w:themeTint="99"/>
          <w:sz w:val="28"/>
          <w:lang w:val="en-IN"/>
        </w:rPr>
        <w:t>Visual: Revenue by City &amp; Customer Type (Matrix Table)</w:t>
      </w:r>
    </w:p>
    <w:p w14:paraId="6A92FAD0" w14:textId="77777777" w:rsidR="001D3867" w:rsidRDefault="00330268" w:rsidP="0047436E">
      <w:pPr>
        <w:pStyle w:val="Heading1"/>
        <w:spacing w:line="240" w:lineRule="auto"/>
        <w:jc w:val="both"/>
        <w:rPr>
          <w:rFonts w:cstheme="majorHAnsi"/>
          <w:color w:val="548DD4" w:themeColor="text2" w:themeTint="99"/>
          <w:sz w:val="28"/>
          <w:lang w:val="en-IN"/>
        </w:rPr>
      </w:pPr>
      <w:r w:rsidRPr="00E131CA">
        <w:rPr>
          <w:rFonts w:cstheme="majorHAnsi"/>
          <w:b w:val="0"/>
          <w:bCs w:val="0"/>
          <w:color w:val="auto"/>
          <w:sz w:val="24"/>
          <w:szCs w:val="24"/>
          <w:lang w:val="en-IN"/>
        </w:rPr>
        <w:t>Rows: City | New | Premium | Returning | Total</w:t>
      </w:r>
    </w:p>
    <w:p w14:paraId="11FD2C9F" w14:textId="118D08B0" w:rsidR="00330268" w:rsidRDefault="00330268" w:rsidP="0047436E">
      <w:pPr>
        <w:pStyle w:val="Heading1"/>
        <w:spacing w:line="240" w:lineRule="auto"/>
        <w:jc w:val="both"/>
        <w:rPr>
          <w:rFonts w:cstheme="majorHAnsi"/>
          <w:b w:val="0"/>
          <w:bCs w:val="0"/>
          <w:color w:val="auto"/>
          <w:sz w:val="24"/>
          <w:szCs w:val="24"/>
          <w:lang w:val="en-IN"/>
        </w:rPr>
      </w:pPr>
      <w:r w:rsidRPr="00E131CA">
        <w:rPr>
          <w:rFonts w:cstheme="majorHAnsi"/>
          <w:b w:val="0"/>
          <w:bCs w:val="0"/>
          <w:color w:val="auto"/>
          <w:sz w:val="24"/>
          <w:szCs w:val="24"/>
          <w:lang w:val="en-IN"/>
        </w:rPr>
        <w:lastRenderedPageBreak/>
        <w:t>Insight: Singapore has the highest "New" customer revenue (1,90,473), while every city shows Premium slightly ahead of New and Returning — useful for a city-level breakdown but again the differences between customer types within each city are small (roughly ±10-15%).</w:t>
      </w:r>
    </w:p>
    <w:p w14:paraId="1CE470EB" w14:textId="77777777" w:rsidR="00DB10D1" w:rsidRDefault="00DB10D1" w:rsidP="0047436E">
      <w:pPr>
        <w:jc w:val="both"/>
        <w:rPr>
          <w:rFonts w:asciiTheme="majorHAnsi" w:eastAsiaTheme="majorEastAsia" w:hAnsiTheme="majorHAnsi" w:cstheme="majorHAnsi"/>
          <w:color w:val="1F497D" w:themeColor="text2"/>
          <w:sz w:val="32"/>
          <w:szCs w:val="32"/>
          <w:lang w:val="en-IN"/>
        </w:rPr>
      </w:pPr>
      <w:r w:rsidRPr="00DB10D1">
        <w:rPr>
          <w:noProof/>
          <w:lang w:val="en-IN"/>
        </w:rPr>
        <w:drawing>
          <wp:inline distT="0" distB="0" distL="0" distR="0" wp14:anchorId="1BC571CC" wp14:editId="74E2B63D">
            <wp:extent cx="6309360" cy="3549015"/>
            <wp:effectExtent l="0" t="0" r="0" b="0"/>
            <wp:docPr id="17657827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14360783" w14:textId="77777777" w:rsidR="00DB10D1" w:rsidRDefault="00330268" w:rsidP="0047436E">
      <w:pPr>
        <w:jc w:val="both"/>
        <w:rPr>
          <w:rFonts w:asciiTheme="majorHAnsi" w:eastAsiaTheme="majorEastAsia" w:hAnsiTheme="majorHAnsi" w:cstheme="majorHAnsi"/>
          <w:b/>
          <w:bCs/>
          <w:color w:val="1F497D" w:themeColor="text2"/>
          <w:sz w:val="32"/>
          <w:szCs w:val="32"/>
          <w:lang w:val="en-IN"/>
        </w:rPr>
      </w:pPr>
      <w:r w:rsidRPr="00DB10D1">
        <w:rPr>
          <w:rFonts w:asciiTheme="majorHAnsi" w:eastAsiaTheme="majorEastAsia" w:hAnsiTheme="majorHAnsi" w:cstheme="majorHAnsi"/>
          <w:b/>
          <w:bCs/>
          <w:color w:val="1F497D" w:themeColor="text2"/>
          <w:sz w:val="32"/>
          <w:szCs w:val="32"/>
          <w:lang w:val="en-IN"/>
        </w:rPr>
        <w:t>Page 3: Operations &amp; Customer Experience</w:t>
      </w:r>
    </w:p>
    <w:p w14:paraId="63C6547B" w14:textId="77777777" w:rsidR="00DB10D1" w:rsidRDefault="00330268" w:rsidP="0047436E">
      <w:pPr>
        <w:jc w:val="both"/>
        <w:rPr>
          <w:rFonts w:asciiTheme="majorHAnsi" w:eastAsiaTheme="majorEastAsia" w:hAnsiTheme="majorHAnsi" w:cstheme="majorHAnsi"/>
          <w:sz w:val="24"/>
          <w:szCs w:val="24"/>
          <w:lang w:val="en-IN"/>
        </w:rPr>
      </w:pPr>
      <w:r w:rsidRPr="00E131CA">
        <w:rPr>
          <w:rFonts w:asciiTheme="majorHAnsi" w:eastAsiaTheme="majorEastAsia" w:hAnsiTheme="majorHAnsi" w:cstheme="majorHAnsi"/>
          <w:sz w:val="24"/>
          <w:szCs w:val="24"/>
          <w:lang w:val="en-IN"/>
        </w:rPr>
        <w:t>Purpose: operational performance — delivery, complaints, refunds, churn risk, and demand patterns by weather/month — filterable by City, Weather, Month, and Churn Risk Category.</w:t>
      </w:r>
    </w:p>
    <w:p w14:paraId="72F7EE5A" w14:textId="77777777" w:rsidR="00DB10D1" w:rsidRDefault="00330268" w:rsidP="0047436E">
      <w:pPr>
        <w:jc w:val="both"/>
        <w:rPr>
          <w:rFonts w:asciiTheme="majorHAnsi" w:eastAsiaTheme="majorEastAsia" w:hAnsiTheme="majorHAnsi" w:cstheme="majorHAnsi"/>
          <w:b/>
          <w:bCs/>
          <w:color w:val="548DD4" w:themeColor="text2" w:themeTint="99"/>
          <w:sz w:val="28"/>
          <w:szCs w:val="28"/>
          <w:lang w:val="en-IN"/>
        </w:rPr>
      </w:pPr>
      <w:r w:rsidRPr="00DB10D1">
        <w:rPr>
          <w:rFonts w:asciiTheme="majorHAnsi" w:eastAsiaTheme="majorEastAsia" w:hAnsiTheme="majorHAnsi" w:cstheme="majorHAnsi"/>
          <w:b/>
          <w:bCs/>
          <w:color w:val="548DD4" w:themeColor="text2" w:themeTint="99"/>
          <w:sz w:val="28"/>
          <w:szCs w:val="28"/>
          <w:lang w:val="en-IN"/>
        </w:rPr>
        <w:t>Visual: Churn Risk Distribution (Donut Chart)</w:t>
      </w:r>
    </w:p>
    <w:p w14:paraId="14D8E05E" w14:textId="0B40355E" w:rsidR="00DB10D1" w:rsidRDefault="00330268" w:rsidP="0047436E">
      <w:pPr>
        <w:jc w:val="both"/>
        <w:rPr>
          <w:rFonts w:asciiTheme="majorHAnsi" w:eastAsiaTheme="majorEastAsia" w:hAnsiTheme="majorHAnsi" w:cstheme="majorHAnsi"/>
          <w:sz w:val="24"/>
          <w:szCs w:val="24"/>
          <w:lang w:val="en-IN"/>
        </w:rPr>
      </w:pPr>
      <w:r w:rsidRPr="00E131CA">
        <w:rPr>
          <w:rFonts w:asciiTheme="majorHAnsi" w:eastAsiaTheme="majorEastAsia" w:hAnsiTheme="majorHAnsi" w:cstheme="majorHAnsi"/>
          <w:sz w:val="24"/>
          <w:szCs w:val="24"/>
          <w:lang w:val="en-IN"/>
        </w:rPr>
        <w:t xml:space="preserve">Segments: </w:t>
      </w:r>
      <w:r w:rsidR="00AD7C88">
        <w:rPr>
          <w:rFonts w:asciiTheme="majorHAnsi" w:eastAsiaTheme="majorEastAsia" w:hAnsiTheme="majorHAnsi" w:cstheme="majorHAnsi"/>
          <w:sz w:val="24"/>
          <w:szCs w:val="24"/>
          <w:lang w:val="en-IN"/>
        </w:rPr>
        <w:t>Medi</w:t>
      </w:r>
      <w:r w:rsidR="00C50217">
        <w:rPr>
          <w:rFonts w:asciiTheme="majorHAnsi" w:eastAsiaTheme="majorEastAsia" w:hAnsiTheme="majorHAnsi" w:cstheme="majorHAnsi"/>
          <w:sz w:val="24"/>
          <w:szCs w:val="24"/>
          <w:lang w:val="en-IN"/>
        </w:rPr>
        <w:t>um</w:t>
      </w:r>
      <w:r w:rsidRPr="00E131CA">
        <w:rPr>
          <w:rFonts w:asciiTheme="majorHAnsi" w:eastAsiaTheme="majorEastAsia" w:hAnsiTheme="majorHAnsi" w:cstheme="majorHAnsi"/>
          <w:sz w:val="24"/>
          <w:szCs w:val="24"/>
          <w:lang w:val="en-IN"/>
        </w:rPr>
        <w:t xml:space="preserve"> 29.74% (2.97K), </w:t>
      </w:r>
      <w:r w:rsidR="006447B6">
        <w:rPr>
          <w:rFonts w:asciiTheme="majorHAnsi" w:eastAsiaTheme="majorEastAsia" w:hAnsiTheme="majorHAnsi" w:cstheme="majorHAnsi"/>
          <w:sz w:val="24"/>
          <w:szCs w:val="24"/>
          <w:lang w:val="en-IN"/>
        </w:rPr>
        <w:t>low</w:t>
      </w:r>
      <w:r w:rsidRPr="00E131CA">
        <w:rPr>
          <w:rFonts w:asciiTheme="majorHAnsi" w:eastAsiaTheme="majorEastAsia" w:hAnsiTheme="majorHAnsi" w:cstheme="majorHAnsi"/>
          <w:sz w:val="24"/>
          <w:szCs w:val="24"/>
          <w:lang w:val="en-IN"/>
        </w:rPr>
        <w:t xml:space="preserve"> 39.8% (3.98K), </w:t>
      </w:r>
      <w:r w:rsidR="00C50217">
        <w:rPr>
          <w:rFonts w:asciiTheme="majorHAnsi" w:eastAsiaTheme="majorEastAsia" w:hAnsiTheme="majorHAnsi" w:cstheme="majorHAnsi"/>
          <w:sz w:val="24"/>
          <w:szCs w:val="24"/>
          <w:lang w:val="en-IN"/>
        </w:rPr>
        <w:t>High</w:t>
      </w:r>
      <w:r w:rsidRPr="00E131CA">
        <w:rPr>
          <w:rFonts w:asciiTheme="majorHAnsi" w:eastAsiaTheme="majorEastAsia" w:hAnsiTheme="majorHAnsi" w:cstheme="majorHAnsi"/>
          <w:sz w:val="24"/>
          <w:szCs w:val="24"/>
          <w:lang w:val="en-IN"/>
        </w:rPr>
        <w:t xml:space="preserve"> 30.46% (3.05K)</w:t>
      </w:r>
    </w:p>
    <w:p w14:paraId="7E294F7B" w14:textId="2ADEA878" w:rsidR="00335D94" w:rsidRDefault="00330268" w:rsidP="0047436E">
      <w:pPr>
        <w:jc w:val="both"/>
        <w:rPr>
          <w:rFonts w:asciiTheme="majorHAnsi" w:eastAsiaTheme="majorEastAsia" w:hAnsiTheme="majorHAnsi" w:cstheme="majorHAnsi"/>
          <w:sz w:val="24"/>
          <w:szCs w:val="24"/>
          <w:lang w:val="en-IN"/>
        </w:rPr>
      </w:pPr>
      <w:r w:rsidRPr="00E131CA">
        <w:rPr>
          <w:rFonts w:asciiTheme="majorHAnsi" w:eastAsiaTheme="majorEastAsia" w:hAnsiTheme="majorHAnsi" w:cstheme="majorHAnsi"/>
          <w:sz w:val="24"/>
          <w:szCs w:val="24"/>
          <w:lang w:val="en-IN"/>
        </w:rPr>
        <w:t xml:space="preserve">Insight: </w:t>
      </w:r>
      <w:r w:rsidR="0011100D" w:rsidRPr="0011100D">
        <w:rPr>
          <w:rFonts w:asciiTheme="majorHAnsi" w:eastAsiaTheme="majorEastAsia" w:hAnsiTheme="majorHAnsi" w:cstheme="majorHAnsi"/>
          <w:sz w:val="24"/>
          <w:szCs w:val="24"/>
        </w:rPr>
        <w:t>Low risk is actually the largest single segment at 39.8%, with High and Medium fairly close behind at 30.46% and 29.74% respectively. Combined, High + Medium risk still account for roughly 60% of the customer base, so retention still deserves attention</w:t>
      </w:r>
      <w:r w:rsidR="00787D3E">
        <w:rPr>
          <w:rFonts w:asciiTheme="majorHAnsi" w:eastAsiaTheme="majorEastAsia" w:hAnsiTheme="majorHAnsi" w:cstheme="majorHAnsi"/>
          <w:sz w:val="24"/>
          <w:szCs w:val="24"/>
        </w:rPr>
        <w:t>.</w:t>
      </w:r>
    </w:p>
    <w:p w14:paraId="3B9F3CE9" w14:textId="77777777" w:rsidR="00335D94" w:rsidRDefault="00330268" w:rsidP="0047436E">
      <w:pPr>
        <w:jc w:val="both"/>
        <w:rPr>
          <w:rFonts w:asciiTheme="majorHAnsi" w:eastAsiaTheme="majorEastAsia" w:hAnsiTheme="majorHAnsi" w:cstheme="majorHAnsi"/>
          <w:b/>
          <w:bCs/>
          <w:color w:val="548DD4" w:themeColor="text2" w:themeTint="99"/>
          <w:sz w:val="28"/>
          <w:szCs w:val="28"/>
          <w:lang w:val="en-IN"/>
        </w:rPr>
      </w:pPr>
      <w:r w:rsidRPr="00335D94">
        <w:rPr>
          <w:rFonts w:asciiTheme="majorHAnsi" w:eastAsiaTheme="majorEastAsia" w:hAnsiTheme="majorHAnsi" w:cstheme="majorHAnsi"/>
          <w:b/>
          <w:bCs/>
          <w:color w:val="548DD4" w:themeColor="text2" w:themeTint="99"/>
          <w:sz w:val="28"/>
          <w:szCs w:val="28"/>
          <w:lang w:val="en-IN"/>
        </w:rPr>
        <w:t>Visual: City-Level Operations Table</w:t>
      </w:r>
    </w:p>
    <w:p w14:paraId="6F7C0BFB" w14:textId="77777777" w:rsidR="00681F21" w:rsidRDefault="00330268" w:rsidP="0047436E">
      <w:pPr>
        <w:jc w:val="both"/>
        <w:rPr>
          <w:rFonts w:asciiTheme="majorHAnsi" w:eastAsiaTheme="majorEastAsia" w:hAnsiTheme="majorHAnsi" w:cstheme="majorHAnsi"/>
          <w:sz w:val="24"/>
          <w:szCs w:val="24"/>
          <w:lang w:val="en-IN"/>
        </w:rPr>
      </w:pPr>
      <w:r w:rsidRPr="00E131CA">
        <w:rPr>
          <w:rFonts w:asciiTheme="majorHAnsi" w:eastAsiaTheme="majorEastAsia" w:hAnsiTheme="majorHAnsi" w:cstheme="majorHAnsi"/>
          <w:sz w:val="24"/>
          <w:szCs w:val="24"/>
          <w:lang w:val="en-IN"/>
        </w:rPr>
        <w:t>Columns: City | Average Delivery Time | Average Customer Rating | Refund Rate | Total Complaints</w:t>
      </w:r>
    </w:p>
    <w:p w14:paraId="5F0115DF" w14:textId="77777777" w:rsidR="00681F21" w:rsidRDefault="00330268" w:rsidP="0047436E">
      <w:pPr>
        <w:jc w:val="both"/>
        <w:rPr>
          <w:rFonts w:asciiTheme="majorHAnsi" w:eastAsiaTheme="majorEastAsia" w:hAnsiTheme="majorHAnsi" w:cstheme="majorHAnsi"/>
          <w:sz w:val="24"/>
          <w:szCs w:val="24"/>
          <w:lang w:val="en-IN"/>
        </w:rPr>
      </w:pPr>
      <w:r w:rsidRPr="00E131CA">
        <w:rPr>
          <w:rFonts w:asciiTheme="majorHAnsi" w:eastAsiaTheme="majorEastAsia" w:hAnsiTheme="majorHAnsi" w:cstheme="majorHAnsi"/>
          <w:sz w:val="24"/>
          <w:szCs w:val="24"/>
          <w:lang w:val="en-IN"/>
        </w:rPr>
        <w:t xml:space="preserve">Insight: Singapore stands out positively — fastest average delivery time (62.84 min), highest rating (3.02), and lowest refund rate (4.30%). London and New York are the weaker performers </w:t>
      </w:r>
      <w:r w:rsidRPr="00E131CA">
        <w:rPr>
          <w:rFonts w:asciiTheme="majorHAnsi" w:eastAsiaTheme="majorEastAsia" w:hAnsiTheme="majorHAnsi" w:cstheme="majorHAnsi"/>
          <w:sz w:val="24"/>
          <w:szCs w:val="24"/>
          <w:lang w:val="en-IN"/>
        </w:rPr>
        <w:lastRenderedPageBreak/>
        <w:t>— New York has the highest refund rate (5.18%) and London has the lowest rating (2.95) despite a mid-pack delivery time. This table is your strongest source for "which city needs operational attention" framing.</w:t>
      </w:r>
    </w:p>
    <w:p w14:paraId="7C4F8F54" w14:textId="77777777" w:rsidR="001223A3" w:rsidRDefault="00330268" w:rsidP="0047436E">
      <w:pPr>
        <w:jc w:val="both"/>
        <w:rPr>
          <w:rFonts w:asciiTheme="majorHAnsi" w:eastAsiaTheme="majorEastAsia" w:hAnsiTheme="majorHAnsi" w:cstheme="majorHAnsi"/>
          <w:b/>
          <w:bCs/>
          <w:sz w:val="24"/>
          <w:szCs w:val="24"/>
          <w:lang w:val="en-IN"/>
        </w:rPr>
      </w:pPr>
      <w:r w:rsidRPr="00681F21">
        <w:rPr>
          <w:rFonts w:asciiTheme="majorHAnsi" w:eastAsiaTheme="majorEastAsia" w:hAnsiTheme="majorHAnsi" w:cstheme="majorHAnsi"/>
          <w:b/>
          <w:bCs/>
          <w:color w:val="548DD4" w:themeColor="text2" w:themeTint="99"/>
          <w:sz w:val="28"/>
          <w:szCs w:val="28"/>
          <w:lang w:val="en-IN"/>
        </w:rPr>
        <w:t>Visual: Demand Score by Weather Condition (Bar Chart</w:t>
      </w:r>
      <w:r w:rsidRPr="00681F21">
        <w:rPr>
          <w:rFonts w:asciiTheme="majorHAnsi" w:eastAsiaTheme="majorEastAsia" w:hAnsiTheme="majorHAnsi" w:cstheme="majorHAnsi"/>
          <w:b/>
          <w:bCs/>
          <w:sz w:val="24"/>
          <w:szCs w:val="24"/>
          <w:lang w:val="en-IN"/>
        </w:rPr>
        <w:t>)</w:t>
      </w:r>
    </w:p>
    <w:p w14:paraId="1C60B79D" w14:textId="7B9F0531" w:rsidR="00330268" w:rsidRPr="001E0080" w:rsidRDefault="00330268" w:rsidP="001E0080">
      <w:pPr>
        <w:jc w:val="both"/>
        <w:rPr>
          <w:rFonts w:asciiTheme="majorHAnsi" w:eastAsiaTheme="majorEastAsia" w:hAnsiTheme="majorHAnsi" w:cstheme="majorHAnsi"/>
          <w:b/>
          <w:bCs/>
          <w:color w:val="548DD4" w:themeColor="text2" w:themeTint="99"/>
          <w:sz w:val="28"/>
          <w:szCs w:val="28"/>
          <w:lang w:val="en-IN"/>
        </w:rPr>
      </w:pPr>
      <w:r w:rsidRPr="00E131CA">
        <w:rPr>
          <w:rFonts w:asciiTheme="majorHAnsi" w:eastAsiaTheme="majorEastAsia" w:hAnsiTheme="majorHAnsi" w:cstheme="majorHAnsi"/>
          <w:sz w:val="24"/>
          <w:szCs w:val="24"/>
          <w:lang w:val="en-IN"/>
        </w:rPr>
        <w:t>Values: Cloudy 51, Stormy 50, Rainy 50, Sunny 50</w:t>
      </w:r>
      <w:r w:rsidRPr="00E131CA">
        <w:rPr>
          <w:rFonts w:cstheme="majorHAnsi"/>
          <w:sz w:val="24"/>
          <w:szCs w:val="24"/>
          <w:lang w:val="en-IN"/>
        </w:rPr>
        <w:t>Insight: Demand score is essentially flat across all weather conditions (a 1-point spread out of ~50). Flag this as a non-finding in your documentation rather than a meaningful pattern — weather doesn't appear to meaningfully influence demand in this dataset, which is itself worth stating explicitly (readers may expect rainy/stormy weather to spike delivery demand, and this dashboard shows that's not the case here).</w:t>
      </w:r>
    </w:p>
    <w:p w14:paraId="308C9843" w14:textId="77777777" w:rsidR="00971432" w:rsidRDefault="00330268" w:rsidP="0047436E">
      <w:pPr>
        <w:pStyle w:val="Heading1"/>
        <w:spacing w:line="240" w:lineRule="auto"/>
        <w:jc w:val="both"/>
        <w:rPr>
          <w:rFonts w:cstheme="majorHAnsi"/>
          <w:color w:val="548DD4" w:themeColor="text2" w:themeTint="99"/>
          <w:sz w:val="28"/>
          <w:lang w:val="en-IN"/>
        </w:rPr>
      </w:pPr>
      <w:r w:rsidRPr="001223A3">
        <w:rPr>
          <w:rFonts w:cstheme="majorHAnsi"/>
          <w:color w:val="548DD4" w:themeColor="text2" w:themeTint="99"/>
          <w:sz w:val="28"/>
          <w:lang w:val="en-IN"/>
        </w:rPr>
        <w:t>Visual: Average Demand Score by Month (Line Chart</w:t>
      </w:r>
      <w:r w:rsidR="00971432">
        <w:rPr>
          <w:rFonts w:cstheme="majorHAnsi"/>
          <w:color w:val="548DD4" w:themeColor="text2" w:themeTint="99"/>
          <w:sz w:val="28"/>
          <w:lang w:val="en-IN"/>
        </w:rPr>
        <w:t>)</w:t>
      </w:r>
    </w:p>
    <w:p w14:paraId="2C78F19C" w14:textId="6483D4EE" w:rsidR="00330268" w:rsidRPr="00971432" w:rsidRDefault="00330268" w:rsidP="0047436E">
      <w:pPr>
        <w:pStyle w:val="Heading1"/>
        <w:spacing w:line="240" w:lineRule="auto"/>
        <w:jc w:val="both"/>
        <w:rPr>
          <w:rFonts w:cstheme="majorHAnsi"/>
          <w:color w:val="548DD4" w:themeColor="text2" w:themeTint="99"/>
          <w:sz w:val="28"/>
          <w:lang w:val="en-IN"/>
        </w:rPr>
      </w:pPr>
      <w:r w:rsidRPr="00E131CA">
        <w:rPr>
          <w:rFonts w:cstheme="majorHAnsi"/>
          <w:b w:val="0"/>
          <w:bCs w:val="0"/>
          <w:color w:val="auto"/>
          <w:sz w:val="24"/>
          <w:szCs w:val="24"/>
          <w:lang w:val="en-IN"/>
        </w:rPr>
        <w:t>Range: 48.7–51.8 across 12 months</w:t>
      </w:r>
    </w:p>
    <w:p w14:paraId="36D9AA84" w14:textId="77777777" w:rsidR="00330268" w:rsidRDefault="00330268" w:rsidP="0047436E">
      <w:pPr>
        <w:pStyle w:val="Heading1"/>
        <w:spacing w:line="240" w:lineRule="auto"/>
        <w:jc w:val="both"/>
        <w:rPr>
          <w:rFonts w:cstheme="majorHAnsi"/>
          <w:b w:val="0"/>
          <w:bCs w:val="0"/>
          <w:color w:val="auto"/>
          <w:sz w:val="24"/>
          <w:szCs w:val="24"/>
          <w:lang w:val="en-IN"/>
        </w:rPr>
      </w:pPr>
      <w:r w:rsidRPr="00E131CA">
        <w:rPr>
          <w:rFonts w:cstheme="majorHAnsi"/>
          <w:b w:val="0"/>
          <w:bCs w:val="0"/>
          <w:color w:val="auto"/>
          <w:sz w:val="24"/>
          <w:szCs w:val="24"/>
          <w:lang w:val="en-IN"/>
        </w:rPr>
        <w:t>Insight: Mild month-to-month fluctuation with a peak around month 5–6 (51.8) and troughs around month 2 (48.7) and month 12 (48.2) — no strong seasonal trend, just minor variability.</w:t>
      </w:r>
    </w:p>
    <w:p w14:paraId="576F504F" w14:textId="7BAD361B" w:rsidR="00330268" w:rsidRPr="00CD69EA" w:rsidRDefault="00971432" w:rsidP="0047436E">
      <w:pPr>
        <w:jc w:val="both"/>
        <w:rPr>
          <w:lang w:val="en-IN"/>
        </w:rPr>
      </w:pPr>
      <w:r w:rsidRPr="00971432">
        <w:rPr>
          <w:noProof/>
          <w:lang w:val="en-IN"/>
        </w:rPr>
        <w:drawing>
          <wp:inline distT="0" distB="0" distL="0" distR="0" wp14:anchorId="02C040FF" wp14:editId="11D2EF87">
            <wp:extent cx="6309360" cy="3549015"/>
            <wp:effectExtent l="0" t="0" r="0" b="0"/>
            <wp:docPr id="95432691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1AA51155" w14:textId="77777777" w:rsidR="0023504F" w:rsidRDefault="0023504F" w:rsidP="0047436E">
      <w:pPr>
        <w:pStyle w:val="Heading1"/>
        <w:jc w:val="both"/>
        <w:rPr>
          <w:rFonts w:cstheme="majorHAnsi"/>
          <w:sz w:val="24"/>
          <w:szCs w:val="24"/>
        </w:rPr>
      </w:pPr>
    </w:p>
    <w:p w14:paraId="4CAC7ED7" w14:textId="0C6DA0D9" w:rsidR="001A5B76" w:rsidRPr="00CE163B" w:rsidRDefault="00000000" w:rsidP="0047436E">
      <w:pPr>
        <w:pStyle w:val="Heading1"/>
        <w:jc w:val="both"/>
        <w:rPr>
          <w:rFonts w:cstheme="majorHAnsi"/>
        </w:rPr>
      </w:pPr>
      <w:r w:rsidRPr="00CE163B">
        <w:rPr>
          <w:rFonts w:cstheme="majorHAnsi"/>
        </w:rPr>
        <w:t>Overall Insights (With Reasons)</w:t>
      </w:r>
    </w:p>
    <w:p w14:paraId="108ADE9E" w14:textId="77777777" w:rsidR="001A5B76" w:rsidRPr="00CE163B" w:rsidRDefault="00000000" w:rsidP="0047436E">
      <w:pPr>
        <w:pStyle w:val="Heading2"/>
        <w:jc w:val="both"/>
        <w:rPr>
          <w:rFonts w:cstheme="majorHAnsi"/>
        </w:rPr>
      </w:pPr>
      <w:r w:rsidRPr="00CE163B">
        <w:rPr>
          <w:rFonts w:cstheme="majorHAnsi"/>
        </w:rPr>
        <w:t>1. Customer Satisfaction Has Room for Improvement</w:t>
      </w:r>
    </w:p>
    <w:p w14:paraId="3A8B0514"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Insight: Ratings are concentrated around approximately 3.</w:t>
      </w:r>
    </w:p>
    <w:p w14:paraId="024E9428"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Reason: A middle-of-scale rating indicates moderate satisfaction and an opportunity to improve delivery, order accuracy, food quality and support.</w:t>
      </w:r>
    </w:p>
    <w:p w14:paraId="1B966560" w14:textId="77777777" w:rsidR="001A5B76" w:rsidRPr="00CE163B" w:rsidRDefault="00000000" w:rsidP="0047436E">
      <w:pPr>
        <w:pStyle w:val="Heading2"/>
        <w:jc w:val="both"/>
        <w:rPr>
          <w:rFonts w:cstheme="majorHAnsi"/>
        </w:rPr>
      </w:pPr>
      <w:r w:rsidRPr="00CE163B">
        <w:rPr>
          <w:rFonts w:cstheme="majorHAnsi"/>
        </w:rPr>
        <w:t>2. Complaints Are a Major Operational Issue</w:t>
      </w:r>
    </w:p>
    <w:p w14:paraId="73BBD91C"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Insight: Complaints are approximately 1,000 compared with approximately 420 refunds.</w:t>
      </w:r>
    </w:p>
    <w:p w14:paraId="0884F1B9"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Reason: Complaint volume is broader than the refund process and should be investigated at its root causes.</w:t>
      </w:r>
    </w:p>
    <w:p w14:paraId="6F3A0512" w14:textId="77777777" w:rsidR="001A5B76" w:rsidRPr="00CE163B" w:rsidRDefault="00000000" w:rsidP="0047436E">
      <w:pPr>
        <w:pStyle w:val="Heading2"/>
        <w:jc w:val="both"/>
        <w:rPr>
          <w:rFonts w:cstheme="majorHAnsi"/>
        </w:rPr>
      </w:pPr>
      <w:r w:rsidRPr="00CE163B">
        <w:rPr>
          <w:rFonts w:cstheme="majorHAnsi"/>
        </w:rPr>
        <w:t>3. Delivery Performance Should Be Monitored</w:t>
      </w:r>
    </w:p>
    <w:p w14:paraId="1FE16C97"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Insight: Delivery Time versus Customer Rating provides a relationship-based operational view.</w:t>
      </w:r>
    </w:p>
    <w:p w14:paraId="260FA9CF" w14:textId="77777777" w:rsidR="001A5B76" w:rsidRPr="00CE163B" w:rsidRDefault="00000000" w:rsidP="0047436E">
      <w:pPr>
        <w:jc w:val="both"/>
        <w:rPr>
          <w:rFonts w:asciiTheme="majorHAnsi" w:hAnsiTheme="majorHAnsi" w:cstheme="majorHAnsi"/>
        </w:rPr>
      </w:pPr>
      <w:r w:rsidRPr="00B508FC">
        <w:rPr>
          <w:rFonts w:asciiTheme="majorHAnsi" w:hAnsiTheme="majorHAnsi" w:cstheme="majorHAnsi"/>
          <w:sz w:val="24"/>
          <w:szCs w:val="24"/>
        </w:rPr>
        <w:t>Reason: If longer delivery is associated with lower ratings, reducing delays can improve customer experience</w:t>
      </w:r>
      <w:r w:rsidRPr="00CE163B">
        <w:rPr>
          <w:rFonts w:asciiTheme="majorHAnsi" w:hAnsiTheme="majorHAnsi" w:cstheme="majorHAnsi"/>
        </w:rPr>
        <w:t>.</w:t>
      </w:r>
    </w:p>
    <w:p w14:paraId="41F23295" w14:textId="77777777" w:rsidR="001A5B76" w:rsidRPr="00CE163B" w:rsidRDefault="00000000" w:rsidP="0047436E">
      <w:pPr>
        <w:pStyle w:val="Heading2"/>
        <w:jc w:val="both"/>
        <w:rPr>
          <w:rFonts w:cstheme="majorHAnsi"/>
        </w:rPr>
      </w:pPr>
      <w:r w:rsidRPr="00CE163B">
        <w:rPr>
          <w:rFonts w:cstheme="majorHAnsi"/>
        </w:rPr>
        <w:t>4. Revenue and Profit Must Be Analysed Together</w:t>
      </w:r>
    </w:p>
    <w:p w14:paraId="038B4371"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Insight: High order value does not automatically mean high profit.</w:t>
      </w:r>
    </w:p>
    <w:p w14:paraId="10A6FA34"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Reason: Discounts and costs can reduce margins, so profitable growth requires both revenue and profit monitoring.</w:t>
      </w:r>
    </w:p>
    <w:p w14:paraId="70D9608C" w14:textId="77777777" w:rsidR="001A5B76" w:rsidRPr="00CE163B" w:rsidRDefault="00000000" w:rsidP="0047436E">
      <w:pPr>
        <w:pStyle w:val="Heading2"/>
        <w:jc w:val="both"/>
        <w:rPr>
          <w:rFonts w:cstheme="majorHAnsi"/>
        </w:rPr>
      </w:pPr>
      <w:r w:rsidRPr="00CE163B">
        <w:rPr>
          <w:rFonts w:cstheme="majorHAnsi"/>
        </w:rPr>
        <w:t>5. Customer Segmentation Supports Targeted Strategy</w:t>
      </w:r>
    </w:p>
    <w:p w14:paraId="5E59DBE2"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Insight: Customer types can be compared by orders, value, ratings, complaints and churn risk.</w:t>
      </w:r>
    </w:p>
    <w:p w14:paraId="38556536"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Reason: Different segments can receive differentiated loyalty and marketing strategies.</w:t>
      </w:r>
    </w:p>
    <w:p w14:paraId="3F18A8FA" w14:textId="77777777" w:rsidR="001A5B76" w:rsidRPr="00CE163B" w:rsidRDefault="00000000" w:rsidP="0047436E">
      <w:pPr>
        <w:pStyle w:val="Heading2"/>
        <w:jc w:val="both"/>
        <w:rPr>
          <w:rFonts w:cstheme="majorHAnsi"/>
        </w:rPr>
      </w:pPr>
      <w:r w:rsidRPr="00CE163B">
        <w:rPr>
          <w:rFonts w:cstheme="majorHAnsi"/>
        </w:rPr>
        <w:t>6. Demand Supports Capacity Planning</w:t>
      </w:r>
    </w:p>
    <w:p w14:paraId="301748ED"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Insight: Demand identifies stronger periods or locations.</w:t>
      </w:r>
    </w:p>
    <w:p w14:paraId="0855783B"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Reason: Capacity can be aligned with customer requirements.</w:t>
      </w:r>
    </w:p>
    <w:p w14:paraId="51F21186" w14:textId="77777777" w:rsidR="001A5B76" w:rsidRPr="00CE163B" w:rsidRDefault="00000000" w:rsidP="0047436E">
      <w:pPr>
        <w:pStyle w:val="Heading2"/>
        <w:jc w:val="both"/>
        <w:rPr>
          <w:rFonts w:cstheme="majorHAnsi"/>
        </w:rPr>
      </w:pPr>
      <w:r w:rsidRPr="00CE163B">
        <w:rPr>
          <w:rFonts w:cstheme="majorHAnsi"/>
        </w:rPr>
        <w:t>7. Churn Risk Supports Proactive Retention</w:t>
      </w:r>
    </w:p>
    <w:p w14:paraId="4E973452"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Insight: Churn risk is forward-looking.</w:t>
      </w:r>
    </w:p>
    <w:p w14:paraId="19BF042F"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Reason: High-risk customers can be prioritized for retention activity.</w:t>
      </w:r>
    </w:p>
    <w:p w14:paraId="5010431C" w14:textId="77777777" w:rsidR="001A5B76" w:rsidRPr="00CE163B" w:rsidRDefault="00000000" w:rsidP="0047436E">
      <w:pPr>
        <w:pStyle w:val="Heading2"/>
        <w:jc w:val="both"/>
        <w:rPr>
          <w:rFonts w:cstheme="majorHAnsi"/>
        </w:rPr>
      </w:pPr>
      <w:r w:rsidRPr="00CE163B">
        <w:rPr>
          <w:rFonts w:cstheme="majorHAnsi"/>
        </w:rPr>
        <w:lastRenderedPageBreak/>
        <w:t>8. Weather Is a Supporting Factor</w:t>
      </w:r>
    </w:p>
    <w:p w14:paraId="1AEB6051"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Insight: The previously observed weather-category values were very similar.</w:t>
      </w:r>
    </w:p>
    <w:p w14:paraId="52DAC06B" w14:textId="77777777" w:rsidR="001A5B76" w:rsidRPr="00B508FC"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Reason: The current visual does not support treating weather as a major driver without further evidence.</w:t>
      </w:r>
    </w:p>
    <w:p w14:paraId="17C6B329" w14:textId="77777777" w:rsidR="00D375BE" w:rsidRDefault="00D375BE" w:rsidP="0047436E">
      <w:pPr>
        <w:pStyle w:val="Heading2"/>
        <w:jc w:val="both"/>
        <w:rPr>
          <w:rFonts w:cstheme="majorHAnsi"/>
        </w:rPr>
      </w:pPr>
    </w:p>
    <w:p w14:paraId="2D149D2B" w14:textId="2A9B02C9" w:rsidR="001A5B76" w:rsidRPr="00D375BE" w:rsidRDefault="00000000" w:rsidP="0047436E">
      <w:pPr>
        <w:pStyle w:val="Heading2"/>
        <w:jc w:val="both"/>
        <w:rPr>
          <w:rFonts w:cstheme="majorHAnsi"/>
          <w:sz w:val="32"/>
          <w:szCs w:val="32"/>
        </w:rPr>
      </w:pPr>
      <w:r w:rsidRPr="00D375BE">
        <w:rPr>
          <w:rFonts w:cstheme="majorHAnsi"/>
          <w:sz w:val="32"/>
          <w:szCs w:val="32"/>
        </w:rPr>
        <w:t>Overall Insights from Python and Power BI</w:t>
      </w:r>
    </w:p>
    <w:p w14:paraId="7112923F" w14:textId="77777777" w:rsidR="00D375BE" w:rsidRPr="00D375BE" w:rsidRDefault="00D375BE" w:rsidP="0047436E">
      <w:pPr>
        <w:jc w:val="both"/>
        <w:rPr>
          <w:sz w:val="32"/>
          <w:szCs w:val="32"/>
        </w:rPr>
      </w:pPr>
    </w:p>
    <w:p w14:paraId="0ADE3B5D" w14:textId="77777777" w:rsidR="001A5B76" w:rsidRDefault="00000000" w:rsidP="0047436E">
      <w:pPr>
        <w:jc w:val="both"/>
        <w:rPr>
          <w:rFonts w:asciiTheme="majorHAnsi" w:hAnsiTheme="majorHAnsi" w:cstheme="majorHAnsi"/>
          <w:sz w:val="24"/>
          <w:szCs w:val="24"/>
        </w:rPr>
      </w:pPr>
      <w:r w:rsidRPr="00B508FC">
        <w:rPr>
          <w:rFonts w:asciiTheme="majorHAnsi" w:hAnsiTheme="majorHAnsi" w:cstheme="majorHAnsi"/>
          <w:sz w:val="24"/>
          <w:szCs w:val="24"/>
        </w:rPr>
        <w:t>Python and Power BI provide complementary perspectives. Python supports detailed exploration, while Power BI communicates the findings through interactive reporting.</w:t>
      </w:r>
    </w:p>
    <w:p w14:paraId="06AAB7AB" w14:textId="6CFB8A98" w:rsidR="00D16A00" w:rsidRPr="00D16A00" w:rsidRDefault="00D16A00" w:rsidP="0047436E">
      <w:pPr>
        <w:jc w:val="both"/>
        <w:rPr>
          <w:rFonts w:asciiTheme="majorHAnsi" w:hAnsiTheme="majorHAnsi" w:cstheme="majorHAnsi"/>
          <w:sz w:val="24"/>
          <w:szCs w:val="24"/>
          <w:lang w:val="en-IN"/>
        </w:rPr>
      </w:pPr>
      <w:r w:rsidRPr="00D16A00">
        <w:rPr>
          <w:rFonts w:asciiTheme="majorHAnsi" w:hAnsiTheme="majorHAnsi" w:cstheme="majorHAnsi"/>
          <w:b/>
          <w:bCs/>
          <w:sz w:val="24"/>
          <w:szCs w:val="24"/>
          <w:lang w:val="en-IN"/>
        </w:rPr>
        <w:t>Scale of the data:</w:t>
      </w:r>
      <w:r w:rsidRPr="00D16A00">
        <w:rPr>
          <w:rFonts w:asciiTheme="majorHAnsi" w:hAnsiTheme="majorHAnsi" w:cstheme="majorHAnsi"/>
          <w:sz w:val="24"/>
          <w:szCs w:val="24"/>
          <w:lang w:val="en-IN"/>
        </w:rPr>
        <w:t xml:space="preserve"> 10,000 orders across 5 cities (London, Mumbai, New York, Singapore, Sydney), 3 customer types (New, Premium, Returning), and 4 cuisines (Indian, Mexican, Chinese, Italian), generating $2.55M in revenue and $890.55K in profit.</w:t>
      </w:r>
    </w:p>
    <w:p w14:paraId="5E54C3F5" w14:textId="77777777" w:rsidR="00D16A00" w:rsidRPr="00D16A00" w:rsidRDefault="00D16A00" w:rsidP="0085415E">
      <w:pPr>
        <w:rPr>
          <w:rFonts w:asciiTheme="majorHAnsi" w:hAnsiTheme="majorHAnsi" w:cstheme="majorHAnsi"/>
          <w:sz w:val="24"/>
          <w:szCs w:val="24"/>
          <w:lang w:val="en-IN"/>
        </w:rPr>
      </w:pPr>
      <w:r w:rsidRPr="00D16A00">
        <w:rPr>
          <w:rFonts w:asciiTheme="majorHAnsi" w:hAnsiTheme="majorHAnsi" w:cstheme="majorHAnsi"/>
          <w:b/>
          <w:bCs/>
          <w:sz w:val="24"/>
          <w:szCs w:val="24"/>
          <w:lang w:val="en-IN"/>
        </w:rPr>
        <w:t>1. Customer satisfaction is the project's central concern.</w:t>
      </w:r>
      <w:r w:rsidRPr="00D16A00">
        <w:rPr>
          <w:rFonts w:asciiTheme="majorHAnsi" w:hAnsiTheme="majorHAnsi" w:cstheme="majorHAnsi"/>
          <w:sz w:val="24"/>
          <w:szCs w:val="24"/>
          <w:lang w:val="en-IN"/>
        </w:rPr>
        <w:br/>
        <w:t xml:space="preserve">The average rating (2.98/5) appears consistently low across every dashboard page and every EDA visual that touches ratings. Nothing in the data — not traffic level, not customer type, not weather — explains </w:t>
      </w:r>
      <w:r w:rsidRPr="00D16A00">
        <w:rPr>
          <w:rFonts w:asciiTheme="majorHAnsi" w:hAnsiTheme="majorHAnsi" w:cstheme="majorHAnsi"/>
          <w:i/>
          <w:iCs/>
          <w:sz w:val="24"/>
          <w:szCs w:val="24"/>
          <w:lang w:val="en-IN"/>
        </w:rPr>
        <w:t>why</w:t>
      </w:r>
      <w:r w:rsidRPr="00D16A00">
        <w:rPr>
          <w:rFonts w:asciiTheme="majorHAnsi" w:hAnsiTheme="majorHAnsi" w:cstheme="majorHAnsi"/>
          <w:sz w:val="24"/>
          <w:szCs w:val="24"/>
          <w:lang w:val="en-IN"/>
        </w:rPr>
        <w:t xml:space="preserve"> ratings are low, which means the cause likely lies outside what this dataset captures (e.g., food quality, order accuracy) rather than the operational variables analyzed here.</w:t>
      </w:r>
    </w:p>
    <w:p w14:paraId="74EE679E" w14:textId="03BE047B" w:rsidR="00D16A00" w:rsidRPr="00A53D34" w:rsidRDefault="00D16A00" w:rsidP="0085415E">
      <w:pPr>
        <w:rPr>
          <w:rFonts w:asciiTheme="majorHAnsi" w:hAnsiTheme="majorHAnsi" w:cstheme="majorHAnsi"/>
          <w:sz w:val="24"/>
          <w:szCs w:val="24"/>
          <w:lang w:val="en-IN"/>
        </w:rPr>
      </w:pPr>
      <w:r w:rsidRPr="00D16A00">
        <w:rPr>
          <w:rFonts w:asciiTheme="majorHAnsi" w:hAnsiTheme="majorHAnsi" w:cstheme="majorHAnsi"/>
          <w:b/>
          <w:bCs/>
          <w:sz w:val="24"/>
          <w:szCs w:val="24"/>
          <w:lang w:val="en-IN"/>
        </w:rPr>
        <w:t xml:space="preserve">2. </w:t>
      </w:r>
      <w:r w:rsidR="00A53D34" w:rsidRPr="00A53D34">
        <w:rPr>
          <w:rFonts w:asciiTheme="majorHAnsi" w:hAnsiTheme="majorHAnsi" w:cstheme="majorHAnsi"/>
          <w:sz w:val="24"/>
          <w:szCs w:val="24"/>
        </w:rPr>
        <w:t>Churn risk is spread across the base, with a majority carrying some elevated risk. Low risk is the largest single segment at 39.8%, but High (30.46%) and Medium (29.74%) risk combined make up roughly 60% of customers. This is still worth flagging in the conclusion — not because one dominant "High risk" group stands out, but because well over half the customer base isn't in the safely "Low risk" bucket.</w:t>
      </w:r>
    </w:p>
    <w:p w14:paraId="7909FB87" w14:textId="77777777" w:rsidR="00D16A00" w:rsidRPr="00D16A00" w:rsidRDefault="00D16A00" w:rsidP="0085415E">
      <w:pPr>
        <w:rPr>
          <w:rFonts w:asciiTheme="majorHAnsi" w:hAnsiTheme="majorHAnsi" w:cstheme="majorHAnsi"/>
          <w:sz w:val="24"/>
          <w:szCs w:val="24"/>
          <w:lang w:val="en-IN"/>
        </w:rPr>
      </w:pPr>
      <w:r w:rsidRPr="00D16A00">
        <w:rPr>
          <w:rFonts w:asciiTheme="majorHAnsi" w:hAnsiTheme="majorHAnsi" w:cstheme="majorHAnsi"/>
          <w:b/>
          <w:bCs/>
          <w:sz w:val="24"/>
          <w:szCs w:val="24"/>
          <w:lang w:val="en-IN"/>
        </w:rPr>
        <w:t>3. Operational performance varies meaningfully by city — this is where the real signal is.</w:t>
      </w:r>
      <w:r w:rsidRPr="00D16A00">
        <w:rPr>
          <w:rFonts w:asciiTheme="majorHAnsi" w:hAnsiTheme="majorHAnsi" w:cstheme="majorHAnsi"/>
          <w:sz w:val="24"/>
          <w:szCs w:val="24"/>
          <w:lang w:val="en-IN"/>
        </w:rPr>
        <w:br/>
        <w:t>Unlike most other segmentations in this project, city-level performance actually differentiates: Singapore leads on speed, rating, and refund rate, while London and New York lag. This is the clearest opportunity for targeted operational improvement.</w:t>
      </w:r>
    </w:p>
    <w:p w14:paraId="0F034FE0" w14:textId="77777777" w:rsidR="00D16A00" w:rsidRPr="00D16A00" w:rsidRDefault="00D16A00" w:rsidP="0085415E">
      <w:pPr>
        <w:rPr>
          <w:rFonts w:asciiTheme="majorHAnsi" w:hAnsiTheme="majorHAnsi" w:cstheme="majorHAnsi"/>
          <w:sz w:val="24"/>
          <w:szCs w:val="24"/>
          <w:lang w:val="en-IN"/>
        </w:rPr>
      </w:pPr>
      <w:r w:rsidRPr="00D16A00">
        <w:rPr>
          <w:rFonts w:asciiTheme="majorHAnsi" w:hAnsiTheme="majorHAnsi" w:cstheme="majorHAnsi"/>
          <w:b/>
          <w:bCs/>
          <w:sz w:val="24"/>
          <w:szCs w:val="24"/>
          <w:lang w:val="en-IN"/>
        </w:rPr>
        <w:t>4. Most customer- and product-level segmentations show little to no differentiation.</w:t>
      </w:r>
      <w:r w:rsidRPr="00D16A00">
        <w:rPr>
          <w:rFonts w:asciiTheme="majorHAnsi" w:hAnsiTheme="majorHAnsi" w:cstheme="majorHAnsi"/>
          <w:sz w:val="24"/>
          <w:szCs w:val="24"/>
          <w:lang w:val="en-IN"/>
        </w:rPr>
        <w:br/>
        <w:t>Order volume, average order value, revenue, and rating distribution are all nearly identical across New/Premium/Returning customers and across the four cuisines. This is a legitimate finding, not a gap in your analysis — it tells you that broad segment-based strategies (segment-</w:t>
      </w:r>
      <w:r w:rsidRPr="00D16A00">
        <w:rPr>
          <w:rFonts w:asciiTheme="majorHAnsi" w:hAnsiTheme="majorHAnsi" w:cstheme="majorHAnsi"/>
          <w:sz w:val="24"/>
          <w:szCs w:val="24"/>
          <w:lang w:val="en-IN"/>
        </w:rPr>
        <w:lastRenderedPageBreak/>
        <w:t>specific pricing, cuisine-specific promotion) probably won't move the needle much on their own.</w:t>
      </w:r>
    </w:p>
    <w:p w14:paraId="0D1BF229" w14:textId="77777777" w:rsidR="00D16A00" w:rsidRPr="00D16A00" w:rsidRDefault="00D16A00" w:rsidP="0085415E">
      <w:pPr>
        <w:rPr>
          <w:rFonts w:asciiTheme="majorHAnsi" w:hAnsiTheme="majorHAnsi" w:cstheme="majorHAnsi"/>
          <w:sz w:val="24"/>
          <w:szCs w:val="24"/>
          <w:lang w:val="en-IN"/>
        </w:rPr>
      </w:pPr>
      <w:r w:rsidRPr="00D16A00">
        <w:rPr>
          <w:rFonts w:asciiTheme="majorHAnsi" w:hAnsiTheme="majorHAnsi" w:cstheme="majorHAnsi"/>
          <w:b/>
          <w:bCs/>
          <w:sz w:val="24"/>
          <w:szCs w:val="24"/>
          <w:lang w:val="en-IN"/>
        </w:rPr>
        <w:t>5. Several expected relationships don't hold up in this data.</w:t>
      </w:r>
      <w:r w:rsidRPr="00D16A00">
        <w:rPr>
          <w:rFonts w:asciiTheme="majorHAnsi" w:hAnsiTheme="majorHAnsi" w:cstheme="majorHAnsi"/>
          <w:sz w:val="24"/>
          <w:szCs w:val="24"/>
          <w:lang w:val="en-IN"/>
        </w:rPr>
        <w:br/>
        <w:t>Delivery distance vs. delivery time, traffic level vs. rating, and weather vs. demand all show essentially flat/uncorrelated patterns. Worth stating explicitly rather than omitting — it shows analytical rigor to report a "no effect" finding rather than only reporting the visuals that show a pattern.</w:t>
      </w:r>
    </w:p>
    <w:p w14:paraId="0425C1B3" w14:textId="77777777" w:rsidR="00D16A00" w:rsidRPr="00D16A00" w:rsidRDefault="00D16A00" w:rsidP="0085415E">
      <w:pPr>
        <w:rPr>
          <w:rFonts w:asciiTheme="majorHAnsi" w:hAnsiTheme="majorHAnsi" w:cstheme="majorHAnsi"/>
          <w:sz w:val="24"/>
          <w:szCs w:val="24"/>
          <w:lang w:val="en-IN"/>
        </w:rPr>
      </w:pPr>
      <w:r w:rsidRPr="00D16A00">
        <w:rPr>
          <w:rFonts w:asciiTheme="majorHAnsi" w:hAnsiTheme="majorHAnsi" w:cstheme="majorHAnsi"/>
          <w:b/>
          <w:bCs/>
          <w:sz w:val="24"/>
          <w:szCs w:val="24"/>
          <w:lang w:val="en-IN"/>
        </w:rPr>
        <w:t>6. Revenue is volatile, not trending.</w:t>
      </w:r>
      <w:r w:rsidRPr="00D16A00">
        <w:rPr>
          <w:rFonts w:asciiTheme="majorHAnsi" w:hAnsiTheme="majorHAnsi" w:cstheme="majorHAnsi"/>
          <w:sz w:val="24"/>
          <w:szCs w:val="24"/>
          <w:lang w:val="en-IN"/>
        </w:rPr>
        <w:br/>
        <w:t>Monthly revenue fluctuates within a $195K–$231K band with no clear seasonal or growth trajectory across the year, including one sharp spike-then-drop that's worth investigating as either a repeatable driver or a one-off anomaly.</w:t>
      </w:r>
    </w:p>
    <w:p w14:paraId="3784A959" w14:textId="77777777" w:rsidR="00D16A00" w:rsidRPr="00D16A00" w:rsidRDefault="00D16A00" w:rsidP="0085415E">
      <w:pPr>
        <w:rPr>
          <w:rFonts w:asciiTheme="majorHAnsi" w:hAnsiTheme="majorHAnsi" w:cstheme="majorHAnsi"/>
          <w:sz w:val="24"/>
          <w:szCs w:val="24"/>
          <w:lang w:val="en-IN"/>
        </w:rPr>
      </w:pPr>
      <w:r w:rsidRPr="00D16A00">
        <w:rPr>
          <w:rFonts w:asciiTheme="majorHAnsi" w:hAnsiTheme="majorHAnsi" w:cstheme="majorHAnsi"/>
          <w:b/>
          <w:bCs/>
          <w:sz w:val="24"/>
          <w:szCs w:val="24"/>
          <w:lang w:val="en-IN"/>
        </w:rPr>
        <w:t>7. Complaint resolution is a hidden risk area.</w:t>
      </w:r>
      <w:r w:rsidRPr="00D16A00">
        <w:rPr>
          <w:rFonts w:asciiTheme="majorHAnsi" w:hAnsiTheme="majorHAnsi" w:cstheme="majorHAnsi"/>
          <w:sz w:val="24"/>
          <w:szCs w:val="24"/>
          <w:lang w:val="en-IN"/>
        </w:rPr>
        <w:br/>
        <w:t>Complaints (~980) run roughly double the number of refunds (~450), meaning about half of dissatisfied customers aren't being made whole through refunds — a plausible contributor to the churn risk and low ratings noted above, even though the dashboards don't directly link these two datasets.</w:t>
      </w:r>
    </w:p>
    <w:p w14:paraId="77619372" w14:textId="0A1E55AA" w:rsidR="00D16A00" w:rsidRPr="00D16A00" w:rsidRDefault="00D16A00" w:rsidP="0047436E">
      <w:pPr>
        <w:jc w:val="both"/>
        <w:rPr>
          <w:rFonts w:asciiTheme="majorHAnsi" w:hAnsiTheme="majorHAnsi" w:cstheme="majorHAnsi"/>
          <w:sz w:val="24"/>
          <w:szCs w:val="24"/>
          <w:lang w:val="en-IN"/>
        </w:rPr>
      </w:pPr>
    </w:p>
    <w:p w14:paraId="34F154B6" w14:textId="0B4E0068" w:rsidR="00C64E47" w:rsidRDefault="00D16A00" w:rsidP="0047436E">
      <w:pPr>
        <w:jc w:val="both"/>
        <w:rPr>
          <w:rFonts w:asciiTheme="majorHAnsi" w:hAnsiTheme="majorHAnsi" w:cstheme="majorHAnsi"/>
          <w:b/>
          <w:bCs/>
          <w:sz w:val="24"/>
          <w:szCs w:val="24"/>
          <w:lang w:val="en-IN"/>
        </w:rPr>
      </w:pPr>
      <w:r w:rsidRPr="00D16A00">
        <w:rPr>
          <w:rFonts w:asciiTheme="majorHAnsi" w:hAnsiTheme="majorHAnsi" w:cstheme="majorHAnsi"/>
          <w:b/>
          <w:bCs/>
          <w:sz w:val="24"/>
          <w:szCs w:val="24"/>
          <w:lang w:val="en-IN"/>
        </w:rPr>
        <w:t xml:space="preserve">One-line project summary </w:t>
      </w:r>
    </w:p>
    <w:p w14:paraId="75626DA1" w14:textId="43FBFBA2" w:rsidR="00D16A00" w:rsidRPr="00D16A00" w:rsidRDefault="00D16A00" w:rsidP="0047436E">
      <w:pPr>
        <w:jc w:val="both"/>
        <w:rPr>
          <w:rFonts w:asciiTheme="majorHAnsi" w:hAnsiTheme="majorHAnsi" w:cstheme="majorHAnsi"/>
          <w:sz w:val="24"/>
          <w:szCs w:val="24"/>
          <w:lang w:val="en-IN"/>
        </w:rPr>
      </w:pPr>
      <w:r w:rsidRPr="00D16A00">
        <w:rPr>
          <w:rFonts w:asciiTheme="majorHAnsi" w:hAnsiTheme="majorHAnsi" w:cstheme="majorHAnsi"/>
          <w:sz w:val="24"/>
          <w:szCs w:val="24"/>
          <w:lang w:val="en-IN"/>
        </w:rPr>
        <w:br/>
      </w:r>
      <w:r w:rsidRPr="00D16A00">
        <w:rPr>
          <w:rFonts w:asciiTheme="majorHAnsi" w:hAnsiTheme="majorHAnsi" w:cstheme="majorHAnsi"/>
          <w:i/>
          <w:iCs/>
          <w:sz w:val="24"/>
          <w:szCs w:val="24"/>
          <w:lang w:val="en-IN"/>
        </w:rPr>
        <w:t>"While the business shows a stable and evenly distributed revenue base across cities, customer types, and cuisines, the data points to two connected priorities: a below-average customer rating with no clear operational cause, and a high proportion of customers at churn risk — together suggesting that service quality, not demand or geography, is the primary lever for improving business outcomes."</w:t>
      </w:r>
    </w:p>
    <w:p w14:paraId="7ADFF5FB" w14:textId="77777777" w:rsidR="00D16A00" w:rsidRPr="00B508FC" w:rsidRDefault="00D16A00" w:rsidP="0047436E">
      <w:pPr>
        <w:jc w:val="both"/>
        <w:rPr>
          <w:rFonts w:asciiTheme="majorHAnsi" w:hAnsiTheme="majorHAnsi" w:cstheme="majorHAnsi"/>
          <w:sz w:val="24"/>
          <w:szCs w:val="24"/>
        </w:rPr>
      </w:pPr>
    </w:p>
    <w:p w14:paraId="394FB407" w14:textId="77777777" w:rsidR="001A5B76" w:rsidRDefault="00000000" w:rsidP="0047436E">
      <w:pPr>
        <w:pStyle w:val="Heading1"/>
        <w:jc w:val="both"/>
        <w:rPr>
          <w:rFonts w:cstheme="majorHAnsi"/>
          <w:szCs w:val="32"/>
        </w:rPr>
      </w:pPr>
      <w:r w:rsidRPr="00726C37">
        <w:rPr>
          <w:rFonts w:cstheme="majorHAnsi"/>
          <w:szCs w:val="32"/>
        </w:rPr>
        <w:t>Business Recommendations</w:t>
      </w:r>
    </w:p>
    <w:p w14:paraId="072A0D74" w14:textId="77777777" w:rsidR="00023D5D" w:rsidRPr="00023D5D" w:rsidRDefault="00023D5D" w:rsidP="0047436E">
      <w:pPr>
        <w:jc w:val="both"/>
      </w:pPr>
    </w:p>
    <w:p w14:paraId="77AAB829" w14:textId="7B6C14BD" w:rsidR="00165C6E" w:rsidRPr="00023D5D" w:rsidRDefault="00165C6E" w:rsidP="00B536F4">
      <w:pPr>
        <w:rPr>
          <w:sz w:val="24"/>
          <w:szCs w:val="24"/>
          <w:lang w:val="en-IN"/>
        </w:rPr>
      </w:pPr>
      <w:r w:rsidRPr="00023D5D">
        <w:rPr>
          <w:b/>
          <w:bCs/>
          <w:sz w:val="24"/>
          <w:szCs w:val="24"/>
          <w:lang w:val="en-IN"/>
        </w:rPr>
        <w:t>1. Prioritize churn risk reduction — it's the standout red flag</w:t>
      </w:r>
      <w:r w:rsidRPr="00023D5D">
        <w:rPr>
          <w:sz w:val="24"/>
          <w:szCs w:val="24"/>
          <w:lang w:val="en-IN"/>
        </w:rPr>
        <w:br/>
        <w:t xml:space="preserve">Nearly </w:t>
      </w:r>
      <w:r w:rsidR="00310079">
        <w:rPr>
          <w:sz w:val="24"/>
          <w:szCs w:val="24"/>
          <w:lang w:val="en-IN"/>
        </w:rPr>
        <w:t>3</w:t>
      </w:r>
      <w:r w:rsidRPr="00023D5D">
        <w:rPr>
          <w:sz w:val="24"/>
          <w:szCs w:val="24"/>
          <w:lang w:val="en-IN"/>
        </w:rPr>
        <w:t>0% of customers fall into the "High" churn risk category (Operations &amp; Customer Experience page). This is your most urgent finding. Recommend a targeted retention program (discounts, loyalty perks, proactive outreach) for customers flagged High risk, and track whether the % shrinks over subsequent months.</w:t>
      </w:r>
    </w:p>
    <w:p w14:paraId="6B67E292" w14:textId="77777777" w:rsidR="00165C6E" w:rsidRPr="00023D5D" w:rsidRDefault="00165C6E" w:rsidP="0047436E">
      <w:pPr>
        <w:rPr>
          <w:sz w:val="24"/>
          <w:szCs w:val="24"/>
          <w:lang w:val="en-IN"/>
        </w:rPr>
      </w:pPr>
      <w:r w:rsidRPr="00023D5D">
        <w:rPr>
          <w:b/>
          <w:bCs/>
          <w:sz w:val="24"/>
          <w:szCs w:val="24"/>
          <w:lang w:val="en-IN"/>
        </w:rPr>
        <w:lastRenderedPageBreak/>
        <w:t>2. Investigate London and New York's operational gaps</w:t>
      </w:r>
      <w:r w:rsidRPr="00023D5D">
        <w:rPr>
          <w:sz w:val="24"/>
          <w:szCs w:val="24"/>
          <w:lang w:val="en-IN"/>
        </w:rPr>
        <w:br/>
        <w:t>The city performance table shows London has the lowest rating (2.95) despite average delivery time, and New York has the highest refund rate (5.18%) and delivery time (64.96 min). Singapore, by contrast, leads on speed (62.84 min), rating (3.02), and lowest refunds (4.30%). Recommend auditing what Singapore's operations does differently (rider staffing, restaurant partnerships, order routing) and piloting those practices in London/New York.</w:t>
      </w:r>
    </w:p>
    <w:p w14:paraId="0B6BE79D" w14:textId="77777777" w:rsidR="00165C6E" w:rsidRPr="00023D5D" w:rsidRDefault="00165C6E" w:rsidP="0085415E">
      <w:pPr>
        <w:rPr>
          <w:sz w:val="24"/>
          <w:szCs w:val="24"/>
          <w:lang w:val="en-IN"/>
        </w:rPr>
      </w:pPr>
      <w:r w:rsidRPr="00023D5D">
        <w:rPr>
          <w:b/>
          <w:bCs/>
          <w:sz w:val="24"/>
          <w:szCs w:val="24"/>
          <w:lang w:val="en-IN"/>
        </w:rPr>
        <w:t>3. Address the average rating (2.98/5) directly</w:t>
      </w:r>
      <w:r w:rsidRPr="00023D5D">
        <w:rPr>
          <w:sz w:val="24"/>
          <w:szCs w:val="24"/>
          <w:lang w:val="en-IN"/>
        </w:rPr>
        <w:br/>
        <w:t>This shows up consistently across all three dashboard pages and is below the midpoint of "good." Recommend a root-cause review tied to delivery time and complaint data, since these are the operational levers most likely to move ratings.</w:t>
      </w:r>
    </w:p>
    <w:p w14:paraId="45A12D27" w14:textId="77777777" w:rsidR="00165C6E" w:rsidRPr="00023D5D" w:rsidRDefault="00165C6E" w:rsidP="0047436E">
      <w:pPr>
        <w:rPr>
          <w:sz w:val="24"/>
          <w:szCs w:val="24"/>
          <w:lang w:val="en-IN"/>
        </w:rPr>
      </w:pPr>
      <w:r w:rsidRPr="00023D5D">
        <w:rPr>
          <w:b/>
          <w:bCs/>
          <w:sz w:val="24"/>
          <w:szCs w:val="24"/>
          <w:lang w:val="en-IN"/>
        </w:rPr>
        <w:t>4. Close the gap between complaints and refunds</w:t>
      </w:r>
      <w:r w:rsidRPr="00023D5D">
        <w:rPr>
          <w:sz w:val="24"/>
          <w:szCs w:val="24"/>
          <w:lang w:val="en-IN"/>
        </w:rPr>
        <w:br/>
        <w:t>Your Python EDA shows ~980 complaints against only ~450 refunds — roughly half of complaints aren't resulting in a refund. Recommend a review of complaint resolution paths to confirm whether the other half are being resolved satisfactorily (replacements, credits) or going unaddressed, since the latter is a retention risk hiding behind the aggregate numbers.</w:t>
      </w:r>
    </w:p>
    <w:p w14:paraId="534E1712" w14:textId="77777777" w:rsidR="00165C6E" w:rsidRPr="00023D5D" w:rsidRDefault="00165C6E" w:rsidP="0047436E">
      <w:pPr>
        <w:rPr>
          <w:sz w:val="24"/>
          <w:szCs w:val="24"/>
          <w:lang w:val="en-IN"/>
        </w:rPr>
      </w:pPr>
      <w:r w:rsidRPr="00023D5D">
        <w:rPr>
          <w:b/>
          <w:bCs/>
          <w:sz w:val="24"/>
          <w:szCs w:val="24"/>
          <w:lang w:val="en-IN"/>
        </w:rPr>
        <w:t>5. Don't over-invest in customer-type-specific strategies</w:t>
      </w:r>
      <w:r w:rsidRPr="00023D5D">
        <w:rPr>
          <w:sz w:val="24"/>
          <w:szCs w:val="24"/>
          <w:lang w:val="en-IN"/>
        </w:rPr>
        <w:br/>
        <w:t>Order volume, average order value, and rating distribution are all nearly identical across New, Premium, and Returning customers. Recommend against heavily differentiated marketing/pricing by segment until the data shows the segments actually behave differently — resources may be better spent on city-level or operational fixes, which show real variation.</w:t>
      </w:r>
    </w:p>
    <w:p w14:paraId="75D7E893" w14:textId="77777777" w:rsidR="00165C6E" w:rsidRPr="00023D5D" w:rsidRDefault="00165C6E" w:rsidP="0085415E">
      <w:pPr>
        <w:rPr>
          <w:sz w:val="24"/>
          <w:szCs w:val="24"/>
          <w:lang w:val="en-IN"/>
        </w:rPr>
      </w:pPr>
      <w:r w:rsidRPr="00023D5D">
        <w:rPr>
          <w:b/>
          <w:bCs/>
          <w:sz w:val="24"/>
          <w:szCs w:val="24"/>
          <w:lang w:val="en-IN"/>
        </w:rPr>
        <w:t>6. Diversify menu/cuisine investment rather than picking a "winner"</w:t>
      </w:r>
      <w:r w:rsidRPr="00023D5D">
        <w:rPr>
          <w:sz w:val="24"/>
          <w:szCs w:val="24"/>
          <w:lang w:val="en-IN"/>
        </w:rPr>
        <w:br/>
        <w:t>Cuisine order share is close to evenly split (Indian 26.2%, Mexican 25.3%, Chinese 24.8%, Italian 23.7%). Recommend spreading restaurant-partnership and promotional investment across all four rather than concentrating on Indian just because it's nominally on top — the margin is too thin to treat as a clear leader.</w:t>
      </w:r>
    </w:p>
    <w:p w14:paraId="770243D6" w14:textId="77777777" w:rsidR="00165C6E" w:rsidRPr="00023D5D" w:rsidRDefault="00165C6E" w:rsidP="0085415E">
      <w:pPr>
        <w:rPr>
          <w:sz w:val="24"/>
          <w:szCs w:val="24"/>
          <w:lang w:val="en-IN"/>
        </w:rPr>
      </w:pPr>
      <w:r w:rsidRPr="00023D5D">
        <w:rPr>
          <w:b/>
          <w:bCs/>
          <w:sz w:val="24"/>
          <w:szCs w:val="24"/>
          <w:lang w:val="en-IN"/>
        </w:rPr>
        <w:t>7. Investigate the month 5–6 revenue spike and the drop right after</w:t>
      </w:r>
      <w:r w:rsidRPr="00023D5D">
        <w:rPr>
          <w:sz w:val="24"/>
          <w:szCs w:val="24"/>
          <w:lang w:val="en-IN"/>
        </w:rPr>
        <w:br/>
        <w:t>The monthly revenue trend shows a sharp peak (~$231K) followed immediately by the lowest point of the year (~$196K). Recommend identifying what drove the spike (promotion, event, seasonal demand) — if it's repeatable, it's a lever worth reusing deliberately rather than an anomaly to ignore.</w:t>
      </w:r>
    </w:p>
    <w:p w14:paraId="6EEA141F" w14:textId="77777777" w:rsidR="001A5B76" w:rsidRPr="000A69F8" w:rsidRDefault="00000000" w:rsidP="0047436E">
      <w:pPr>
        <w:pStyle w:val="Heading1"/>
        <w:jc w:val="both"/>
        <w:rPr>
          <w:rFonts w:cstheme="majorHAnsi"/>
          <w:szCs w:val="32"/>
        </w:rPr>
      </w:pPr>
      <w:r w:rsidRPr="000A69F8">
        <w:rPr>
          <w:rFonts w:cstheme="majorHAnsi"/>
          <w:szCs w:val="32"/>
        </w:rPr>
        <w:lastRenderedPageBreak/>
        <w:t>Conclusion</w:t>
      </w:r>
    </w:p>
    <w:p w14:paraId="2512E45F" w14:textId="77777777" w:rsidR="001A5B76" w:rsidRPr="00B508FC" w:rsidRDefault="00000000" w:rsidP="0085415E">
      <w:pPr>
        <w:jc w:val="both"/>
        <w:rPr>
          <w:rFonts w:asciiTheme="majorHAnsi" w:hAnsiTheme="majorHAnsi" w:cstheme="majorHAnsi"/>
          <w:sz w:val="24"/>
          <w:szCs w:val="24"/>
        </w:rPr>
      </w:pPr>
      <w:r w:rsidRPr="00B508FC">
        <w:rPr>
          <w:rFonts w:asciiTheme="majorHAnsi" w:hAnsiTheme="majorHAnsi" w:cstheme="majorHAnsi"/>
          <w:sz w:val="24"/>
          <w:szCs w:val="24"/>
        </w:rPr>
        <w:t>The Food Delivery Analytics project demonstrates an end-to-end data analytics workflow from raw data to business decision support. SQL was used for validation, Power Query for transformation, Python for exploration, and Power BI for interactive reporting.</w:t>
      </w:r>
    </w:p>
    <w:p w14:paraId="60CFD4C5" w14:textId="77777777" w:rsidR="001A5B76" w:rsidRPr="00B508FC" w:rsidRDefault="00000000" w:rsidP="0085415E">
      <w:pPr>
        <w:jc w:val="both"/>
        <w:rPr>
          <w:rFonts w:asciiTheme="majorHAnsi" w:hAnsiTheme="majorHAnsi" w:cstheme="majorHAnsi"/>
          <w:sz w:val="24"/>
          <w:szCs w:val="24"/>
        </w:rPr>
      </w:pPr>
      <w:r w:rsidRPr="00B508FC">
        <w:rPr>
          <w:rFonts w:asciiTheme="majorHAnsi" w:hAnsiTheme="majorHAnsi" w:cstheme="majorHAnsi"/>
          <w:sz w:val="24"/>
          <w:szCs w:val="24"/>
        </w:rPr>
        <w:t>The final analysis highlights the importance of monitoring customer satisfaction, delivery performance, complaints, refunds, profitability, demand and churn risk together. By combining Python analysis with Power BI visualization, the project converts raw transactional data into understandable and actionable business insights.</w:t>
      </w:r>
    </w:p>
    <w:sectPr w:rsidR="001A5B76" w:rsidRPr="00B508F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7798E" w14:textId="77777777" w:rsidR="00FB15D8" w:rsidRDefault="00FB15D8">
      <w:pPr>
        <w:spacing w:after="0" w:line="240" w:lineRule="auto"/>
      </w:pPr>
      <w:r>
        <w:separator/>
      </w:r>
    </w:p>
  </w:endnote>
  <w:endnote w:type="continuationSeparator" w:id="0">
    <w:p w14:paraId="3A686359" w14:textId="77777777" w:rsidR="00FB15D8" w:rsidRDefault="00FB1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77318" w14:textId="77777777" w:rsidR="00FB15D8" w:rsidRDefault="00FB15D8">
      <w:pPr>
        <w:spacing w:after="0" w:line="240" w:lineRule="auto"/>
      </w:pPr>
      <w:r>
        <w:separator/>
      </w:r>
    </w:p>
  </w:footnote>
  <w:footnote w:type="continuationSeparator" w:id="0">
    <w:p w14:paraId="6E2E30BD" w14:textId="77777777" w:rsidR="00FB15D8" w:rsidRDefault="00FB1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82AF1"/>
    <w:multiLevelType w:val="multilevel"/>
    <w:tmpl w:val="4FCE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95F21"/>
    <w:multiLevelType w:val="multilevel"/>
    <w:tmpl w:val="9FC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2782C"/>
    <w:multiLevelType w:val="multilevel"/>
    <w:tmpl w:val="23664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DF63CB"/>
    <w:multiLevelType w:val="multilevel"/>
    <w:tmpl w:val="4FB0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F60E3"/>
    <w:multiLevelType w:val="multilevel"/>
    <w:tmpl w:val="7CD4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7025D6"/>
    <w:multiLevelType w:val="multilevel"/>
    <w:tmpl w:val="7E56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04933"/>
    <w:multiLevelType w:val="multilevel"/>
    <w:tmpl w:val="C25A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31836"/>
    <w:multiLevelType w:val="multilevel"/>
    <w:tmpl w:val="F9B4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D6F18"/>
    <w:multiLevelType w:val="multilevel"/>
    <w:tmpl w:val="6180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9E2006"/>
    <w:multiLevelType w:val="multilevel"/>
    <w:tmpl w:val="57E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82EA7"/>
    <w:multiLevelType w:val="multilevel"/>
    <w:tmpl w:val="E074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31893"/>
    <w:multiLevelType w:val="multilevel"/>
    <w:tmpl w:val="F7A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57CAA"/>
    <w:multiLevelType w:val="multilevel"/>
    <w:tmpl w:val="B1F6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53E66"/>
    <w:multiLevelType w:val="multilevel"/>
    <w:tmpl w:val="31AE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25C48"/>
    <w:multiLevelType w:val="multilevel"/>
    <w:tmpl w:val="F068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41B3C"/>
    <w:multiLevelType w:val="multilevel"/>
    <w:tmpl w:val="FF50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B2972"/>
    <w:multiLevelType w:val="multilevel"/>
    <w:tmpl w:val="73D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14C49"/>
    <w:multiLevelType w:val="multilevel"/>
    <w:tmpl w:val="9BA8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33069"/>
    <w:multiLevelType w:val="multilevel"/>
    <w:tmpl w:val="C39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806FE"/>
    <w:multiLevelType w:val="multilevel"/>
    <w:tmpl w:val="EF22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B4116"/>
    <w:multiLevelType w:val="multilevel"/>
    <w:tmpl w:val="625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C2C47"/>
    <w:multiLevelType w:val="multilevel"/>
    <w:tmpl w:val="CB4A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022ACC"/>
    <w:multiLevelType w:val="multilevel"/>
    <w:tmpl w:val="0BA2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5504C"/>
    <w:multiLevelType w:val="multilevel"/>
    <w:tmpl w:val="98B8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11637"/>
    <w:multiLevelType w:val="multilevel"/>
    <w:tmpl w:val="C16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276746">
    <w:abstractNumId w:val="8"/>
  </w:num>
  <w:num w:numId="2" w16cid:durableId="1101876544">
    <w:abstractNumId w:val="6"/>
  </w:num>
  <w:num w:numId="3" w16cid:durableId="1066879549">
    <w:abstractNumId w:val="5"/>
  </w:num>
  <w:num w:numId="4" w16cid:durableId="1711805043">
    <w:abstractNumId w:val="4"/>
  </w:num>
  <w:num w:numId="5" w16cid:durableId="1540775044">
    <w:abstractNumId w:val="7"/>
  </w:num>
  <w:num w:numId="6" w16cid:durableId="1069038366">
    <w:abstractNumId w:val="3"/>
  </w:num>
  <w:num w:numId="7" w16cid:durableId="1571387358">
    <w:abstractNumId w:val="2"/>
  </w:num>
  <w:num w:numId="8" w16cid:durableId="930967962">
    <w:abstractNumId w:val="1"/>
  </w:num>
  <w:num w:numId="9" w16cid:durableId="783039419">
    <w:abstractNumId w:val="0"/>
  </w:num>
  <w:num w:numId="10" w16cid:durableId="146484029">
    <w:abstractNumId w:val="11"/>
  </w:num>
  <w:num w:numId="11" w16cid:durableId="1466002212">
    <w:abstractNumId w:val="32"/>
  </w:num>
  <w:num w:numId="12" w16cid:durableId="117071043">
    <w:abstractNumId w:val="14"/>
  </w:num>
  <w:num w:numId="13" w16cid:durableId="1527019268">
    <w:abstractNumId w:val="15"/>
  </w:num>
  <w:num w:numId="14" w16cid:durableId="988899863">
    <w:abstractNumId w:val="16"/>
  </w:num>
  <w:num w:numId="15" w16cid:durableId="1208449761">
    <w:abstractNumId w:val="20"/>
  </w:num>
  <w:num w:numId="16" w16cid:durableId="1890334813">
    <w:abstractNumId w:val="24"/>
  </w:num>
  <w:num w:numId="17" w16cid:durableId="1194881973">
    <w:abstractNumId w:val="30"/>
  </w:num>
  <w:num w:numId="18" w16cid:durableId="743071225">
    <w:abstractNumId w:val="9"/>
  </w:num>
  <w:num w:numId="19" w16cid:durableId="364914299">
    <w:abstractNumId w:val="27"/>
  </w:num>
  <w:num w:numId="20" w16cid:durableId="414666008">
    <w:abstractNumId w:val="29"/>
  </w:num>
  <w:num w:numId="21" w16cid:durableId="1029067322">
    <w:abstractNumId w:val="25"/>
  </w:num>
  <w:num w:numId="22" w16cid:durableId="1909874527">
    <w:abstractNumId w:val="18"/>
  </w:num>
  <w:num w:numId="23" w16cid:durableId="452023305">
    <w:abstractNumId w:val="13"/>
  </w:num>
  <w:num w:numId="24" w16cid:durableId="998997692">
    <w:abstractNumId w:val="19"/>
  </w:num>
  <w:num w:numId="25" w16cid:durableId="1418020658">
    <w:abstractNumId w:val="26"/>
  </w:num>
  <w:num w:numId="26" w16cid:durableId="624433656">
    <w:abstractNumId w:val="17"/>
  </w:num>
  <w:num w:numId="27" w16cid:durableId="1023478393">
    <w:abstractNumId w:val="33"/>
  </w:num>
  <w:num w:numId="28" w16cid:durableId="1302689558">
    <w:abstractNumId w:val="28"/>
  </w:num>
  <w:num w:numId="29" w16cid:durableId="334580657">
    <w:abstractNumId w:val="23"/>
  </w:num>
  <w:num w:numId="30" w16cid:durableId="1205600906">
    <w:abstractNumId w:val="31"/>
  </w:num>
  <w:num w:numId="31" w16cid:durableId="1254587660">
    <w:abstractNumId w:val="12"/>
  </w:num>
  <w:num w:numId="32" w16cid:durableId="448552270">
    <w:abstractNumId w:val="10"/>
  </w:num>
  <w:num w:numId="33" w16cid:durableId="949972633">
    <w:abstractNumId w:val="21"/>
  </w:num>
  <w:num w:numId="34" w16cid:durableId="13906107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58B"/>
    <w:rsid w:val="00023D5D"/>
    <w:rsid w:val="00034616"/>
    <w:rsid w:val="0003485D"/>
    <w:rsid w:val="000411A9"/>
    <w:rsid w:val="00052A93"/>
    <w:rsid w:val="000576F7"/>
    <w:rsid w:val="0006063C"/>
    <w:rsid w:val="0009328F"/>
    <w:rsid w:val="000A69F8"/>
    <w:rsid w:val="000F60AD"/>
    <w:rsid w:val="0010255C"/>
    <w:rsid w:val="00105F17"/>
    <w:rsid w:val="0011100D"/>
    <w:rsid w:val="00113383"/>
    <w:rsid w:val="001223A3"/>
    <w:rsid w:val="0012353E"/>
    <w:rsid w:val="00136CBE"/>
    <w:rsid w:val="00144E1E"/>
    <w:rsid w:val="0015074B"/>
    <w:rsid w:val="001637FB"/>
    <w:rsid w:val="00165C6E"/>
    <w:rsid w:val="001A59E5"/>
    <w:rsid w:val="001A5B76"/>
    <w:rsid w:val="001D3867"/>
    <w:rsid w:val="001E0080"/>
    <w:rsid w:val="001E6761"/>
    <w:rsid w:val="00226CA5"/>
    <w:rsid w:val="002323E7"/>
    <w:rsid w:val="0023504F"/>
    <w:rsid w:val="0025777B"/>
    <w:rsid w:val="002713FD"/>
    <w:rsid w:val="0027394F"/>
    <w:rsid w:val="0027624D"/>
    <w:rsid w:val="0029639D"/>
    <w:rsid w:val="002A739C"/>
    <w:rsid w:val="002B4C8D"/>
    <w:rsid w:val="002D6FFB"/>
    <w:rsid w:val="002F0754"/>
    <w:rsid w:val="002F2EC2"/>
    <w:rsid w:val="00310079"/>
    <w:rsid w:val="0031215B"/>
    <w:rsid w:val="00326F90"/>
    <w:rsid w:val="00330268"/>
    <w:rsid w:val="00331809"/>
    <w:rsid w:val="003350D0"/>
    <w:rsid w:val="00335D94"/>
    <w:rsid w:val="0034498B"/>
    <w:rsid w:val="00360B03"/>
    <w:rsid w:val="00375D5A"/>
    <w:rsid w:val="0038622E"/>
    <w:rsid w:val="003A06D0"/>
    <w:rsid w:val="003C6466"/>
    <w:rsid w:val="003C6F89"/>
    <w:rsid w:val="003F5EFE"/>
    <w:rsid w:val="00411000"/>
    <w:rsid w:val="0042659A"/>
    <w:rsid w:val="004338D2"/>
    <w:rsid w:val="00442985"/>
    <w:rsid w:val="004629BB"/>
    <w:rsid w:val="004634B8"/>
    <w:rsid w:val="0046747B"/>
    <w:rsid w:val="0047436E"/>
    <w:rsid w:val="00477A5D"/>
    <w:rsid w:val="004A799E"/>
    <w:rsid w:val="004D326F"/>
    <w:rsid w:val="004E5969"/>
    <w:rsid w:val="004E7ECE"/>
    <w:rsid w:val="004F105E"/>
    <w:rsid w:val="004F66AE"/>
    <w:rsid w:val="0053149E"/>
    <w:rsid w:val="00575F9F"/>
    <w:rsid w:val="00582735"/>
    <w:rsid w:val="005852AD"/>
    <w:rsid w:val="005902FC"/>
    <w:rsid w:val="00593BC5"/>
    <w:rsid w:val="005D01DF"/>
    <w:rsid w:val="005E00F4"/>
    <w:rsid w:val="005E1733"/>
    <w:rsid w:val="00601F48"/>
    <w:rsid w:val="00623439"/>
    <w:rsid w:val="006447B6"/>
    <w:rsid w:val="00663111"/>
    <w:rsid w:val="00681F05"/>
    <w:rsid w:val="00681F21"/>
    <w:rsid w:val="006C330E"/>
    <w:rsid w:val="006D2EA8"/>
    <w:rsid w:val="006D5395"/>
    <w:rsid w:val="006D6C2F"/>
    <w:rsid w:val="007163A1"/>
    <w:rsid w:val="00724054"/>
    <w:rsid w:val="00726C37"/>
    <w:rsid w:val="0073018A"/>
    <w:rsid w:val="0073087D"/>
    <w:rsid w:val="00747011"/>
    <w:rsid w:val="00757C9A"/>
    <w:rsid w:val="0076197F"/>
    <w:rsid w:val="00761AFA"/>
    <w:rsid w:val="00766B96"/>
    <w:rsid w:val="00787D3E"/>
    <w:rsid w:val="007A3653"/>
    <w:rsid w:val="007B0A60"/>
    <w:rsid w:val="007D2993"/>
    <w:rsid w:val="007D572C"/>
    <w:rsid w:val="007E2818"/>
    <w:rsid w:val="00812350"/>
    <w:rsid w:val="0082315C"/>
    <w:rsid w:val="00826DE9"/>
    <w:rsid w:val="0085415E"/>
    <w:rsid w:val="008679A3"/>
    <w:rsid w:val="00875319"/>
    <w:rsid w:val="008A2FD3"/>
    <w:rsid w:val="008B2F17"/>
    <w:rsid w:val="008C317F"/>
    <w:rsid w:val="008D1AB5"/>
    <w:rsid w:val="0090011A"/>
    <w:rsid w:val="00921F00"/>
    <w:rsid w:val="0093024F"/>
    <w:rsid w:val="00951DBA"/>
    <w:rsid w:val="00971432"/>
    <w:rsid w:val="00981B8E"/>
    <w:rsid w:val="00990DA9"/>
    <w:rsid w:val="009B4DE8"/>
    <w:rsid w:val="009F00CF"/>
    <w:rsid w:val="009F67C5"/>
    <w:rsid w:val="00A53D34"/>
    <w:rsid w:val="00A77E28"/>
    <w:rsid w:val="00A91B73"/>
    <w:rsid w:val="00AA1D8D"/>
    <w:rsid w:val="00AD7C88"/>
    <w:rsid w:val="00B01485"/>
    <w:rsid w:val="00B230E7"/>
    <w:rsid w:val="00B36643"/>
    <w:rsid w:val="00B47730"/>
    <w:rsid w:val="00B508FC"/>
    <w:rsid w:val="00B51E3B"/>
    <w:rsid w:val="00B536F4"/>
    <w:rsid w:val="00BB0A57"/>
    <w:rsid w:val="00BF30C0"/>
    <w:rsid w:val="00C01EBA"/>
    <w:rsid w:val="00C13800"/>
    <w:rsid w:val="00C15FD4"/>
    <w:rsid w:val="00C17E58"/>
    <w:rsid w:val="00C33710"/>
    <w:rsid w:val="00C50217"/>
    <w:rsid w:val="00C607D7"/>
    <w:rsid w:val="00C60BC8"/>
    <w:rsid w:val="00C64E47"/>
    <w:rsid w:val="00C83F6A"/>
    <w:rsid w:val="00CB0664"/>
    <w:rsid w:val="00CC7761"/>
    <w:rsid w:val="00CD222F"/>
    <w:rsid w:val="00CD69EA"/>
    <w:rsid w:val="00CE163B"/>
    <w:rsid w:val="00CE52E9"/>
    <w:rsid w:val="00CE6E8E"/>
    <w:rsid w:val="00CF11AF"/>
    <w:rsid w:val="00D05ADE"/>
    <w:rsid w:val="00D1502E"/>
    <w:rsid w:val="00D161AE"/>
    <w:rsid w:val="00D16A00"/>
    <w:rsid w:val="00D229D9"/>
    <w:rsid w:val="00D375BE"/>
    <w:rsid w:val="00D41EAD"/>
    <w:rsid w:val="00D5420B"/>
    <w:rsid w:val="00D60A11"/>
    <w:rsid w:val="00D62007"/>
    <w:rsid w:val="00D67CE9"/>
    <w:rsid w:val="00D706C0"/>
    <w:rsid w:val="00D963B4"/>
    <w:rsid w:val="00DB10D1"/>
    <w:rsid w:val="00DB608B"/>
    <w:rsid w:val="00DB6615"/>
    <w:rsid w:val="00DC2D5E"/>
    <w:rsid w:val="00DC4BD6"/>
    <w:rsid w:val="00DC6510"/>
    <w:rsid w:val="00DC6CCA"/>
    <w:rsid w:val="00DD37DC"/>
    <w:rsid w:val="00E015A6"/>
    <w:rsid w:val="00E131CA"/>
    <w:rsid w:val="00E14E5C"/>
    <w:rsid w:val="00E25467"/>
    <w:rsid w:val="00E65A29"/>
    <w:rsid w:val="00E71767"/>
    <w:rsid w:val="00EB67B2"/>
    <w:rsid w:val="00EC5489"/>
    <w:rsid w:val="00EE4140"/>
    <w:rsid w:val="00EF684A"/>
    <w:rsid w:val="00F023FF"/>
    <w:rsid w:val="00F165AE"/>
    <w:rsid w:val="00F304C7"/>
    <w:rsid w:val="00F306F4"/>
    <w:rsid w:val="00F371A7"/>
    <w:rsid w:val="00F5241D"/>
    <w:rsid w:val="00F54B7F"/>
    <w:rsid w:val="00F67802"/>
    <w:rsid w:val="00F76666"/>
    <w:rsid w:val="00FA088C"/>
    <w:rsid w:val="00FB0383"/>
    <w:rsid w:val="00FB15D8"/>
    <w:rsid w:val="00FC693F"/>
    <w:rsid w:val="00FF02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62981DA-C2B5-47E7-97F4-150499387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66B96"/>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42</Pages>
  <Words>5037</Words>
  <Characters>28713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bhavana vooka</cp:lastModifiedBy>
  <cp:revision>192</cp:revision>
  <dcterms:created xsi:type="dcterms:W3CDTF">2013-12-23T23:15:00Z</dcterms:created>
  <dcterms:modified xsi:type="dcterms:W3CDTF">2026-08-22T17:13:00Z</dcterms:modified>
  <cp:category/>
</cp:coreProperties>
</file>