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AB17C" w14:textId="77777777" w:rsidR="00A142C4" w:rsidRDefault="00A142C4" w:rsidP="00A142C4">
      <w:pPr>
        <w:jc w:val="center"/>
      </w:pPr>
      <w:r w:rsidRPr="00A142C4">
        <w:rPr>
          <w:b/>
          <w:bCs/>
          <w:u w:val="single"/>
        </w:rPr>
        <w:t>Challenge #3</w:t>
      </w:r>
    </w:p>
    <w:p w14:paraId="7C9F8826" w14:textId="5F577135" w:rsidR="00A142C4" w:rsidRDefault="00A142C4" w:rsidP="00A142C4">
      <w:pPr>
        <w:rPr>
          <w:b/>
          <w:bCs/>
        </w:rPr>
      </w:pPr>
      <w:r w:rsidRPr="00A142C4">
        <w:br/>
      </w:r>
      <w:r w:rsidRPr="00A142C4">
        <w:rPr>
          <w:b/>
          <w:bCs/>
        </w:rPr>
        <w:t>Use the power of the internet and of LLMs to identify a physical system that solves differential equations</w:t>
      </w:r>
      <w:r w:rsidRPr="00A142C4">
        <w:rPr>
          <w:b/>
          <w:bCs/>
        </w:rPr>
        <w:t xml:space="preserve"> </w:t>
      </w:r>
      <w:r w:rsidRPr="00A142C4">
        <w:rPr>
          <w:b/>
          <w:bCs/>
        </w:rPr>
        <w:t>inherently, through its physical properties, without executing instructions as a traditional processor does</w:t>
      </w:r>
      <w:r>
        <w:rPr>
          <w:b/>
          <w:bCs/>
        </w:rPr>
        <w:t>.</w:t>
      </w:r>
    </w:p>
    <w:p w14:paraId="4302894D" w14:textId="77777777" w:rsidR="00A142C4" w:rsidRDefault="00A142C4" w:rsidP="00A142C4">
      <w:pPr>
        <w:rPr>
          <w:b/>
          <w:bCs/>
        </w:rPr>
      </w:pPr>
    </w:p>
    <w:p w14:paraId="20A245F2" w14:textId="3AAC9A63" w:rsidR="00A142C4" w:rsidRDefault="00A142C4" w:rsidP="00A142C4">
      <w:r>
        <w:t>Below are the list of systems that model</w:t>
      </w:r>
      <w:r w:rsidRPr="00A142C4">
        <w:t xml:space="preserve"> the physical laws naturally</w:t>
      </w:r>
      <w:r>
        <w:t>:</w:t>
      </w:r>
    </w:p>
    <w:p w14:paraId="01F6E451" w14:textId="77777777" w:rsidR="00A142C4" w:rsidRPr="00A142C4" w:rsidRDefault="00A142C4" w:rsidP="00A142C4"/>
    <w:p w14:paraId="52B57A0B" w14:textId="4CCD8F3B" w:rsidR="00A142C4" w:rsidRPr="00A142C4" w:rsidRDefault="00A142C4" w:rsidP="00A142C4">
      <w:r w:rsidRPr="00A142C4">
        <w:t>1. Analog Computers and Electrical Circuits (RC, RLC, Op-Amps)</w:t>
      </w:r>
    </w:p>
    <w:p w14:paraId="1717E206" w14:textId="662B83A4" w:rsidR="00A142C4" w:rsidRPr="00A142C4" w:rsidRDefault="00A142C4" w:rsidP="00A142C4">
      <w:r w:rsidRPr="00A142C4">
        <w:t>2. Mechanical Systems (Mass-Spring-Damper)</w:t>
      </w:r>
    </w:p>
    <w:p w14:paraId="4147F4CB" w14:textId="38D5965A" w:rsidR="00A142C4" w:rsidRPr="00A142C4" w:rsidRDefault="00A142C4" w:rsidP="00A142C4">
      <w:r w:rsidRPr="00A142C4">
        <w:t>3. Optical Systems (Diffraction, Fourier Optics)</w:t>
      </w:r>
    </w:p>
    <w:p w14:paraId="2F680259" w14:textId="06F006F7" w:rsidR="00A142C4" w:rsidRPr="00A142C4" w:rsidRDefault="00A142C4" w:rsidP="00A142C4">
      <w:r w:rsidRPr="00A142C4">
        <w:t>4. Soap Films and Minimal Surfaces</w:t>
      </w:r>
    </w:p>
    <w:p w14:paraId="2F8DE3E5" w14:textId="56849F06" w:rsidR="00A142C4" w:rsidRPr="00A142C4" w:rsidRDefault="00A142C4" w:rsidP="00A142C4">
      <w:r w:rsidRPr="00A142C4">
        <w:t>5. Neurons and Hodgkin-Huxley Model</w:t>
      </w:r>
    </w:p>
    <w:p w14:paraId="586F8E5D" w14:textId="4348AF94" w:rsidR="00A142C4" w:rsidRPr="00A142C4" w:rsidRDefault="00A142C4" w:rsidP="00A142C4">
      <w:r w:rsidRPr="00A142C4">
        <w:t>6. Quantum Systems</w:t>
      </w:r>
    </w:p>
    <w:p w14:paraId="2C5BB7B4" w14:textId="3B988384" w:rsidR="00A142C4" w:rsidRDefault="00A142C4" w:rsidP="00A142C4">
      <w:r w:rsidRPr="00A142C4">
        <w:t>7. Fluid Dynamics and Navier-Stokes Equations</w:t>
      </w:r>
    </w:p>
    <w:p w14:paraId="703BE014" w14:textId="77777777" w:rsidR="00A142C4" w:rsidRDefault="00A142C4" w:rsidP="00A142C4"/>
    <w:p w14:paraId="3EEFA12C" w14:textId="46CC9BFC" w:rsidR="00A142C4" w:rsidRDefault="00A142C4" w:rsidP="00A142C4">
      <w:r>
        <w:t>I have gone through papers</w:t>
      </w:r>
      <w:r w:rsidR="00250760">
        <w:t xml:space="preserve"> and articles</w:t>
      </w:r>
      <w:r>
        <w:t xml:space="preserve"> based on </w:t>
      </w:r>
      <w:r w:rsidR="00250760">
        <w:t xml:space="preserve">some of </w:t>
      </w:r>
      <w:r>
        <w:t>the above systems. Below is the detailed view of the papers.</w:t>
      </w:r>
    </w:p>
    <w:p w14:paraId="18FC8938" w14:textId="6E720C14" w:rsidR="00A142C4" w:rsidRDefault="00250760" w:rsidP="00A142C4">
      <w:pPr>
        <w:pStyle w:val="ListParagraph"/>
        <w:numPr>
          <w:ilvl w:val="0"/>
          <w:numId w:val="10"/>
        </w:numPr>
      </w:pPr>
      <w:r w:rsidRPr="00250760">
        <w:t xml:space="preserve">G. A. Barrios, J. C. Retamal, E. Solano, and M. Sanz, “Analog simulator of </w:t>
      </w:r>
      <w:proofErr w:type="spellStart"/>
      <w:r w:rsidRPr="00250760">
        <w:t>integro</w:t>
      </w:r>
      <w:proofErr w:type="spellEnd"/>
      <w:r w:rsidRPr="00250760">
        <w:t xml:space="preserve">-differential equations with classical memristors,” </w:t>
      </w:r>
      <w:r w:rsidRPr="00250760">
        <w:rPr>
          <w:i/>
          <w:iCs/>
        </w:rPr>
        <w:t>Scientific Reports</w:t>
      </w:r>
      <w:r w:rsidRPr="00250760">
        <w:t xml:space="preserve">, vol. 9, no. 1, Sep. 2019, </w:t>
      </w:r>
      <w:proofErr w:type="spellStart"/>
      <w:r w:rsidRPr="00250760">
        <w:t>doi</w:t>
      </w:r>
      <w:proofErr w:type="spellEnd"/>
      <w:r w:rsidRPr="00250760">
        <w:t xml:space="preserve">: </w:t>
      </w:r>
      <w:hyperlink r:id="rId5" w:tgtFrame="_new" w:history="1">
        <w:r w:rsidRPr="00250760">
          <w:rPr>
            <w:rStyle w:val="Hyperlink"/>
          </w:rPr>
          <w:t>10.1038/s41598-019-49204-y</w:t>
        </w:r>
      </w:hyperlink>
      <w:r w:rsidRPr="00250760">
        <w:t>.</w:t>
      </w:r>
    </w:p>
    <w:p w14:paraId="2D870C24" w14:textId="77777777" w:rsidR="00250760" w:rsidRDefault="00250760" w:rsidP="00250760">
      <w:pPr>
        <w:pStyle w:val="ListParagraph"/>
      </w:pPr>
    </w:p>
    <w:p w14:paraId="0A007C8B" w14:textId="464F680C" w:rsidR="00250760" w:rsidRDefault="00415075" w:rsidP="00250760">
      <w:pPr>
        <w:pStyle w:val="ListParagraph"/>
      </w:pPr>
      <w:r w:rsidRPr="00415075">
        <w:t xml:space="preserve">This paper demonstrates how memristors—resistive components with memory—can be used in </w:t>
      </w:r>
      <w:proofErr w:type="spellStart"/>
      <w:r w:rsidRPr="00415075">
        <w:t>analog</w:t>
      </w:r>
      <w:proofErr w:type="spellEnd"/>
      <w:r w:rsidRPr="00415075">
        <w:t xml:space="preserve"> circuits to solve </w:t>
      </w:r>
      <w:proofErr w:type="spellStart"/>
      <w:r w:rsidRPr="00415075">
        <w:t>integro</w:t>
      </w:r>
      <w:proofErr w:type="spellEnd"/>
      <w:r w:rsidRPr="00415075">
        <w:t xml:space="preserve">-differential equations inherently. Instead of using digital processors, the physical </w:t>
      </w:r>
      <w:r w:rsidRPr="00415075">
        <w:t>behaviour</w:t>
      </w:r>
      <w:r w:rsidRPr="00415075">
        <w:t xml:space="preserve"> of memristors within a circuit simulates the mathematical behavio</w:t>
      </w:r>
      <w:r>
        <w:t>u</w:t>
      </w:r>
      <w:r w:rsidRPr="00415075">
        <w:t>r of complex systems, offering a powerful platform for model</w:t>
      </w:r>
      <w:r>
        <w:t>l</w:t>
      </w:r>
      <w:r w:rsidRPr="00415075">
        <w:t>ing nonlinear dynamics and potential applications in neuromorphic computing.</w:t>
      </w:r>
    </w:p>
    <w:p w14:paraId="70A42523" w14:textId="77777777" w:rsidR="00250760" w:rsidRDefault="00250760" w:rsidP="00250760">
      <w:pPr>
        <w:pStyle w:val="ListParagraph"/>
      </w:pPr>
    </w:p>
    <w:p w14:paraId="5FBF262C" w14:textId="7846A1BA" w:rsidR="00250760" w:rsidRDefault="00250760" w:rsidP="00250760">
      <w:pPr>
        <w:pStyle w:val="ListParagraph"/>
        <w:numPr>
          <w:ilvl w:val="0"/>
          <w:numId w:val="10"/>
        </w:numPr>
      </w:pPr>
      <w:r w:rsidRPr="00250760">
        <w:t>General Purpose Analog Computers (GPAC):</w:t>
      </w:r>
      <w:r w:rsidRPr="00250760">
        <w:t xml:space="preserve"> </w:t>
      </w:r>
      <w:hyperlink r:id="rId6" w:history="1">
        <w:r w:rsidRPr="00250760">
          <w:rPr>
            <w:rStyle w:val="Hyperlink"/>
          </w:rPr>
          <w:t>https://en.wikipedia.org/wiki/General_purpose_analog_computer</w:t>
        </w:r>
      </w:hyperlink>
    </w:p>
    <w:p w14:paraId="06C13C80" w14:textId="77777777" w:rsidR="00415075" w:rsidRDefault="00415075" w:rsidP="00415075">
      <w:pPr>
        <w:pStyle w:val="ListParagraph"/>
      </w:pPr>
    </w:p>
    <w:p w14:paraId="6973C10C" w14:textId="73E112DC" w:rsidR="00415075" w:rsidRDefault="00415075" w:rsidP="00415075">
      <w:pPr>
        <w:pStyle w:val="ListParagraph"/>
      </w:pPr>
      <w:r w:rsidRPr="00415075">
        <w:t xml:space="preserve">GPACs, as introduced by Claude Shannon, are theoretical </w:t>
      </w:r>
      <w:proofErr w:type="spellStart"/>
      <w:r w:rsidRPr="00415075">
        <w:t>analog</w:t>
      </w:r>
      <w:proofErr w:type="spellEnd"/>
      <w:r w:rsidRPr="00415075">
        <w:t xml:space="preserve"> machines composed of interconnected integrators, multipliers, and constant sources. These devices physically model differential equations by mapping mathematical operations directly onto electrical components, enabling them to solve equations continuously and inherently, without needing digital algorithms.</w:t>
      </w:r>
    </w:p>
    <w:p w14:paraId="5D6E7DFF" w14:textId="77777777" w:rsidR="00415075" w:rsidRPr="00250760" w:rsidRDefault="00415075" w:rsidP="00415075">
      <w:pPr>
        <w:pStyle w:val="ListParagraph"/>
      </w:pPr>
    </w:p>
    <w:p w14:paraId="3414B35F" w14:textId="48B7647D" w:rsidR="00250760" w:rsidRDefault="00250760" w:rsidP="00250760">
      <w:pPr>
        <w:pStyle w:val="ListParagraph"/>
        <w:numPr>
          <w:ilvl w:val="0"/>
          <w:numId w:val="10"/>
        </w:numPr>
      </w:pPr>
      <w:r w:rsidRPr="00250760">
        <w:t>Historical Analog Computing Devices:</w:t>
      </w:r>
      <w:r w:rsidRPr="00250760">
        <w:t xml:space="preserve"> </w:t>
      </w:r>
      <w:hyperlink r:id="rId7" w:history="1">
        <w:r w:rsidRPr="00250760">
          <w:rPr>
            <w:rStyle w:val="Hyperlink"/>
          </w:rPr>
          <w:t>https://en.wikipedia.org/wiki/Mallock_machine</w:t>
        </w:r>
      </w:hyperlink>
    </w:p>
    <w:p w14:paraId="45AA05BD" w14:textId="77777777" w:rsidR="00415075" w:rsidRDefault="00415075" w:rsidP="00415075">
      <w:pPr>
        <w:pStyle w:val="ListParagraph"/>
      </w:pPr>
    </w:p>
    <w:p w14:paraId="0AA484C9" w14:textId="1817A990" w:rsidR="00415075" w:rsidRPr="00415075" w:rsidRDefault="00415075" w:rsidP="00415075">
      <w:pPr>
        <w:pStyle w:val="ListParagraph"/>
      </w:pPr>
      <w:r w:rsidRPr="00415075">
        <w:lastRenderedPageBreak/>
        <w:t xml:space="preserve">This historical </w:t>
      </w:r>
      <w:proofErr w:type="spellStart"/>
      <w:r w:rsidRPr="00415075">
        <w:t>analog</w:t>
      </w:r>
      <w:proofErr w:type="spellEnd"/>
      <w:r w:rsidRPr="00415075">
        <w:t xml:space="preserve"> computing device, built in the 1930s, used electrical transformers to solve systems of linear differential equations. It stands as an early example of how physical systems can inherently perform computations, offering insights into pre-digital methods of solving complex mathematical problems via purely physical interactions.</w:t>
      </w:r>
    </w:p>
    <w:p w14:paraId="0733BB8A" w14:textId="2F5C57F0" w:rsidR="00415075" w:rsidRPr="00250760" w:rsidRDefault="00415075" w:rsidP="00415075">
      <w:pPr>
        <w:pStyle w:val="ListParagraph"/>
      </w:pPr>
    </w:p>
    <w:p w14:paraId="21025194" w14:textId="0169FDC3" w:rsidR="00250760" w:rsidRDefault="00250760" w:rsidP="00250760">
      <w:pPr>
        <w:pStyle w:val="ListParagraph"/>
        <w:numPr>
          <w:ilvl w:val="0"/>
          <w:numId w:val="10"/>
        </w:numPr>
      </w:pPr>
      <w:r w:rsidRPr="00250760">
        <w:t>RLC Circuits and Differential Equations:</w:t>
      </w:r>
      <w:r w:rsidRPr="00250760">
        <w:t xml:space="preserve"> </w:t>
      </w:r>
      <w:hyperlink r:id="rId8" w:history="1">
        <w:r w:rsidRPr="00250760">
          <w:rPr>
            <w:rStyle w:val="Hyperlink"/>
          </w:rPr>
          <w:t>https://en.wikipedia.org/wiki/RLC_circuit</w:t>
        </w:r>
      </w:hyperlink>
    </w:p>
    <w:p w14:paraId="7C3280C0" w14:textId="77777777" w:rsidR="00415075" w:rsidRDefault="00415075" w:rsidP="00415075">
      <w:pPr>
        <w:pStyle w:val="ListParagraph"/>
      </w:pPr>
    </w:p>
    <w:p w14:paraId="78C27362" w14:textId="5D66B97E" w:rsidR="00415075" w:rsidRPr="00250760" w:rsidRDefault="00415075" w:rsidP="00415075">
      <w:pPr>
        <w:pStyle w:val="ListParagraph"/>
      </w:pPr>
      <w:r w:rsidRPr="00415075">
        <w:t xml:space="preserve">RLC circuits—made of resistors, inductors, and capacitors—naturally embody the mathematics of second-order linear differential equations. Their voltage and current responses over time represent the solutions to such equations, allowing these circuits to inherently simulate oscillatory and damping </w:t>
      </w:r>
      <w:r w:rsidRPr="00415075">
        <w:t>behaviours</w:t>
      </w:r>
      <w:r w:rsidRPr="00415075">
        <w:t xml:space="preserve"> found in physical and engineering systems.</w:t>
      </w:r>
    </w:p>
    <w:p w14:paraId="606A8539" w14:textId="77777777" w:rsidR="00250760" w:rsidRDefault="00250760" w:rsidP="00250760">
      <w:pPr>
        <w:pStyle w:val="ListParagraph"/>
      </w:pPr>
    </w:p>
    <w:p w14:paraId="12149B5A" w14:textId="77777777" w:rsidR="00A142C4" w:rsidRPr="00A142C4" w:rsidRDefault="00A142C4" w:rsidP="00A142C4"/>
    <w:p w14:paraId="62512DD0" w14:textId="77777777" w:rsidR="00A142C4" w:rsidRDefault="00A142C4" w:rsidP="00A142C4">
      <w:pPr>
        <w:jc w:val="center"/>
      </w:pPr>
    </w:p>
    <w:sectPr w:rsidR="00A14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D7007"/>
    <w:multiLevelType w:val="multilevel"/>
    <w:tmpl w:val="1B8C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32CA9"/>
    <w:multiLevelType w:val="multilevel"/>
    <w:tmpl w:val="38F0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041FE"/>
    <w:multiLevelType w:val="multilevel"/>
    <w:tmpl w:val="DEB2F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5479F"/>
    <w:multiLevelType w:val="multilevel"/>
    <w:tmpl w:val="CA2CA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C04D56"/>
    <w:multiLevelType w:val="hybridMultilevel"/>
    <w:tmpl w:val="BD84F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00619D"/>
    <w:multiLevelType w:val="multilevel"/>
    <w:tmpl w:val="FCD2C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B34C9"/>
    <w:multiLevelType w:val="multilevel"/>
    <w:tmpl w:val="99EC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B7D11"/>
    <w:multiLevelType w:val="multilevel"/>
    <w:tmpl w:val="85F44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C66CC"/>
    <w:multiLevelType w:val="multilevel"/>
    <w:tmpl w:val="F7EE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F2AC5"/>
    <w:multiLevelType w:val="multilevel"/>
    <w:tmpl w:val="0584D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F5021A"/>
    <w:multiLevelType w:val="multilevel"/>
    <w:tmpl w:val="8B40A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E27F1"/>
    <w:multiLevelType w:val="multilevel"/>
    <w:tmpl w:val="E0C20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5064F"/>
    <w:multiLevelType w:val="multilevel"/>
    <w:tmpl w:val="643CC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F5A2D"/>
    <w:multiLevelType w:val="multilevel"/>
    <w:tmpl w:val="8EBC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578525">
    <w:abstractNumId w:val="2"/>
  </w:num>
  <w:num w:numId="2" w16cid:durableId="1650020075">
    <w:abstractNumId w:val="11"/>
  </w:num>
  <w:num w:numId="3" w16cid:durableId="925189803">
    <w:abstractNumId w:val="3"/>
  </w:num>
  <w:num w:numId="4" w16cid:durableId="1917789261">
    <w:abstractNumId w:val="5"/>
  </w:num>
  <w:num w:numId="5" w16cid:durableId="1147011271">
    <w:abstractNumId w:val="7"/>
  </w:num>
  <w:num w:numId="6" w16cid:durableId="232399913">
    <w:abstractNumId w:val="10"/>
  </w:num>
  <w:num w:numId="7" w16cid:durableId="667557268">
    <w:abstractNumId w:val="12"/>
  </w:num>
  <w:num w:numId="8" w16cid:durableId="2098551260">
    <w:abstractNumId w:val="9"/>
  </w:num>
  <w:num w:numId="9" w16cid:durableId="2022199419">
    <w:abstractNumId w:val="1"/>
  </w:num>
  <w:num w:numId="10" w16cid:durableId="773014332">
    <w:abstractNumId w:val="4"/>
  </w:num>
  <w:num w:numId="11" w16cid:durableId="157579601">
    <w:abstractNumId w:val="6"/>
  </w:num>
  <w:num w:numId="12" w16cid:durableId="354816060">
    <w:abstractNumId w:val="8"/>
  </w:num>
  <w:num w:numId="13" w16cid:durableId="1616599158">
    <w:abstractNumId w:val="0"/>
  </w:num>
  <w:num w:numId="14" w16cid:durableId="7252218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C4"/>
    <w:rsid w:val="000D5A2F"/>
    <w:rsid w:val="00250760"/>
    <w:rsid w:val="00415075"/>
    <w:rsid w:val="004F1231"/>
    <w:rsid w:val="00967B56"/>
    <w:rsid w:val="00A142C4"/>
    <w:rsid w:val="00BF53DF"/>
    <w:rsid w:val="00C10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0E844"/>
  <w15:chartTrackingRefBased/>
  <w15:docId w15:val="{E6838DFD-89B3-4916-A3BD-E2331A7C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2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42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2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2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42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4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2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42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2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2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42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4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2C4"/>
    <w:rPr>
      <w:rFonts w:eastAsiaTheme="majorEastAsia" w:cstheme="majorBidi"/>
      <w:color w:val="272727" w:themeColor="text1" w:themeTint="D8"/>
    </w:rPr>
  </w:style>
  <w:style w:type="paragraph" w:styleId="Title">
    <w:name w:val="Title"/>
    <w:basedOn w:val="Normal"/>
    <w:next w:val="Normal"/>
    <w:link w:val="TitleChar"/>
    <w:uiPriority w:val="10"/>
    <w:qFormat/>
    <w:rsid w:val="00A14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2C4"/>
    <w:pPr>
      <w:spacing w:before="160"/>
      <w:jc w:val="center"/>
    </w:pPr>
    <w:rPr>
      <w:i/>
      <w:iCs/>
      <w:color w:val="404040" w:themeColor="text1" w:themeTint="BF"/>
    </w:rPr>
  </w:style>
  <w:style w:type="character" w:customStyle="1" w:styleId="QuoteChar">
    <w:name w:val="Quote Char"/>
    <w:basedOn w:val="DefaultParagraphFont"/>
    <w:link w:val="Quote"/>
    <w:uiPriority w:val="29"/>
    <w:rsid w:val="00A142C4"/>
    <w:rPr>
      <w:i/>
      <w:iCs/>
      <w:color w:val="404040" w:themeColor="text1" w:themeTint="BF"/>
    </w:rPr>
  </w:style>
  <w:style w:type="paragraph" w:styleId="ListParagraph">
    <w:name w:val="List Paragraph"/>
    <w:basedOn w:val="Normal"/>
    <w:uiPriority w:val="34"/>
    <w:qFormat/>
    <w:rsid w:val="00A142C4"/>
    <w:pPr>
      <w:ind w:left="720"/>
      <w:contextualSpacing/>
    </w:pPr>
  </w:style>
  <w:style w:type="character" w:styleId="IntenseEmphasis">
    <w:name w:val="Intense Emphasis"/>
    <w:basedOn w:val="DefaultParagraphFont"/>
    <w:uiPriority w:val="21"/>
    <w:qFormat/>
    <w:rsid w:val="00A142C4"/>
    <w:rPr>
      <w:i/>
      <w:iCs/>
      <w:color w:val="2F5496" w:themeColor="accent1" w:themeShade="BF"/>
    </w:rPr>
  </w:style>
  <w:style w:type="paragraph" w:styleId="IntenseQuote">
    <w:name w:val="Intense Quote"/>
    <w:basedOn w:val="Normal"/>
    <w:next w:val="Normal"/>
    <w:link w:val="IntenseQuoteChar"/>
    <w:uiPriority w:val="30"/>
    <w:qFormat/>
    <w:rsid w:val="00A142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42C4"/>
    <w:rPr>
      <w:i/>
      <w:iCs/>
      <w:color w:val="2F5496" w:themeColor="accent1" w:themeShade="BF"/>
    </w:rPr>
  </w:style>
  <w:style w:type="character" w:styleId="IntenseReference">
    <w:name w:val="Intense Reference"/>
    <w:basedOn w:val="DefaultParagraphFont"/>
    <w:uiPriority w:val="32"/>
    <w:qFormat/>
    <w:rsid w:val="00A142C4"/>
    <w:rPr>
      <w:b/>
      <w:bCs/>
      <w:smallCaps/>
      <w:color w:val="2F5496" w:themeColor="accent1" w:themeShade="BF"/>
      <w:spacing w:val="5"/>
    </w:rPr>
  </w:style>
  <w:style w:type="character" w:styleId="Hyperlink">
    <w:name w:val="Hyperlink"/>
    <w:basedOn w:val="DefaultParagraphFont"/>
    <w:uiPriority w:val="99"/>
    <w:unhideWhenUsed/>
    <w:rsid w:val="00A142C4"/>
    <w:rPr>
      <w:color w:val="0563C1" w:themeColor="hyperlink"/>
      <w:u w:val="single"/>
    </w:rPr>
  </w:style>
  <w:style w:type="character" w:styleId="UnresolvedMention">
    <w:name w:val="Unresolved Mention"/>
    <w:basedOn w:val="DefaultParagraphFont"/>
    <w:uiPriority w:val="99"/>
    <w:semiHidden/>
    <w:unhideWhenUsed/>
    <w:rsid w:val="00A14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073571">
      <w:bodyDiv w:val="1"/>
      <w:marLeft w:val="0"/>
      <w:marRight w:val="0"/>
      <w:marTop w:val="0"/>
      <w:marBottom w:val="0"/>
      <w:divBdr>
        <w:top w:val="none" w:sz="0" w:space="0" w:color="auto"/>
        <w:left w:val="none" w:sz="0" w:space="0" w:color="auto"/>
        <w:bottom w:val="none" w:sz="0" w:space="0" w:color="auto"/>
        <w:right w:val="none" w:sz="0" w:space="0" w:color="auto"/>
      </w:divBdr>
      <w:divsChild>
        <w:div w:id="1107507468">
          <w:marLeft w:val="0"/>
          <w:marRight w:val="0"/>
          <w:marTop w:val="0"/>
          <w:marBottom w:val="0"/>
          <w:divBdr>
            <w:top w:val="none" w:sz="0" w:space="0" w:color="auto"/>
            <w:left w:val="none" w:sz="0" w:space="0" w:color="auto"/>
            <w:bottom w:val="none" w:sz="0" w:space="0" w:color="auto"/>
            <w:right w:val="none" w:sz="0" w:space="0" w:color="auto"/>
          </w:divBdr>
          <w:divsChild>
            <w:div w:id="4741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6251">
      <w:bodyDiv w:val="1"/>
      <w:marLeft w:val="0"/>
      <w:marRight w:val="0"/>
      <w:marTop w:val="0"/>
      <w:marBottom w:val="0"/>
      <w:divBdr>
        <w:top w:val="none" w:sz="0" w:space="0" w:color="auto"/>
        <w:left w:val="none" w:sz="0" w:space="0" w:color="auto"/>
        <w:bottom w:val="none" w:sz="0" w:space="0" w:color="auto"/>
        <w:right w:val="none" w:sz="0" w:space="0" w:color="auto"/>
      </w:divBdr>
      <w:divsChild>
        <w:div w:id="40981838">
          <w:marLeft w:val="0"/>
          <w:marRight w:val="0"/>
          <w:marTop w:val="0"/>
          <w:marBottom w:val="0"/>
          <w:divBdr>
            <w:top w:val="none" w:sz="0" w:space="0" w:color="auto"/>
            <w:left w:val="none" w:sz="0" w:space="0" w:color="auto"/>
            <w:bottom w:val="none" w:sz="0" w:space="0" w:color="auto"/>
            <w:right w:val="none" w:sz="0" w:space="0" w:color="auto"/>
          </w:divBdr>
          <w:divsChild>
            <w:div w:id="14329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563">
      <w:bodyDiv w:val="1"/>
      <w:marLeft w:val="0"/>
      <w:marRight w:val="0"/>
      <w:marTop w:val="0"/>
      <w:marBottom w:val="0"/>
      <w:divBdr>
        <w:top w:val="none" w:sz="0" w:space="0" w:color="auto"/>
        <w:left w:val="none" w:sz="0" w:space="0" w:color="auto"/>
        <w:bottom w:val="none" w:sz="0" w:space="0" w:color="auto"/>
        <w:right w:val="none" w:sz="0" w:space="0" w:color="auto"/>
      </w:divBdr>
    </w:div>
    <w:div w:id="1364743065">
      <w:bodyDiv w:val="1"/>
      <w:marLeft w:val="0"/>
      <w:marRight w:val="0"/>
      <w:marTop w:val="0"/>
      <w:marBottom w:val="0"/>
      <w:divBdr>
        <w:top w:val="none" w:sz="0" w:space="0" w:color="auto"/>
        <w:left w:val="none" w:sz="0" w:space="0" w:color="auto"/>
        <w:bottom w:val="none" w:sz="0" w:space="0" w:color="auto"/>
        <w:right w:val="none" w:sz="0" w:space="0" w:color="auto"/>
      </w:divBdr>
    </w:div>
    <w:div w:id="1797140791">
      <w:bodyDiv w:val="1"/>
      <w:marLeft w:val="0"/>
      <w:marRight w:val="0"/>
      <w:marTop w:val="0"/>
      <w:marBottom w:val="0"/>
      <w:divBdr>
        <w:top w:val="none" w:sz="0" w:space="0" w:color="auto"/>
        <w:left w:val="none" w:sz="0" w:space="0" w:color="auto"/>
        <w:bottom w:val="none" w:sz="0" w:space="0" w:color="auto"/>
        <w:right w:val="none" w:sz="0" w:space="0" w:color="auto"/>
      </w:divBdr>
    </w:div>
    <w:div w:id="181017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LC_circuit" TargetMode="External"/><Relationship Id="rId3" Type="http://schemas.openxmlformats.org/officeDocument/2006/relationships/settings" Target="settings.xml"/><Relationship Id="rId7" Type="http://schemas.openxmlformats.org/officeDocument/2006/relationships/hyperlink" Target="https://en.wikipedia.org/wiki/Mallock_mach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neral_purpose_analog_computer" TargetMode="External"/><Relationship Id="rId5" Type="http://schemas.openxmlformats.org/officeDocument/2006/relationships/hyperlink" Target="http://dx.doi.org/10.1038/s41598-019-49204-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380</Words>
  <Characters>2581</Characters>
  <Application>Microsoft Office Word</Application>
  <DocSecurity>0</DocSecurity>
  <Lines>62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m s</dc:creator>
  <cp:keywords/>
  <dc:description/>
  <cp:lastModifiedBy>bhavana m s</cp:lastModifiedBy>
  <cp:revision>1</cp:revision>
  <dcterms:created xsi:type="dcterms:W3CDTF">2025-04-08T03:07:00Z</dcterms:created>
  <dcterms:modified xsi:type="dcterms:W3CDTF">2025-04-08T03:30:00Z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4680729a-9314-4626-ba71-250b0a85b323</vt:lpwstr>
  </property>
</Properties>
</file>