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 No - 11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: Classification problems. 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Solution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: Once you have your data set loaded, all the tabs are available to you. Click on the ‘Classify’ tab.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5731510" cy="3582194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</w:rPr>
        <w:drawing>
          <wp:inline distB="0" distT="0" distL="0" distR="0">
            <wp:extent cx="5731510" cy="3582194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on ‘Choose’ button in the ‘Classifier’ box just below the tabs and select C4.5 classifier WEKA   Classifiers   Trees   J48.  </w:t>
      </w:r>
      <w:r w:rsidDel="00000000" w:rsidR="00000000" w:rsidRPr="00000000">
        <w:rPr>
          <w:sz w:val="26"/>
          <w:szCs w:val="26"/>
        </w:rPr>
        <w:drawing>
          <wp:inline distB="0" distT="0" distL="0" distR="0">
            <wp:extent cx="5731510" cy="358245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</w:rPr>
        <w:drawing>
          <wp:inline distB="0" distT="0" distL="0" distR="0">
            <wp:extent cx="5731510" cy="358219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</w:rPr>
        <w:drawing>
          <wp:inline distB="0" distT="0" distL="0" distR="0">
            <wp:extent cx="5731510" cy="3582194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Check ‘Percentage split’ radio-button and keep it as default 66%. Click on ‘More options…’ button. make sure that the Following options are checked : 1. Output model. 2. Output per-class stats. 3. Output confusion matrix 4. Store predictions for visualization. 5. Set ‘Random seed for Xval / % Split’ to 1.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0607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Once the options have been specified, you can run the classification algorithm. Click on ‘Start’ button  </w:t>
      </w:r>
      <w:r w:rsidDel="00000000" w:rsidR="00000000" w:rsidRPr="00000000">
        <w:rPr>
          <w:sz w:val="26"/>
          <w:szCs w:val="26"/>
        </w:rPr>
        <w:drawing>
          <wp:inline distB="0" distT="0" distL="0" distR="0">
            <wp:extent cx="5731510" cy="3582194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 To see a graphical representation of the classification tree. Right-click on the entry in ‘Result list’ for which you would like to visualize a tree.  </w:t>
      </w:r>
      <w:r w:rsidDel="00000000" w:rsidR="00000000" w:rsidRPr="00000000">
        <w:rPr>
          <w:sz w:val="26"/>
          <w:szCs w:val="26"/>
        </w:rPr>
        <w:drawing>
          <wp:inline distB="0" distT="0" distL="0" distR="0">
            <wp:extent cx="5731510" cy="3582459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 Select the item ‘Visualize tree’; a new window comes up to the screen displaying the tree.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4933950" cy="33274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visualize classification errors. Right-click on the entry in ‘Result list’ again and select ‘Visualize classifier errors’ from the menu: </w:t>
      </w:r>
      <w:r w:rsidDel="00000000" w:rsidR="00000000" w:rsidRPr="00000000">
        <w:rPr>
          <w:sz w:val="26"/>
          <w:szCs w:val="26"/>
        </w:rPr>
        <w:drawing>
          <wp:inline distB="0" distT="0" distL="0" distR="0">
            <wp:extent cx="5731510" cy="3582194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 Visualize’ window displaying graph appears on the screen.  </w:t>
      </w:r>
      <w:r w:rsidDel="00000000" w:rsidR="00000000" w:rsidRPr="00000000">
        <w:rPr>
          <w:sz w:val="26"/>
          <w:szCs w:val="26"/>
        </w:rPr>
        <w:drawing>
          <wp:inline distB="0" distT="0" distL="0" distR="0">
            <wp:extent cx="5581650" cy="37274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2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outlook(Nom) on X-axis.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5575300" cy="37274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2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HrutviMande_21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11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7" Type="http://schemas.openxmlformats.org/officeDocument/2006/relationships/image" Target="media/image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header" Target="header1.xml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