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27D4ED5" wp14:textId="6E25F5B4">
      <w:r w:rsidR="4814135C">
        <w:rPr/>
        <w:t>Sales Data Analysis – Exploratory Data Visualization Project</w:t>
      </w:r>
    </w:p>
    <w:p xmlns:wp14="http://schemas.microsoft.com/office/word/2010/wordml" w:rsidP="4A1952DC" wp14:paraId="52A28B1F" wp14:textId="4301BA17">
      <w:pPr>
        <w:pStyle w:val="Normal"/>
      </w:pPr>
      <w:r w:rsidR="4814135C">
        <w:rPr/>
        <w:t xml:space="preserve"> </w:t>
      </w:r>
    </w:p>
    <w:p xmlns:wp14="http://schemas.microsoft.com/office/word/2010/wordml" w:rsidP="4A1952DC" wp14:paraId="1F82CF8D" wp14:textId="6439617C">
      <w:pPr>
        <w:pStyle w:val="Normal"/>
      </w:pPr>
      <w:r w:rsidR="4814135C">
        <w:rPr/>
        <w:t>This project presents an exploratory data analysis (EDA) of a sales dataset using Python. The goal of this analysis is to extract meaningful insights from raw transactional data through visualizations. The project emphasizes trends in sales volume, consumer behavior, top-selling products</w:t>
      </w:r>
    </w:p>
    <w:p xmlns:wp14="http://schemas.microsoft.com/office/word/2010/wordml" w:rsidP="4A1952DC" wp14:paraId="0C373DA5" wp14:textId="517359A6">
      <w:pPr>
        <w:pStyle w:val="Normal"/>
      </w:pPr>
      <w:r w:rsidR="4814135C">
        <w:rPr/>
        <w:t xml:space="preserve"> </w:t>
      </w:r>
      <w:r w:rsidR="4814135C">
        <w:rPr/>
        <w:t xml:space="preserve">The dataset used in this analysis consists of sales records from multiple cities, capturing information such as </w:t>
      </w:r>
      <w:r w:rsidR="4814135C">
        <w:rPr/>
        <w:t>purchase</w:t>
      </w:r>
      <w:r w:rsidR="4814135C">
        <w:rPr/>
        <w:t xml:space="preserve"> time, product, quantity, and price. Using Python libraries such as Pandas and Matplotlib, we cleaned, processed, and visualized the data to answer several key business questions:</w:t>
      </w:r>
    </w:p>
    <w:p xmlns:wp14="http://schemas.microsoft.com/office/word/2010/wordml" w:rsidP="4A1952DC" wp14:paraId="66A80EE8" wp14:textId="5CAEA952">
      <w:pPr>
        <w:pStyle w:val="Normal"/>
      </w:pPr>
      <w:r w:rsidR="4814135C">
        <w:rPr/>
        <w:t>1. Monthly Sales Distribution</w:t>
      </w:r>
    </w:p>
    <w:p xmlns:wp14="http://schemas.microsoft.com/office/word/2010/wordml" w:rsidP="4A1952DC" wp14:paraId="7A1F7600" wp14:textId="1FCAE74D">
      <w:pPr>
        <w:pStyle w:val="Normal"/>
      </w:pPr>
      <w:r w:rsidR="4814135C">
        <w:rPr/>
        <w:t xml:space="preserve"> </w:t>
      </w:r>
      <w:r w:rsidR="4814135C">
        <w:drawing>
          <wp:inline xmlns:wp14="http://schemas.microsoft.com/office/word/2010/wordprocessingDrawing" wp14:editId="2F0FDEEE" wp14:anchorId="3B31EF9A">
            <wp:extent cx="5943600" cy="2990850"/>
            <wp:effectExtent l="0" t="0" r="0" b="0"/>
            <wp:docPr id="485033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9a2729a354f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1952DC" wp14:paraId="66723222" wp14:textId="1ACD61D2">
      <w:pPr>
        <w:pStyle w:val="Normal"/>
      </w:pPr>
      <w:r w:rsidR="4814135C">
        <w:rPr/>
        <w:t>Analysis:</w:t>
      </w:r>
      <w:r w:rsidR="173478AB">
        <w:rPr/>
        <w:t xml:space="preserve"> </w:t>
      </w:r>
    </w:p>
    <w:p xmlns:wp14="http://schemas.microsoft.com/office/word/2010/wordml" w:rsidP="4A1952DC" wp14:paraId="121CA2DB" wp14:textId="1467955F">
      <w:pPr>
        <w:pStyle w:val="Normal"/>
      </w:pPr>
      <w:r w:rsidR="4814135C">
        <w:rPr/>
        <w:t xml:space="preserve">This bar graph displays total monthly sales (in USD) across the year. The x-axis </w:t>
      </w:r>
      <w:r w:rsidR="4814135C">
        <w:rPr/>
        <w:t>represents</w:t>
      </w:r>
      <w:r w:rsidR="4814135C">
        <w:rPr/>
        <w:t xml:space="preserve"> months (1 to 12), and the y-axis shows sales revenue in millions.</w:t>
      </w:r>
    </w:p>
    <w:p xmlns:wp14="http://schemas.microsoft.com/office/word/2010/wordml" w:rsidP="4A1952DC" wp14:paraId="4F853D9D" wp14:textId="36B53DCA">
      <w:pPr>
        <w:pStyle w:val="Normal"/>
      </w:pPr>
      <w:r w:rsidR="4814135C">
        <w:rPr/>
        <w:t xml:space="preserve"> </w:t>
      </w:r>
      <w:r w:rsidR="4814135C">
        <w:rPr/>
        <w:t>Observations:</w:t>
      </w:r>
    </w:p>
    <w:p xmlns:wp14="http://schemas.microsoft.com/office/word/2010/wordml" w:rsidP="4A1952DC" wp14:paraId="652333D4" wp14:textId="255A5818">
      <w:pPr>
        <w:pStyle w:val="Normal"/>
      </w:pPr>
      <w:r w:rsidR="4814135C">
        <w:rPr/>
        <w:t>- December recorded the highest sales, followed by October and April.</w:t>
      </w:r>
    </w:p>
    <w:p xmlns:wp14="http://schemas.microsoft.com/office/word/2010/wordml" w:rsidP="4A1952DC" wp14:paraId="6E132ED3" wp14:textId="4833C5BC">
      <w:pPr>
        <w:pStyle w:val="Normal"/>
      </w:pPr>
      <w:r w:rsidR="4814135C">
        <w:rPr/>
        <w:t>- A significant spike during Q4(October – December) suggests strong holiday-season buying behavior.</w:t>
      </w:r>
    </w:p>
    <w:p xmlns:wp14="http://schemas.microsoft.com/office/word/2010/wordml" w:rsidP="4A1952DC" wp14:paraId="04001CE7" wp14:textId="58E4DFB2">
      <w:pPr>
        <w:pStyle w:val="Normal"/>
      </w:pPr>
      <w:r w:rsidR="4814135C">
        <w:rPr/>
        <w:t>- February and September showed relatively low sales, indicating off-peak months.</w:t>
      </w:r>
    </w:p>
    <w:p xmlns:wp14="http://schemas.microsoft.com/office/word/2010/wordml" w:rsidP="4A1952DC" wp14:paraId="6DE09F0E" wp14:textId="0583FBBA">
      <w:pPr>
        <w:pStyle w:val="Normal"/>
      </w:pPr>
      <w:r w:rsidR="4814135C">
        <w:rPr/>
        <w:t xml:space="preserve"> </w:t>
      </w:r>
      <w:r w:rsidR="4814135C">
        <w:rPr/>
        <w:t>Conclusion:</w:t>
      </w:r>
    </w:p>
    <w:p xmlns:wp14="http://schemas.microsoft.com/office/word/2010/wordml" w:rsidP="4A1952DC" wp14:paraId="4AB2D064" wp14:textId="697F1D79">
      <w:pPr>
        <w:pStyle w:val="Normal"/>
      </w:pPr>
      <w:r w:rsidR="4814135C">
        <w:rPr/>
        <w:t>There is a strong seasonal component to customer spending. Businesses can utilize this trend for strategic planning like increasing ad budgets, launching promotions, or managing inventory during high-sales periods (e.g., holidays).</w:t>
      </w:r>
    </w:p>
    <w:p xmlns:wp14="http://schemas.microsoft.com/office/word/2010/wordml" w:rsidP="4A1952DC" wp14:paraId="0F7DDDD4" wp14:textId="7740F55B">
      <w:pPr>
        <w:pStyle w:val="Normal"/>
      </w:pPr>
      <w:r w:rsidR="4814135C">
        <w:rPr/>
        <w:t xml:space="preserve"> </w:t>
      </w:r>
    </w:p>
    <w:p xmlns:wp14="http://schemas.microsoft.com/office/word/2010/wordml" w:rsidP="4A1952DC" wp14:paraId="2C5AB344" wp14:textId="535CB04C">
      <w:pPr>
        <w:pStyle w:val="Normal"/>
      </w:pPr>
      <w:r w:rsidR="4814135C">
        <w:rPr/>
        <w:t>2. Number of Orders by City</w:t>
      </w:r>
    </w:p>
    <w:p xmlns:wp14="http://schemas.microsoft.com/office/word/2010/wordml" wp14:paraId="04509B2C" wp14:textId="7012DAE0">
      <w:r w:rsidR="36690478">
        <w:drawing>
          <wp:inline xmlns:wp14="http://schemas.microsoft.com/office/word/2010/wordprocessingDrawing" wp14:editId="215B5A38" wp14:anchorId="6047A3DF">
            <wp:extent cx="5943600" cy="2971800"/>
            <wp:effectExtent l="0" t="0" r="0" b="0"/>
            <wp:docPr id="1310434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386c408d8f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B1E703B" wp14:textId="4F2DB667">
      <w:r w:rsidR="4814135C">
        <w:rPr/>
        <w:t>Analysis:</w:t>
      </w:r>
      <w:r w:rsidR="3E27371B">
        <w:rPr/>
        <w:t xml:space="preserve"> </w:t>
      </w:r>
      <w:r w:rsidR="4814135C">
        <w:rPr/>
        <w:t xml:space="preserve">This bar chart highlights the total number of orders placed per city. Each bar </w:t>
      </w:r>
      <w:r w:rsidR="4814135C">
        <w:rPr/>
        <w:t>represents</w:t>
      </w:r>
      <w:r w:rsidR="4814135C">
        <w:rPr/>
        <w:t xml:space="preserve"> a city where the business </w:t>
      </w:r>
      <w:r w:rsidR="4814135C">
        <w:rPr/>
        <w:t>operates</w:t>
      </w:r>
      <w:r w:rsidR="4814135C">
        <w:rPr/>
        <w:t>.</w:t>
      </w:r>
    </w:p>
    <w:p xmlns:wp14="http://schemas.microsoft.com/office/word/2010/wordml" w:rsidP="4A1952DC" wp14:paraId="094F43A5" wp14:textId="77D17230">
      <w:pPr>
        <w:pStyle w:val="Normal"/>
      </w:pPr>
      <w:r w:rsidR="4814135C">
        <w:rPr/>
        <w:t>Observations:</w:t>
      </w:r>
    </w:p>
    <w:p xmlns:wp14="http://schemas.microsoft.com/office/word/2010/wordml" w:rsidP="4A1952DC" wp14:paraId="41E8885F" wp14:textId="030A5043">
      <w:pPr>
        <w:pStyle w:val="Normal"/>
      </w:pPr>
      <w:r w:rsidR="4814135C">
        <w:rPr/>
        <w:t>- San Francisco leads with the highest order count, significantly ahead of other cities.</w:t>
      </w:r>
    </w:p>
    <w:p xmlns:wp14="http://schemas.microsoft.com/office/word/2010/wordml" w:rsidP="4A1952DC" wp14:paraId="7CB06605" wp14:textId="4F3DAC2D">
      <w:pPr>
        <w:pStyle w:val="Normal"/>
      </w:pPr>
      <w:r w:rsidR="4814135C">
        <w:rPr/>
        <w:t>- Los Angeles and New York City follow next.</w:t>
      </w:r>
    </w:p>
    <w:p xmlns:wp14="http://schemas.microsoft.com/office/word/2010/wordml" w:rsidP="4A1952DC" wp14:paraId="7ED8519E" wp14:textId="79893E85">
      <w:pPr>
        <w:pStyle w:val="Normal"/>
      </w:pPr>
      <w:r w:rsidR="4814135C">
        <w:rPr/>
        <w:t>- Smaller cities like Portland and Austin show the lowest activity.</w:t>
      </w:r>
    </w:p>
    <w:p xmlns:wp14="http://schemas.microsoft.com/office/word/2010/wordml" w:rsidP="4A1952DC" wp14:paraId="4B39ED38" wp14:textId="246F399B">
      <w:pPr>
        <w:pStyle w:val="Normal"/>
      </w:pPr>
      <w:r w:rsidR="4814135C">
        <w:rPr/>
        <w:t>Conclusion:</w:t>
      </w:r>
    </w:p>
    <w:p xmlns:wp14="http://schemas.microsoft.com/office/word/2010/wordml" w:rsidP="4A1952DC" wp14:paraId="6D79BF07" wp14:textId="650C534A">
      <w:pPr>
        <w:pStyle w:val="Normal"/>
      </w:pPr>
      <w:r w:rsidR="4814135C">
        <w:rPr/>
        <w:t>Urban hubs like San Francisco, LA, and NYC are key markets. These cities likely contribute the most to revenue and deserve priority in logistics, promotions, and customer service planning.</w:t>
      </w:r>
    </w:p>
    <w:p xmlns:wp14="http://schemas.microsoft.com/office/word/2010/wordml" w:rsidP="4A1952DC" wp14:paraId="60C4495D" wp14:textId="40F7F9E7">
      <w:pPr>
        <w:pStyle w:val="Normal"/>
      </w:pPr>
      <w:r w:rsidR="4814135C">
        <w:rPr/>
        <w:t xml:space="preserve"> </w:t>
      </w:r>
    </w:p>
    <w:p xmlns:wp14="http://schemas.microsoft.com/office/word/2010/wordml" w:rsidP="4A1952DC" wp14:paraId="2A3CBC72" wp14:textId="5DA81B37">
      <w:pPr>
        <w:pStyle w:val="Normal"/>
      </w:pPr>
      <w:r w:rsidR="4814135C">
        <w:rPr/>
        <w:t xml:space="preserve"> </w:t>
      </w:r>
    </w:p>
    <w:p xmlns:wp14="http://schemas.microsoft.com/office/word/2010/wordml" w:rsidP="4A1952DC" wp14:paraId="7EAF0B7C" wp14:textId="72859AF1">
      <w:pPr>
        <w:pStyle w:val="Normal"/>
      </w:pPr>
      <w:r w:rsidR="4814135C">
        <w:rPr/>
        <w:t>3. Order Count by Hour</w:t>
      </w:r>
    </w:p>
    <w:p xmlns:wp14="http://schemas.microsoft.com/office/word/2010/wordml" w:rsidP="4A1952DC" wp14:paraId="78B89C78" wp14:textId="633DD691">
      <w:pPr>
        <w:pStyle w:val="Normal"/>
      </w:pPr>
      <w:r w:rsidR="4814135C">
        <w:rPr/>
        <w:t xml:space="preserve"> </w:t>
      </w:r>
      <w:r w:rsidR="6F5B95A7">
        <w:drawing>
          <wp:inline xmlns:wp14="http://schemas.microsoft.com/office/word/2010/wordprocessingDrawing" wp14:editId="10BFCF07" wp14:anchorId="37FE1565">
            <wp:extent cx="5943600" cy="2952750"/>
            <wp:effectExtent l="0" t="0" r="0" b="0"/>
            <wp:docPr id="1969732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bcd1fc1c548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1952DC" wp14:paraId="0E0D74D2" wp14:textId="03D2B952">
      <w:pPr>
        <w:pStyle w:val="Normal"/>
      </w:pPr>
      <w:r w:rsidR="4814135C">
        <w:rPr/>
        <w:t>Analysis:</w:t>
      </w:r>
    </w:p>
    <w:p xmlns:wp14="http://schemas.microsoft.com/office/word/2010/wordml" w:rsidP="4A1952DC" wp14:paraId="5891121E" wp14:textId="2E40BA6E">
      <w:pPr>
        <w:pStyle w:val="Normal"/>
      </w:pPr>
      <w:r w:rsidR="4814135C">
        <w:rPr/>
        <w:t xml:space="preserve"> </w:t>
      </w:r>
      <w:r w:rsidR="4814135C">
        <w:rPr/>
        <w:t>This line graph illustrates the distribution of orders throughout the 24-hour day.</w:t>
      </w:r>
    </w:p>
    <w:p xmlns:wp14="http://schemas.microsoft.com/office/word/2010/wordml" w:rsidP="4A1952DC" wp14:paraId="2A00066D" wp14:textId="0F54B405">
      <w:pPr>
        <w:pStyle w:val="Normal"/>
      </w:pPr>
      <w:r w:rsidR="4814135C">
        <w:rPr/>
        <w:t xml:space="preserve"> </w:t>
      </w:r>
      <w:r w:rsidR="4814135C">
        <w:rPr/>
        <w:t>Observations:</w:t>
      </w:r>
    </w:p>
    <w:p xmlns:wp14="http://schemas.microsoft.com/office/word/2010/wordml" w:rsidP="4A1952DC" wp14:paraId="54A1502A" wp14:textId="22BFD74C">
      <w:pPr>
        <w:pStyle w:val="Normal"/>
      </w:pPr>
      <w:r w:rsidR="4814135C">
        <w:rPr/>
        <w:t>- The number of orders sharply increases from 9 AM, peaking at 12 PM.</w:t>
      </w:r>
    </w:p>
    <w:p xmlns:wp14="http://schemas.microsoft.com/office/word/2010/wordml" w:rsidP="4A1952DC" wp14:paraId="5A3E8E7D" wp14:textId="2713FF7F">
      <w:pPr>
        <w:pStyle w:val="Normal"/>
      </w:pPr>
      <w:r w:rsidR="4814135C">
        <w:rPr/>
        <w:t>- A second peak occurs between 6 PM and 8 PM.</w:t>
      </w:r>
    </w:p>
    <w:p xmlns:wp14="http://schemas.microsoft.com/office/word/2010/wordml" w:rsidP="4A1952DC" wp14:paraId="705A4AB2" wp14:textId="081EFB93">
      <w:pPr>
        <w:pStyle w:val="Normal"/>
      </w:pPr>
      <w:r w:rsidR="4814135C">
        <w:rPr/>
        <w:t>- Very few orders are placed between midnight and 6 AM.</w:t>
      </w:r>
    </w:p>
    <w:p xmlns:wp14="http://schemas.microsoft.com/office/word/2010/wordml" w:rsidP="4A1952DC" wp14:paraId="762A2F66" wp14:textId="61D15842">
      <w:pPr>
        <w:pStyle w:val="Normal"/>
      </w:pPr>
      <w:r w:rsidR="4814135C">
        <w:rPr/>
        <w:t xml:space="preserve"> </w:t>
      </w:r>
      <w:r w:rsidR="4814135C">
        <w:rPr/>
        <w:t>Conclusion:</w:t>
      </w:r>
    </w:p>
    <w:p xmlns:wp14="http://schemas.microsoft.com/office/word/2010/wordml" w:rsidP="4A1952DC" wp14:paraId="3C489F2B" wp14:textId="2D332B3B">
      <w:pPr>
        <w:pStyle w:val="Normal"/>
      </w:pPr>
      <w:r w:rsidR="4814135C">
        <w:rPr/>
        <w:t>Consumer activity peaks around lunch and evening hours, indicating optimal times for sending promotional emails or ad campaigns. This also highlight when customer support and system scalability are most needed.</w:t>
      </w:r>
    </w:p>
    <w:p xmlns:wp14="http://schemas.microsoft.com/office/word/2010/wordml" w:rsidP="4A1952DC" wp14:paraId="3B351F2E" wp14:textId="187A1C2F">
      <w:pPr>
        <w:pStyle w:val="Normal"/>
      </w:pPr>
      <w:r w:rsidR="4814135C">
        <w:rPr/>
        <w:t xml:space="preserve"> </w:t>
      </w:r>
    </w:p>
    <w:p xmlns:wp14="http://schemas.microsoft.com/office/word/2010/wordml" w:rsidP="4A1952DC" wp14:paraId="6DE44CAB" wp14:textId="39E24F2A">
      <w:pPr>
        <w:pStyle w:val="Normal"/>
      </w:pPr>
    </w:p>
    <w:p xmlns:wp14="http://schemas.microsoft.com/office/word/2010/wordml" w:rsidP="4A1952DC" wp14:paraId="3C958349" wp14:textId="5AE41618">
      <w:pPr>
        <w:pStyle w:val="Normal"/>
      </w:pPr>
    </w:p>
    <w:p xmlns:wp14="http://schemas.microsoft.com/office/word/2010/wordml" w:rsidP="4A1952DC" wp14:paraId="1E2492A9" wp14:textId="1E953AC1">
      <w:pPr>
        <w:pStyle w:val="Normal"/>
      </w:pPr>
    </w:p>
    <w:p xmlns:wp14="http://schemas.microsoft.com/office/word/2010/wordml" w:rsidP="4A1952DC" wp14:paraId="1F59D5BE" wp14:textId="3996046F">
      <w:pPr>
        <w:pStyle w:val="Normal"/>
      </w:pPr>
      <w:r w:rsidR="4814135C">
        <w:rPr/>
        <w:t>4. Top 10 Best-Selling Products</w:t>
      </w:r>
    </w:p>
    <w:p xmlns:wp14="http://schemas.microsoft.com/office/word/2010/wordml" w:rsidP="4A1952DC" wp14:paraId="425B5B68" wp14:textId="03838D92">
      <w:pPr>
        <w:pStyle w:val="Normal"/>
      </w:pPr>
      <w:r w:rsidR="4814135C">
        <w:rPr/>
        <w:t xml:space="preserve"> </w:t>
      </w:r>
      <w:r w:rsidR="1A5EB67C">
        <w:drawing>
          <wp:inline xmlns:wp14="http://schemas.microsoft.com/office/word/2010/wordprocessingDrawing" wp14:editId="698AB003" wp14:anchorId="399E075B">
            <wp:extent cx="5943600" cy="2543175"/>
            <wp:effectExtent l="0" t="0" r="0" b="0"/>
            <wp:docPr id="1807174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bb06cc67b44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1952DC" wp14:paraId="42390422" wp14:textId="6F9AC352">
      <w:pPr>
        <w:pStyle w:val="Normal"/>
      </w:pPr>
      <w:r w:rsidR="4814135C">
        <w:rPr/>
        <w:t>Analysis:</w:t>
      </w:r>
      <w:r w:rsidR="58B0EECA">
        <w:rPr/>
        <w:t xml:space="preserve"> </w:t>
      </w:r>
      <w:r w:rsidR="4814135C">
        <w:rPr/>
        <w:t>This bar chart shows the top 10 products sold based on quantity.</w:t>
      </w:r>
    </w:p>
    <w:p xmlns:wp14="http://schemas.microsoft.com/office/word/2010/wordml" w:rsidP="4A1952DC" wp14:paraId="2FCD1D63" wp14:textId="5396D4A9">
      <w:pPr>
        <w:pStyle w:val="Normal"/>
      </w:pPr>
      <w:r w:rsidR="4814135C">
        <w:rPr/>
        <w:t xml:space="preserve"> </w:t>
      </w:r>
      <w:r w:rsidR="4814135C">
        <w:rPr/>
        <w:t>Observations:</w:t>
      </w:r>
    </w:p>
    <w:p xmlns:wp14="http://schemas.microsoft.com/office/word/2010/wordml" w:rsidP="4A1952DC" wp14:paraId="27D682E2" wp14:textId="3BF0B8C0">
      <w:pPr>
        <w:pStyle w:val="Normal"/>
      </w:pPr>
      <w:r w:rsidR="4814135C">
        <w:rPr/>
        <w:t>- AAA and AA batteries (4-packs) dominate the list, followed by charging cables.</w:t>
      </w:r>
    </w:p>
    <w:p xmlns:wp14="http://schemas.microsoft.com/office/word/2010/wordml" w:rsidP="4A1952DC" wp14:paraId="06B95AA4" wp14:textId="6EDAF743">
      <w:pPr>
        <w:pStyle w:val="Normal"/>
      </w:pPr>
      <w:r w:rsidR="4814135C">
        <w:rPr/>
        <w:t>- Several tech accessories like wired headphones, Airpods, and monitors are also top sellers.</w:t>
      </w:r>
    </w:p>
    <w:p xmlns:wp14="http://schemas.microsoft.com/office/word/2010/wordml" w:rsidP="4A1952DC" wp14:paraId="660AECB3" wp14:textId="7179F074">
      <w:pPr>
        <w:pStyle w:val="Normal"/>
      </w:pPr>
      <w:r w:rsidR="4814135C">
        <w:rPr/>
        <w:t>- High-priced items like phones and monitors appear less frequently than accessories.</w:t>
      </w:r>
    </w:p>
    <w:p xmlns:wp14="http://schemas.microsoft.com/office/word/2010/wordml" w:rsidP="4A1952DC" wp14:paraId="41A145FF" wp14:textId="4E22E575">
      <w:pPr>
        <w:pStyle w:val="Normal"/>
      </w:pPr>
      <w:r w:rsidR="4814135C">
        <w:rPr/>
        <w:t xml:space="preserve"> </w:t>
      </w:r>
    </w:p>
    <w:p xmlns:wp14="http://schemas.microsoft.com/office/word/2010/wordml" w:rsidP="4A1952DC" wp14:paraId="01638E61" wp14:textId="35D3F07C">
      <w:pPr>
        <w:pStyle w:val="Normal"/>
      </w:pPr>
      <w:r w:rsidR="4814135C">
        <w:rPr/>
        <w:t>Conclusion:</w:t>
      </w:r>
    </w:p>
    <w:p xmlns:wp14="http://schemas.microsoft.com/office/word/2010/wordml" w:rsidP="4A1952DC" wp14:paraId="4C8B7EBA" wp14:textId="712E50C8">
      <w:pPr>
        <w:pStyle w:val="Normal"/>
      </w:pPr>
      <w:r w:rsidR="4814135C">
        <w:rPr/>
        <w:t>Smaller, low-cost and high-utility items sell more frequently. These items could be used for cross-selling or bundled deals. Emphasizing accessory products may improve total sales volume even with lower margins.</w:t>
      </w:r>
    </w:p>
    <w:p xmlns:wp14="http://schemas.microsoft.com/office/word/2010/wordml" w:rsidP="4A1952DC" wp14:paraId="4F31A251" wp14:textId="026A438E">
      <w:pPr>
        <w:pStyle w:val="Normal"/>
      </w:pPr>
      <w:r w:rsidR="4814135C">
        <w:rPr/>
        <w:t xml:space="preserve"> </w:t>
      </w:r>
    </w:p>
    <w:p xmlns:wp14="http://schemas.microsoft.com/office/word/2010/wordml" w:rsidP="4A1952DC" wp14:paraId="186698CF" wp14:textId="48EE0BDA">
      <w:pPr>
        <w:pStyle w:val="Normal"/>
      </w:pPr>
      <w:r w:rsidR="4814135C">
        <w:rPr/>
        <w:t xml:space="preserve"> </w:t>
      </w:r>
    </w:p>
    <w:p xmlns:wp14="http://schemas.microsoft.com/office/word/2010/wordml" w:rsidP="4A1952DC" wp14:paraId="307677B4" wp14:textId="3130A4DC">
      <w:pPr>
        <w:pStyle w:val="Normal"/>
      </w:pPr>
    </w:p>
    <w:p xmlns:wp14="http://schemas.microsoft.com/office/word/2010/wordml" w:rsidP="4A1952DC" wp14:paraId="55F1FE2B" wp14:textId="3851349F">
      <w:pPr>
        <w:pStyle w:val="Normal"/>
      </w:pPr>
    </w:p>
    <w:p xmlns:wp14="http://schemas.microsoft.com/office/word/2010/wordml" w:rsidP="4A1952DC" wp14:paraId="31CE2E36" wp14:textId="4D2BA28B">
      <w:pPr>
        <w:pStyle w:val="Normal"/>
      </w:pPr>
    </w:p>
    <w:p xmlns:wp14="http://schemas.microsoft.com/office/word/2010/wordml" w:rsidP="4A1952DC" wp14:paraId="3F8AFC43" wp14:textId="1B57DB86">
      <w:pPr>
        <w:pStyle w:val="Normal"/>
      </w:pPr>
    </w:p>
    <w:p xmlns:wp14="http://schemas.microsoft.com/office/word/2010/wordml" w:rsidP="4A1952DC" wp14:paraId="3E7E030A" wp14:textId="3C6AA98C">
      <w:pPr>
        <w:pStyle w:val="Normal"/>
      </w:pPr>
      <w:r w:rsidR="4814135C">
        <w:rPr/>
        <w:t>5. Monthly Sales with Moving Average</w:t>
      </w:r>
    </w:p>
    <w:p xmlns:wp14="http://schemas.microsoft.com/office/word/2010/wordml" w:rsidP="4A1952DC" wp14:paraId="3297B63A" wp14:textId="7B2FA8F5">
      <w:pPr>
        <w:pStyle w:val="Normal"/>
      </w:pPr>
      <w:r w:rsidR="4814135C">
        <w:rPr/>
        <w:t xml:space="preserve"> </w:t>
      </w:r>
      <w:r w:rsidR="15F1EDF1">
        <w:drawing>
          <wp:inline xmlns:wp14="http://schemas.microsoft.com/office/word/2010/wordprocessingDrawing" wp14:editId="55B6DD4C" wp14:anchorId="0A982B71">
            <wp:extent cx="5943600" cy="2905125"/>
            <wp:effectExtent l="0" t="0" r="0" b="0"/>
            <wp:docPr id="406194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3ce922f6041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1952DC" wp14:paraId="5FF8866C" wp14:textId="3AEBAAFC">
      <w:pPr>
        <w:pStyle w:val="Normal"/>
      </w:pPr>
      <w:r w:rsidR="4814135C">
        <w:rPr/>
        <w:t>Analysis:</w:t>
      </w:r>
      <w:r w:rsidR="6A1BB811">
        <w:rPr/>
        <w:t xml:space="preserve"> </w:t>
      </w:r>
      <w:r w:rsidR="4814135C">
        <w:rPr/>
        <w:t>This time series chart compares monthly sales against a 3-month moving average (MA) to reveal underlying trends.</w:t>
      </w:r>
    </w:p>
    <w:p xmlns:wp14="http://schemas.microsoft.com/office/word/2010/wordml" w:rsidP="4A1952DC" wp14:paraId="3D874680" wp14:textId="5B7627EC">
      <w:pPr>
        <w:pStyle w:val="Normal"/>
      </w:pPr>
      <w:r w:rsidR="4814135C">
        <w:rPr/>
        <w:t xml:space="preserve"> </w:t>
      </w:r>
      <w:r w:rsidR="4814135C">
        <w:rPr/>
        <w:t>Observations:</w:t>
      </w:r>
    </w:p>
    <w:p xmlns:wp14="http://schemas.microsoft.com/office/word/2010/wordml" w:rsidP="4A1952DC" wp14:paraId="03BDB8C1" wp14:textId="0583FA5B">
      <w:pPr>
        <w:pStyle w:val="Normal"/>
      </w:pPr>
      <w:r w:rsidR="4814135C">
        <w:rPr/>
        <w:t>- The moving average smooths out short-term fluctuations.</w:t>
      </w:r>
    </w:p>
    <w:p xmlns:wp14="http://schemas.microsoft.com/office/word/2010/wordml" w:rsidP="4A1952DC" wp14:paraId="30BA9DF0" wp14:textId="224E6EAC">
      <w:pPr>
        <w:pStyle w:val="Normal"/>
      </w:pPr>
      <w:r w:rsidR="4814135C">
        <w:rPr/>
        <w:t>- It confirms seasonal peaks in April, October, and December.</w:t>
      </w:r>
    </w:p>
    <w:p xmlns:wp14="http://schemas.microsoft.com/office/word/2010/wordml" w:rsidP="4A1952DC" wp14:paraId="7C5AE59D" wp14:textId="1403D7E0">
      <w:pPr>
        <w:pStyle w:val="Normal"/>
      </w:pPr>
      <w:r w:rsidR="4814135C">
        <w:rPr/>
        <w:t>- The drop in January 2020 is exaggerated due to limited data or transition between years.</w:t>
      </w:r>
    </w:p>
    <w:p xmlns:wp14="http://schemas.microsoft.com/office/word/2010/wordml" w:rsidP="4A1952DC" wp14:paraId="610DB860" wp14:textId="43CF018B">
      <w:pPr>
        <w:pStyle w:val="Normal"/>
      </w:pPr>
      <w:r w:rsidR="4814135C">
        <w:rPr/>
        <w:t xml:space="preserve"> </w:t>
      </w:r>
    </w:p>
    <w:p xmlns:wp14="http://schemas.microsoft.com/office/word/2010/wordml" w:rsidP="4A1952DC" wp14:paraId="7A786A6E" wp14:textId="5331FBC4">
      <w:pPr>
        <w:pStyle w:val="Normal"/>
      </w:pPr>
      <w:r w:rsidR="4814135C">
        <w:rPr/>
        <w:t>Conclusion:</w:t>
      </w:r>
    </w:p>
    <w:p xmlns:wp14="http://schemas.microsoft.com/office/word/2010/wordml" w:rsidP="4A1952DC" wp14:paraId="2C078E63" wp14:textId="16EFA8A8">
      <w:pPr>
        <w:pStyle w:val="Normal"/>
      </w:pPr>
      <w:r w:rsidR="4814135C">
        <w:rPr/>
        <w:t>Using a moving average helps highlight long-term trends and seasonality while minimizing short-term noise. This is crucial for forecasting sales, resource allocation, and strategic planning.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A5A48"/>
    <w:rsid w:val="06DD422F"/>
    <w:rsid w:val="0DEA5A48"/>
    <w:rsid w:val="15F1EDF1"/>
    <w:rsid w:val="173478AB"/>
    <w:rsid w:val="1A5EB67C"/>
    <w:rsid w:val="36690478"/>
    <w:rsid w:val="38B1DA5F"/>
    <w:rsid w:val="3C4969CA"/>
    <w:rsid w:val="3D2B6910"/>
    <w:rsid w:val="3E27371B"/>
    <w:rsid w:val="4081981A"/>
    <w:rsid w:val="4814135C"/>
    <w:rsid w:val="4A1952DC"/>
    <w:rsid w:val="58B0EECA"/>
    <w:rsid w:val="6A1BB811"/>
    <w:rsid w:val="6F5B9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5A48"/>
  <w15:chartTrackingRefBased/>
  <w15:docId w15:val="{121A3001-545E-4E99-A27F-6D25CE10FC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39a2729a354f0f" /><Relationship Type="http://schemas.openxmlformats.org/officeDocument/2006/relationships/image" Target="/media/image2.png" Id="R51386c408d8f40c3" /><Relationship Type="http://schemas.openxmlformats.org/officeDocument/2006/relationships/image" Target="/media/image3.png" Id="Ra33bcd1fc1c5489e" /><Relationship Type="http://schemas.openxmlformats.org/officeDocument/2006/relationships/image" Target="/media/image4.png" Id="R55dbb06cc67b4412" /><Relationship Type="http://schemas.openxmlformats.org/officeDocument/2006/relationships/image" Target="/media/image5.png" Id="R4183ce922f6041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2025-03-24T04:13:31.6086251Z</dcterms:created>
  <dcterms:modified xsi:type="dcterms:W3CDTF">2025-03-24T04:17:35.5032566Z</dcterms:modified>
  <dc:creator>bhavana b</dc:creator>
  <lastModifiedBy>bhavana b</lastModifiedBy>
</coreProperties>
</file>