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36"/>
        </w:rPr>
        <w:t>Anantha Lakshmi Institute of Technology and Sciences (ALITS)</w:t>
      </w:r>
    </w:p>
    <w:p>
      <w:pPr>
        <w:jc w:val="center"/>
      </w:pPr>
      <w:r>
        <w:rPr>
          <w:color w:val="2E74B5"/>
          <w:sz w:val="26"/>
        </w:rPr>
        <w:t>Department of Data Science</w:t>
      </w:r>
    </w:p>
    <w:p/>
    <w:p>
      <w:pPr>
        <w:jc w:val="center"/>
      </w:pPr>
      <w:r>
        <w:rPr>
          <w:b/>
          <w:color w:val="1F3A5F"/>
          <w:sz w:val="44"/>
        </w:rPr>
        <w:t>Visualizing Housing Market Trends: An Analysis of Sale Prices and Features using Tableau</w:t>
      </w:r>
    </w:p>
    <w:p>
      <w:pPr>
        <w:jc w:val="center"/>
      </w:pPr>
      <w:r>
        <w:rPr>
          <w:b/>
          <w:color w:val="2E74B5"/>
          <w:sz w:val="30"/>
        </w:rPr>
        <w:t>Requirement Analysis — Solution Requirements (Functional &amp; Non-Functional)</w:t>
      </w:r>
    </w:p>
    <w:p/>
    <w:p/>
    <w:p/>
    <w:p/>
    <w:p/>
    <w:p/>
    <w:p>
      <w:pPr>
        <w:jc w:val="center"/>
      </w:pPr>
      <w:r>
        <w:rPr>
          <w:sz w:val="24"/>
        </w:rPr>
        <w:t>Project Name: Housing Market Trends using Tableau</w:t>
      </w:r>
    </w:p>
    <w:p>
      <w:pPr>
        <w:jc w:val="center"/>
      </w:pPr>
      <w:r>
        <w:rPr>
          <w:sz w:val="24"/>
        </w:rPr>
        <w:t>Team ID: ALITS-DS-2026-HousingMarketTrends</w:t>
      </w:r>
    </w:p>
    <w:p>
      <w:pPr>
        <w:jc w:val="center"/>
      </w:pPr>
      <w:r>
        <w:rPr>
          <w:sz w:val="24"/>
        </w:rPr>
        <w:t>Academic Year: 2026</w:t>
      </w:r>
    </w:p>
    <w:p>
      <w:r>
        <w:br w:type="page"/>
      </w:r>
    </w:p>
    <w:p>
      <w:pPr>
        <w:keepNext/>
        <w:spacing w:before="120" w:after="160"/>
        <w:pBdr>
          <w:bottom w:val="single" w:sz="8" w:space="2" w:color="2E74B5"/>
        </w:pBdr>
      </w:pPr>
      <w:r>
        <w:rPr>
          <w:b/>
          <w:color w:val="1F3A5F"/>
          <w:sz w:val="32"/>
        </w:rPr>
        <w:t>Solution Requirements</w:t>
      </w:r>
    </w:p>
    <w:p>
      <w:pPr>
        <w:keepNext/>
        <w:spacing w:before="200" w:after="80"/>
      </w:pPr>
      <w:r>
        <w:rPr>
          <w:b/>
          <w:color w:val="2E74B5"/>
          <w:sz w:val="26"/>
        </w:rPr>
        <w:t>Functional Requirements</w:t>
      </w:r>
    </w:p>
    <w:p>
      <w:pPr>
        <w:spacing w:after="120"/>
      </w:pPr>
      <w:r>
        <w:rPr>
          <w:b w:val="0"/>
          <w:i w:val="0"/>
          <w:sz w:val="22"/>
        </w:rPr>
        <w:t>Following are the functional requirements of the proposed solution, mapped to the worksheets and dashboard actually built in the Tableau workbook (Transformed Housing Data.twbx).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88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5040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FR-01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Data Import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The system shall import Transformed_Housing_Data_2.csv (21,609 records, 30 fields) into Tableau Desktop.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FR-02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KPI Summary (Sheet 1)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The system shall display Count of Transformed_Housing_Data, total Sale Price, and total Area of the House from Basement as summary measures.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FR-03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Sale Price Distribution (Sheet 2)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The system shall visualize Total Sales by Years Since Renovation using a binned histogram of Sale Price.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FR-04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House Age by Renovation Status (Sheet 3)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The system shall show the distribution of house Age (in Years) broken down by Ever Renovated status, as a pie chart.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FR-05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Feature Comparison (Sheet 4)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The system shall compare No of Bathrooms, No of Bedrooms, and No of Floors against Age of House in a grouped bar chart.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FR-06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Comprehensive Dashboard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The system shall combine Sheets 1–4 into a single 'Comprehensive House Price Analysis' dashboard (Dashboard 1).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FR-07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Interactive Filters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The system shall provide filters on Age of House (in Years) and Measure Names that update all linked worksheets.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FR-08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Storyboard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The system shall provide a 5-point Story (Story 1) guiding the viewer through the dashboard, sales distribution, and house age insights.</w:t>
            </w:r>
          </w:p>
        </w:tc>
      </w:tr>
      <w:tr>
        <w:tc>
          <w:tcPr>
            <w:tcW w:type="dxa" w:w="1008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FR-09</w:t>
            </w:r>
          </w:p>
        </w:tc>
        <w:tc>
          <w:tcPr>
            <w:tcW w:type="dxa" w:w="288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Publishing</w:t>
            </w:r>
          </w:p>
        </w:tc>
        <w:tc>
          <w:tcPr>
            <w:tcW w:type="dxa" w:w="5040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The system shall allow the workbook to be published to Tableau Public for sharing and to GitHub for documentation.</w:t>
            </w:r>
          </w:p>
        </w:tc>
      </w:tr>
    </w:tbl>
    <w:p/>
    <w:p>
      <w:pPr>
        <w:keepNext/>
        <w:spacing w:before="200" w:after="80"/>
      </w:pPr>
      <w:r>
        <w:rPr>
          <w:b/>
          <w:color w:val="2E74B5"/>
          <w:sz w:val="26"/>
        </w:rPr>
        <w:t>Non-functional Requirements</w:t>
      </w:r>
    </w:p>
    <w:p>
      <w:pPr>
        <w:spacing w:after="120"/>
      </w:pPr>
      <w:r>
        <w:rPr>
          <w:b w:val="0"/>
          <w:i w:val="0"/>
          <w:sz w:val="22"/>
        </w:rPr>
        <w:t>Following are the non-functional requirements of the proposed solution.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2304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Requirement</w:t>
            </w:r>
          </w:p>
        </w:tc>
        <w:tc>
          <w:tcPr>
            <w:tcW w:type="dxa" w:w="5472"/>
            <w:shd w:val="clear" w:color="auto" w:fill="2E74B5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>
            <w:r/>
            <w:r>
              <w:rPr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NFR-01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Performance</w:t>
            </w:r>
          </w:p>
        </w:tc>
        <w:tc>
          <w:tcPr>
            <w:tcW w:type="dxa" w:w="54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Dashboard 1 (all four worksheets) shall render and respond to filter changes within 3 seconds on a standard laptop.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NFR-02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Usability</w:t>
            </w:r>
          </w:p>
        </w:tc>
        <w:tc>
          <w:tcPr>
            <w:tcW w:type="dxa" w:w="54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Worksheets shall use clear titles, legends, and tooltips (e.g., Age of House legend, Ever Renovated indicator) for non-technical users.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NFR-03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Reliability</w:t>
            </w:r>
          </w:p>
        </w:tc>
        <w:tc>
          <w:tcPr>
            <w:tcW w:type="dxa" w:w="54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The workbook shall produce consistent aggregate values (e.g., SUM(Sale Price) = 11,055,565,423) across sessions.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NFR-04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Maintainability</w:t>
            </w:r>
          </w:p>
        </w:tc>
        <w:tc>
          <w:tcPr>
            <w:tcW w:type="dxa" w:w="54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Worksheets (Sheet 1–4), Dashboard 1, and Story 1 shall be clearly named for future updates.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NFR-05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Portability</w:t>
            </w:r>
          </w:p>
        </w:tc>
        <w:tc>
          <w:tcPr>
            <w:tcW w:type="dxa" w:w="54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</w:tcPr>
          <w:p>
            <w:r/>
            <w:r>
              <w:rPr>
                <w:sz w:val="21"/>
              </w:rPr>
              <w:t>The .twbx workbook shall open correctly on both Windows and macOS Tableau Desktop installations.</w:t>
            </w:r>
          </w:p>
        </w:tc>
      </w:tr>
      <w:tr>
        <w:tc>
          <w:tcPr>
            <w:tcW w:type="dxa" w:w="115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NFR-06</w:t>
            </w:r>
          </w:p>
        </w:tc>
        <w:tc>
          <w:tcPr>
            <w:tcW w:type="dxa" w:w="2304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Data Integrity</w:t>
            </w:r>
          </w:p>
        </w:tc>
        <w:tc>
          <w:tcPr>
            <w:tcW w:type="dxa" w:w="547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6FA"/>
          </w:tcPr>
          <w:p>
            <w:r/>
            <w:r>
              <w:rPr>
                <w:sz w:val="21"/>
              </w:rPr>
              <w:t>The dataset shall contain no null values in critical fields (Sale_Price, No of Bedrooms, No of Bathrooms).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Housing Market Trends using Tableau  |  Team ID: ALITS-DS-2026-HousingMarketTrends  |  Anantha Lakshmi Institute of Technology and Sciences (ALITS)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