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HEALTHCARE OPERATIONS &amp; PERFORMANCE</w:t>
      </w:r>
    </w:p>
    <w:p>
      <w:pPr>
        <w:jc w:val="center"/>
      </w:pPr>
      <w:r>
        <w:rPr>
          <w:b/>
          <w:sz w:val="36"/>
        </w:rPr>
        <w:t>Advanced Analytics Case Study</w:t>
      </w:r>
    </w:p>
    <w:p>
      <w:pPr>
        <w:jc w:val="center"/>
      </w:pPr>
      <w:r>
        <w:rPr>
          <w:i/>
        </w:rPr>
        <w:t>Pharmacy Sales, Inventory, Product, Payment &amp; Expiry Intelligence</w:t>
      </w:r>
    </w:p>
    <w:p/>
    <w:p>
      <w:pPr>
        <w:jc w:val="center"/>
      </w:pPr>
      <w:r>
        <w:rPr>
          <w:b/>
        </w:rPr>
        <w:t>Power BI Dashboard | MySQL Analytical Layer</w:t>
      </w:r>
    </w:p>
    <w:p>
      <w:r>
        <w:br w:type="page"/>
      </w:r>
    </w:p>
    <w:p>
      <w:pPr>
        <w:pStyle w:val="Heading1"/>
      </w:pPr>
      <w:r>
        <w:t>1. Executive Summary</w:t>
      </w:r>
    </w:p>
    <w:p>
      <w:r>
        <w:t>This case study presents an integrated Power BI analytics solution for pharmacy sales and business performance. The dashboard combines commercial sales performance, product and prescription mix, discount and payment behavior, inventory and warehouse utilization, expiry exposure, and sales-data quality monitoring into a six-page analytical experience. The solution is designed to move analysis from simple reporting toward management-oriented monitoring of revenue, demand, inventory efficiency, operational risk, and data quality.</w:t>
      </w:r>
    </w:p>
    <w:p>
      <w:r>
        <w:t>The dashboard reports total revenue of ₹514.69M across 24K orders and approximately 2M units sold, with an average order value of ₹21.33K. Prescription drugs account for approximately ₹465.77M of revenue. Inventory monitoring reports ₹37.41M closing stock against ₹37.37M stock sold, while expiry monitoring identifies 8K expired batches and 250 expired products.</w:t>
      </w:r>
    </w:p>
    <w:p>
      <w:pPr>
        <w:pStyle w:val="Heading1"/>
      </w:pPr>
      <w:r>
        <w:t>2. Business Challenge</w:t>
      </w:r>
    </w:p>
    <w:p>
      <w:r>
        <w:t>Pharmacy operations generate large volumes of sales, product, inventory and expiry information. When these areas are reviewed independently, management can miss relationships between demand, product mix, payment behavior, warehouse stock, and expiry risk.</w:t>
      </w:r>
    </w:p>
    <w:p>
      <w:pPr>
        <w:pStyle w:val="ListBullet"/>
      </w:pPr>
      <w:r>
        <w:t>Revenue and unit performance needed to be monitored across years, regions, cities and medicine categories.</w:t>
      </w:r>
    </w:p>
    <w:p>
      <w:pPr>
        <w:pStyle w:val="ListBullet"/>
      </w:pPr>
      <w:r>
        <w:t>Product portfolio analysis needed to distinguish prescription, OTC/non-prescription and health-supplement activity.</w:t>
      </w:r>
    </w:p>
    <w:p>
      <w:pPr>
        <w:pStyle w:val="ListBullet"/>
      </w:pPr>
      <w:r>
        <w:t>Discount and payment analysis was required to understand revenue contribution and transaction behavior.</w:t>
      </w:r>
    </w:p>
    <w:p>
      <w:pPr>
        <w:pStyle w:val="ListBullet"/>
      </w:pPr>
      <w:r>
        <w:t>Warehouse-level stock flow needed to be compared using opening stock, receipts, sales, closing stock and reorder levels.</w:t>
      </w:r>
    </w:p>
    <w:p>
      <w:pPr>
        <w:pStyle w:val="ListBullet"/>
      </w:pPr>
      <w:r>
        <w:t>Expiry exposure needed to be monitored by expiry bucket, medicine category and warehouse.</w:t>
      </w:r>
    </w:p>
    <w:p>
      <w:pPr>
        <w:pStyle w:val="ListBullet"/>
      </w:pPr>
      <w:r>
        <w:t>Sales-data quality required explicit monitoring for zero and negative quantity records.</w:t>
      </w:r>
    </w:p>
    <w:p>
      <w:pPr>
        <w:pStyle w:val="Heading1"/>
      </w:pPr>
      <w:r>
        <w:t>3. Project Objectives</w:t>
      </w:r>
    </w:p>
    <w:p>
      <w:pPr>
        <w:pStyle w:val="ListBullet"/>
      </w:pPr>
      <w:r>
        <w:t>Create a unified executive view of pharmacy revenue, orders and units.</w:t>
      </w:r>
    </w:p>
    <w:p>
      <w:pPr>
        <w:pStyle w:val="ListBullet"/>
      </w:pPr>
      <w:r>
        <w:t>Identify major product, category, geography and customer-channel revenue patterns.</w:t>
      </w:r>
    </w:p>
    <w:p>
      <w:pPr>
        <w:pStyle w:val="ListBullet"/>
      </w:pPr>
      <w:r>
        <w:t>Measure prescription-product contribution and product portfolio composition.</w:t>
      </w:r>
    </w:p>
    <w:p>
      <w:pPr>
        <w:pStyle w:val="ListBullet"/>
      </w:pPr>
      <w:r>
        <w:t>Analyze discounts and payment modes alongside transaction activity.</w:t>
      </w:r>
    </w:p>
    <w:p>
      <w:pPr>
        <w:pStyle w:val="ListBullet"/>
      </w:pPr>
      <w:r>
        <w:t>Monitor warehouse inventory flow and identify potential overstock conditions.</w:t>
      </w:r>
    </w:p>
    <w:p>
      <w:pPr>
        <w:pStyle w:val="ListBullet"/>
      </w:pPr>
      <w:r>
        <w:t>Quantify expiry exposure and locate risk by warehouse and category.</w:t>
      </w:r>
    </w:p>
    <w:p>
      <w:pPr>
        <w:pStyle w:val="ListBullet"/>
      </w:pPr>
      <w:r>
        <w:t>Surface data-quality exceptions so management reporting is based on controlled measures.</w:t>
      </w:r>
    </w:p>
    <w:p>
      <w:pPr>
        <w:pStyle w:val="ListBullet"/>
      </w:pPr>
      <w:r>
        <w:t>Provide SQL-driven analytical views that can support repeatable Power BI reporting.</w:t>
      </w:r>
    </w:p>
    <w:p>
      <w:pPr>
        <w:pStyle w:val="Heading1"/>
      </w:pPr>
      <w:r>
        <w:t>4. Data Foundation &amp; Analytical Model</w:t>
      </w:r>
    </w:p>
    <w:p>
      <w:r>
        <w:t>The SQL layer uses the priyaqubit database with three core analytical tables: products, medical_sales and inventory. The SQL script includes reusable views for manufacturer portfolios, product-type distribution, expiry pipelines, manufacturer revenue, yearly sales, regional/city performance, customer type, category contribution, product rankings, inventory optimization, expiry risk, data quality, payment mode revenue and discount impact.</w:t>
      </w:r>
    </w:p>
    <w:p>
      <w:pPr>
        <w:pStyle w:val="ListBullet"/>
      </w:pPr>
      <w:r>
        <w:t>Products: product identity, manufacturer, generic name, category, product type and expiry-related attributes.</w:t>
      </w:r>
    </w:p>
    <w:p>
      <w:pPr>
        <w:pStyle w:val="ListBullet"/>
      </w:pPr>
      <w:r>
        <w:t>Medical Sales: sale date, product, region, city, quantity sold, total amount, customer type and payment mode.</w:t>
      </w:r>
    </w:p>
    <w:p>
      <w:pPr>
        <w:pStyle w:val="ListBullet"/>
      </w:pPr>
      <w:r>
        <w:t>Inventory: warehouse location, opening stock, stock received, stock sold, closing stock and reorder level.</w:t>
      </w:r>
    </w:p>
    <w:p>
      <w:pPr>
        <w:pStyle w:val="ListBullet"/>
      </w:pPr>
      <w:r>
        <w:t>Analytical views: standardized business questions are transformed into reusable SQL views for Power BI consumption.</w:t>
      </w:r>
    </w:p>
    <w:p>
      <w:pPr>
        <w:pStyle w:val="Heading1"/>
      </w:pPr>
      <w:r>
        <w:t>5. Dashboard Architecture</w:t>
      </w:r>
    </w:p>
    <w:tbl>
      <w:tblPr>
        <w:tblStyle w:val="TableGrid"/>
        <w:tblW w:type="auto" w:w="0"/>
        <w:tblLook w:firstColumn="1" w:firstRow="1" w:lastColumn="0" w:lastRow="0" w:noHBand="0" w:noVBand="1" w:val="04A0"/>
      </w:tblPr>
      <w:tblGrid>
        <w:gridCol w:w="3408"/>
        <w:gridCol w:w="3408"/>
        <w:gridCol w:w="3408"/>
      </w:tblGrid>
      <w:tr>
        <w:tc>
          <w:tcPr>
            <w:tcW w:type="dxa" w:w="3408"/>
            <w:shd w:fill="EAF2F8"/>
          </w:tcPr>
          <w:p>
            <w:r>
              <w:t>Page</w:t>
            </w:r>
          </w:p>
        </w:tc>
        <w:tc>
          <w:tcPr>
            <w:tcW w:type="dxa" w:w="3408"/>
            <w:shd w:fill="EAF2F8"/>
          </w:tcPr>
          <w:p>
            <w:r>
              <w:t>Analytical Focus</w:t>
            </w:r>
          </w:p>
        </w:tc>
        <w:tc>
          <w:tcPr>
            <w:tcW w:type="dxa" w:w="3408"/>
            <w:shd w:fill="EAF2F8"/>
          </w:tcPr>
          <w:p>
            <w:r>
              <w:t>Management Question</w:t>
            </w:r>
          </w:p>
        </w:tc>
      </w:tr>
      <w:tr>
        <w:tc>
          <w:tcPr>
            <w:tcW w:type="dxa" w:w="3408"/>
          </w:tcPr>
          <w:p>
            <w:r>
              <w:t>1. Pharmacy Sales &amp; Business Overview</w:t>
            </w:r>
          </w:p>
        </w:tc>
        <w:tc>
          <w:tcPr>
            <w:tcW w:type="dxa" w:w="3408"/>
          </w:tcPr>
          <w:p>
            <w:r>
              <w:t>Executive revenue, orders, units, geography, category and monthly trend</w:t>
            </w:r>
          </w:p>
        </w:tc>
        <w:tc>
          <w:tcPr>
            <w:tcW w:type="dxa" w:w="3408"/>
          </w:tcPr>
          <w:p>
            <w:r>
              <w:t>How is the business performing overall?</w:t>
            </w:r>
          </w:p>
        </w:tc>
      </w:tr>
      <w:tr>
        <w:tc>
          <w:tcPr>
            <w:tcW w:type="dxa" w:w="3408"/>
          </w:tcPr>
          <w:p>
            <w:r>
              <w:t>2. Sales &amp; Revenue Performance</w:t>
            </w:r>
          </w:p>
        </w:tc>
        <w:tc>
          <w:tcPr>
            <w:tcW w:type="dxa" w:w="3408"/>
          </w:tcPr>
          <w:p>
            <w:r>
              <w:t>Category, city, product, customer type and geographic revenue</w:t>
            </w:r>
          </w:p>
        </w:tc>
        <w:tc>
          <w:tcPr>
            <w:tcW w:type="dxa" w:w="3408"/>
          </w:tcPr>
          <w:p>
            <w:r>
              <w:t>Where is revenue coming from?</w:t>
            </w:r>
          </w:p>
        </w:tc>
      </w:tr>
      <w:tr>
        <w:tc>
          <w:tcPr>
            <w:tcW w:type="dxa" w:w="3408"/>
          </w:tcPr>
          <w:p>
            <w:r>
              <w:t>3. Product &amp; Prescription Analysis</w:t>
            </w:r>
          </w:p>
        </w:tc>
        <w:tc>
          <w:tcPr>
            <w:tcW w:type="dxa" w:w="3408"/>
          </w:tcPr>
          <w:p>
            <w:r>
              <w:t>Product type, portfolio, transactions, generic competition and revenue efficiency</w:t>
            </w:r>
          </w:p>
        </w:tc>
        <w:tc>
          <w:tcPr>
            <w:tcW w:type="dxa" w:w="3408"/>
          </w:tcPr>
          <w:p>
            <w:r>
              <w:t>What products and prescription segments drive activity?</w:t>
            </w:r>
          </w:p>
        </w:tc>
      </w:tr>
      <w:tr>
        <w:tc>
          <w:tcPr>
            <w:tcW w:type="dxa" w:w="3408"/>
          </w:tcPr>
          <w:p>
            <w:r>
              <w:t>4. Discount &amp; Payment Analysis</w:t>
            </w:r>
          </w:p>
        </w:tc>
        <w:tc>
          <w:tcPr>
            <w:tcW w:type="dxa" w:w="3408"/>
          </w:tcPr>
          <w:p>
            <w:r>
              <w:t>Discount levels, transaction volume, payment modes and channels</w:t>
            </w:r>
          </w:p>
        </w:tc>
        <w:tc>
          <w:tcPr>
            <w:tcW w:type="dxa" w:w="3408"/>
          </w:tcPr>
          <w:p>
            <w:r>
              <w:t>How do commercial terms and payment channels relate to revenue?</w:t>
            </w:r>
          </w:p>
        </w:tc>
      </w:tr>
      <w:tr>
        <w:tc>
          <w:tcPr>
            <w:tcW w:type="dxa" w:w="3408"/>
          </w:tcPr>
          <w:p>
            <w:r>
              <w:t>5. Inventory &amp; Warehouse Optimization</w:t>
            </w:r>
          </w:p>
        </w:tc>
        <w:tc>
          <w:tcPr>
            <w:tcW w:type="dxa" w:w="3408"/>
          </w:tcPr>
          <w:p>
            <w:r>
              <w:t>Warehouse stock flow, utilization and overstock watchlist</w:t>
            </w:r>
          </w:p>
        </w:tc>
        <w:tc>
          <w:tcPr>
            <w:tcW w:type="dxa" w:w="3408"/>
          </w:tcPr>
          <w:p>
            <w:r>
              <w:t>Where is inventory concentrated or potentially overstocked?</w:t>
            </w:r>
          </w:p>
        </w:tc>
      </w:tr>
      <w:tr>
        <w:tc>
          <w:tcPr>
            <w:tcW w:type="dxa" w:w="3408"/>
          </w:tcPr>
          <w:p>
            <w:r>
              <w:t>6. Expiry &amp; Data Quality Monitoring</w:t>
            </w:r>
          </w:p>
        </w:tc>
        <w:tc>
          <w:tcPr>
            <w:tcW w:type="dxa" w:w="3408"/>
          </w:tcPr>
          <w:p>
            <w:r>
              <w:t>Expiry pipeline, category/warehouse risk and quantity-quality checks</w:t>
            </w:r>
          </w:p>
        </w:tc>
        <w:tc>
          <w:tcPr>
            <w:tcW w:type="dxa" w:w="3408"/>
          </w:tcPr>
          <w:p>
            <w:r>
              <w:t>Where are the operational and data-quality risks?</w:t>
            </w:r>
          </w:p>
        </w:tc>
      </w:tr>
    </w:tbl>
    <w:p/>
    <w:p>
      <w:pPr>
        <w:pStyle w:val="Heading1"/>
      </w:pPr>
      <w:r>
        <w:t>6. Executive KPI Snapshot</w:t>
      </w:r>
    </w:p>
    <w:tbl>
      <w:tblPr>
        <w:tblStyle w:val="TableGrid"/>
        <w:tblW w:type="auto" w:w="0"/>
        <w:tblLook w:firstColumn="1" w:firstRow="1" w:lastColumn="0" w:lastRow="0" w:noHBand="0" w:noVBand="1" w:val="04A0"/>
      </w:tblPr>
      <w:tblGrid>
        <w:gridCol w:w="5112"/>
        <w:gridCol w:w="5112"/>
      </w:tblGrid>
      <w:tr>
        <w:tc>
          <w:tcPr>
            <w:tcW w:type="dxa" w:w="5112"/>
            <w:shd w:fill="EAF2F8"/>
          </w:tcPr>
          <w:p>
            <w:r>
              <w:rPr>
                <w:b/>
                <w:sz w:val="20"/>
              </w:rPr>
              <w:t>Total Revenue</w:t>
              <w:br/>
              <w:t>₹514.69M</w:t>
            </w:r>
          </w:p>
        </w:tc>
        <w:tc>
          <w:tcPr>
            <w:tcW w:type="dxa" w:w="5112"/>
            <w:shd w:fill="EAF2F8"/>
          </w:tcPr>
          <w:p>
            <w:r>
              <w:rPr>
                <w:b/>
                <w:sz w:val="20"/>
              </w:rPr>
              <w:t>Total Orders</w:t>
              <w:br/>
              <w:t>24K</w:t>
            </w:r>
          </w:p>
        </w:tc>
      </w:tr>
      <w:tr>
        <w:tc>
          <w:tcPr>
            <w:tcW w:type="dxa" w:w="5112"/>
            <w:shd w:fill="EAF2F8"/>
          </w:tcPr>
          <w:p>
            <w:r>
              <w:rPr>
                <w:b/>
                <w:sz w:val="20"/>
              </w:rPr>
              <w:t>Total Units Sold</w:t>
              <w:br/>
              <w:t>2M</w:t>
            </w:r>
          </w:p>
        </w:tc>
        <w:tc>
          <w:tcPr>
            <w:tcW w:type="dxa" w:w="5112"/>
          </w:tcPr>
          <w:p/>
        </w:tc>
      </w:tr>
      <w:tr>
        <w:tc>
          <w:tcPr>
            <w:tcW w:type="dxa" w:w="5112"/>
          </w:tcPr>
          <w:p/>
        </w:tc>
        <w:tc>
          <w:tcPr>
            <w:tcW w:type="dxa" w:w="5112"/>
            <w:shd w:fill="EAF2F8"/>
          </w:tcPr>
          <w:p>
            <w:r>
              <w:rPr>
                <w:b/>
                <w:sz w:val="20"/>
              </w:rPr>
              <w:t>Average Order Value</w:t>
              <w:br/>
              <w:t>₹21.33K</w:t>
            </w:r>
          </w:p>
        </w:tc>
      </w:tr>
      <w:tr>
        <w:tc>
          <w:tcPr>
            <w:tcW w:type="dxa" w:w="5112"/>
            <w:shd w:fill="EAF2F8"/>
          </w:tcPr>
          <w:p>
            <w:r>
              <w:rPr>
                <w:b/>
                <w:sz w:val="20"/>
              </w:rPr>
              <w:t>Prescription Drug Revenue</w:t>
              <w:br/>
              <w:t>₹465.77M</w:t>
            </w:r>
          </w:p>
        </w:tc>
        <w:tc>
          <w:tcPr>
            <w:tcW w:type="dxa" w:w="5112"/>
          </w:tcPr>
          <w:p/>
        </w:tc>
      </w:tr>
      <w:tr>
        <w:tc>
          <w:tcPr>
            <w:tcW w:type="dxa" w:w="5112"/>
          </w:tcPr>
          <w:p/>
        </w:tc>
        <w:tc>
          <w:tcPr>
            <w:tcW w:type="dxa" w:w="5112"/>
            <w:shd w:fill="EAF2F8"/>
          </w:tcPr>
          <w:p>
            <w:r>
              <w:rPr>
                <w:b/>
                <w:sz w:val="20"/>
              </w:rPr>
              <w:t>Prescription Units Sold</w:t>
              <w:br/>
              <w:t>2.19M</w:t>
            </w:r>
          </w:p>
        </w:tc>
      </w:tr>
      <w:tr>
        <w:tc>
          <w:tcPr>
            <w:tcW w:type="dxa" w:w="5112"/>
            <w:shd w:fill="EAF2F8"/>
          </w:tcPr>
          <w:p>
            <w:r>
              <w:rPr>
                <w:b/>
                <w:sz w:val="20"/>
              </w:rPr>
              <w:t>Closing Stock</w:t>
              <w:br/>
              <w:t>₹37.41M</w:t>
            </w:r>
          </w:p>
        </w:tc>
        <w:tc>
          <w:tcPr>
            <w:tcW w:type="dxa" w:w="5112"/>
          </w:tcPr>
          <w:p/>
        </w:tc>
      </w:tr>
      <w:tr>
        <w:tc>
          <w:tcPr>
            <w:tcW w:type="dxa" w:w="5112"/>
          </w:tcPr>
          <w:p/>
        </w:tc>
        <w:tc>
          <w:tcPr>
            <w:tcW w:type="dxa" w:w="5112"/>
            <w:shd w:fill="EAF2F8"/>
          </w:tcPr>
          <w:p>
            <w:r>
              <w:rPr>
                <w:b/>
                <w:sz w:val="20"/>
              </w:rPr>
              <w:t>Stock Sold</w:t>
              <w:br/>
              <w:t>₹37.37M</w:t>
            </w:r>
          </w:p>
        </w:tc>
      </w:tr>
      <w:tr>
        <w:tc>
          <w:tcPr>
            <w:tcW w:type="dxa" w:w="5112"/>
            <w:shd w:fill="EAF2F8"/>
          </w:tcPr>
          <w:p>
            <w:r>
              <w:rPr>
                <w:b/>
                <w:sz w:val="20"/>
              </w:rPr>
              <w:t>Stock Received</w:t>
              <w:br/>
              <w:t>₹20.94M</w:t>
            </w:r>
          </w:p>
        </w:tc>
        <w:tc>
          <w:tcPr>
            <w:tcW w:type="dxa" w:w="5112"/>
          </w:tcPr>
          <w:p/>
        </w:tc>
      </w:tr>
      <w:tr>
        <w:tc>
          <w:tcPr>
            <w:tcW w:type="dxa" w:w="5112"/>
          </w:tcPr>
          <w:p/>
        </w:tc>
        <w:tc>
          <w:tcPr>
            <w:tcW w:type="dxa" w:w="5112"/>
            <w:shd w:fill="EAF2F8"/>
          </w:tcPr>
          <w:p>
            <w:r>
              <w:rPr>
                <w:b/>
                <w:sz w:val="20"/>
              </w:rPr>
              <w:t>Active Warehouses</w:t>
              <w:br/>
              <w:t>6</w:t>
            </w:r>
          </w:p>
        </w:tc>
      </w:tr>
      <w:tr>
        <w:tc>
          <w:tcPr>
            <w:tcW w:type="dxa" w:w="5112"/>
            <w:shd w:fill="EAF2F8"/>
          </w:tcPr>
          <w:p>
            <w:r>
              <w:rPr>
                <w:b/>
                <w:sz w:val="20"/>
              </w:rPr>
              <w:t>Expired Batches</w:t>
              <w:br/>
              <w:t>8K</w:t>
            </w:r>
          </w:p>
        </w:tc>
        <w:tc>
          <w:tcPr>
            <w:tcW w:type="dxa" w:w="5112"/>
          </w:tcPr>
          <w:p/>
        </w:tc>
      </w:tr>
      <w:tr>
        <w:tc>
          <w:tcPr>
            <w:tcW w:type="dxa" w:w="5112"/>
          </w:tcPr>
          <w:p/>
        </w:tc>
        <w:tc>
          <w:tcPr>
            <w:tcW w:type="dxa" w:w="5112"/>
            <w:shd w:fill="EAF2F8"/>
          </w:tcPr>
          <w:p>
            <w:r>
              <w:rPr>
                <w:b/>
                <w:sz w:val="20"/>
              </w:rPr>
              <w:t>Expired Products</w:t>
              <w:br/>
              <w:t>250</w:t>
            </w:r>
          </w:p>
        </w:tc>
      </w:tr>
      <w:tr>
        <w:tc>
          <w:tcPr>
            <w:tcW w:type="dxa" w:w="5112"/>
            <w:shd w:fill="EAF2F8"/>
          </w:tcPr>
          <w:p>
            <w:r>
              <w:rPr>
                <w:b/>
                <w:sz w:val="20"/>
              </w:rPr>
              <w:t>Zero-Quantity Sales</w:t>
              <w:br/>
              <w:t>125</w:t>
            </w:r>
          </w:p>
        </w:tc>
        <w:tc>
          <w:tcPr>
            <w:tcW w:type="dxa" w:w="5112"/>
          </w:tcPr>
          <w:p/>
        </w:tc>
      </w:tr>
      <w:tr>
        <w:tc>
          <w:tcPr>
            <w:tcW w:type="dxa" w:w="5112"/>
          </w:tcPr>
          <w:p/>
        </w:tc>
        <w:tc>
          <w:tcPr>
            <w:tcW w:type="dxa" w:w="5112"/>
            <w:shd w:fill="EAF2F8"/>
          </w:tcPr>
          <w:p>
            <w:r>
              <w:rPr>
                <w:b/>
                <w:sz w:val="20"/>
              </w:rPr>
              <w:t>Negative Sales Records</w:t>
              <w:br/>
              <w:t>0</w:t>
            </w:r>
          </w:p>
        </w:tc>
      </w:tr>
    </w:tbl>
    <w:p/>
    <w:p>
      <w:pPr>
        <w:pStyle w:val="Heading1"/>
      </w:pPr>
      <w:r>
        <w:t>7. Page 1 — Pharmacy Sales &amp; Business Overview</w:t>
      </w:r>
    </w:p>
    <w:p>
      <w:r>
        <w:t>The executive page establishes the business baseline through revenue, orders, units sold and average order value. It also provides revenue trends by year, regional revenue, medicine-category revenue and monthly revenue behavior. The available dashboard values show annual revenue of ₹174.07M in 2023, ₹169.52M in 2024 and ₹171.10M in 2025.</w:t>
      </w:r>
    </w:p>
    <w:p>
      <w:pPr>
        <w:pStyle w:val="ListBullet"/>
      </w:pPr>
      <w:r>
        <w:t>Executive KPIs provide an immediate commercial snapshot.</w:t>
      </w:r>
    </w:p>
    <w:p>
      <w:pPr>
        <w:pStyle w:val="ListBullet"/>
      </w:pPr>
      <w:r>
        <w:t>Yearly revenue comparison supports trend monitoring across 2023–2025.</w:t>
      </w:r>
    </w:p>
    <w:p>
      <w:pPr>
        <w:pStyle w:val="ListBullet"/>
      </w:pPr>
      <w:r>
        <w:t>Regional analysis covers East, West, North and South.</w:t>
      </w:r>
    </w:p>
    <w:p>
      <w:pPr>
        <w:pStyle w:val="ListBullet"/>
      </w:pPr>
      <w:r>
        <w:t>Category analysis spans Vitamin/Supplement, Antacid, Antidiabetic, Antidepressant, Analgesic, Antihypertensive, Cardiac, Antihistamine, Respiratory and Antibiotic.</w:t>
      </w:r>
    </w:p>
    <w:p>
      <w:pPr>
        <w:pStyle w:val="ListBullet"/>
      </w:pPr>
      <w:r>
        <w:t>Monthly revenue analysis supports identification of seasonal or period-specific demand patterns.</w:t>
      </w:r>
    </w:p>
    <w:p>
      <w:pPr>
        <w:pStyle w:val="Heading1"/>
      </w:pPr>
      <w:r>
        <w:t>8. Page 2 — Sales &amp; Revenue Performance</w:t>
      </w:r>
    </w:p>
    <w:p>
      <w:r>
        <w:t>This page moves from executive reporting into detailed commercial segmentation. The dashboard reports revenue per unit of ₹214.32 and compares category, city, product and customer-type performance.</w:t>
      </w:r>
    </w:p>
    <w:p>
      <w:pPr>
        <w:pStyle w:val="ListBullet"/>
      </w:pPr>
      <w:r>
        <w:t>Vitamin/Supplement is shown at approximately ₹58M, followed by Antacid at ₹44M and Antidiabetic/Antidepressant at approximately ₹40M each.</w:t>
      </w:r>
    </w:p>
    <w:p>
      <w:pPr>
        <w:pStyle w:val="ListBullet"/>
      </w:pPr>
      <w:r>
        <w:t>Kolkata and Bhubaneswar are each shown at approximately ₹64M revenue, followed by New Delhi and Hyderabad at approximately ₹41M.</w:t>
      </w:r>
    </w:p>
    <w:p>
      <w:pPr>
        <w:pStyle w:val="ListBullet"/>
      </w:pPr>
      <w:r>
        <w:t>The top-revenue product view includes an Unknown product at ₹21.3M and named products such as Insulin Glargine Ds, Amlodipine Forte and Levocetirizine Forte at roughly ₹4M–₹4.4M.</w:t>
      </w:r>
    </w:p>
    <w:p>
      <w:pPr>
        <w:pStyle w:val="ListBullet"/>
      </w:pPr>
      <w:r>
        <w:t>Customer-type revenue is distributed across Hospital, Clinic, Online Pharmacy and Retail Pharmacy, with each major channel contributing roughly ₹125M–₹127M.</w:t>
      </w:r>
    </w:p>
    <w:p>
      <w:pPr>
        <w:pStyle w:val="Heading1"/>
      </w:pPr>
      <w:r>
        <w:t>9. Page 3 — Product &amp; Prescription Analysis</w:t>
      </w:r>
    </w:p>
    <w:p>
      <w:r>
        <w:t>The product and prescription page examines the portfolio structure and the commercial role of prescription medicines. The dashboard shows prescription drugs contributing ₹465.77M, with approximately 2.19M prescription units sold.</w:t>
      </w:r>
    </w:p>
    <w:p>
      <w:pPr>
        <w:pStyle w:val="ListBullet"/>
      </w:pPr>
      <w:r>
        <w:t>Portfolio count: 15.7K Prescription Drug products, 3.1K OTC/Non-Prescription products and 2.2K Health Supplement products.</w:t>
      </w:r>
    </w:p>
    <w:p>
      <w:pPr>
        <w:pStyle w:val="ListBullet"/>
      </w:pPr>
      <w:r>
        <w:t>Highest transaction-frequency products include Vitamin B12 Plus (125), Metformin Xr (120) and Multivitamin Forte (117).</w:t>
      </w:r>
    </w:p>
    <w:p>
      <w:pPr>
        <w:pStyle w:val="ListBullet"/>
      </w:pPr>
      <w:r>
        <w:t>Generic/manufacturer competition is visible for products such as Aspirin-Clopidogrel, Diclofenac and Omeprazole.</w:t>
      </w:r>
    </w:p>
    <w:p>
      <w:pPr>
        <w:pStyle w:val="ListBullet"/>
      </w:pPr>
      <w:r>
        <w:t>Revenue-per-transaction analysis highlights products such as Paracetamol Regular, Insulin Glargine Ds and Esomeprazole Ds.</w:t>
      </w:r>
    </w:p>
    <w:p>
      <w:pPr>
        <w:pStyle w:val="ListBullet"/>
      </w:pPr>
      <w:r>
        <w:t>The page supports a distinction between portfolio breadth, transaction frequency and revenue efficiency rather than treating all products equally.</w:t>
      </w:r>
    </w:p>
    <w:p>
      <w:pPr>
        <w:pStyle w:val="Heading1"/>
      </w:pPr>
      <w:r>
        <w:t>10. Page 4 — Discount &amp; Payment Analysis</w:t>
      </w:r>
    </w:p>
    <w:p>
      <w:r>
        <w:t>This page evaluates the commercial mechanics behind sales. It compares revenue and transaction volume across discount levels, payment modes and customer channels.</w:t>
      </w:r>
    </w:p>
    <w:p>
      <w:pPr>
        <w:pStyle w:val="ListBullet"/>
      </w:pPr>
      <w:r>
        <w:t>Total discount revenue is displayed as ₹514.69M, with 24K total transactions and an average discount of 10.42.</w:t>
      </w:r>
    </w:p>
    <w:p>
      <w:pPr>
        <w:pStyle w:val="ListBullet"/>
      </w:pPr>
      <w:r>
        <w:t>Revenue by discount level shows the highest displayed revenue around ₹0.21bn for one discount band, with other bands around ₹0.05bn–₹0.07bn.</w:t>
      </w:r>
    </w:p>
    <w:p>
      <w:pPr>
        <w:pStyle w:val="ListBullet"/>
      </w:pPr>
      <w:r>
        <w:t>Payment-mode analysis covers Bank Transfer, Cash, Cheque, Credit Card, Unknown and UPI.</w:t>
      </w:r>
    </w:p>
    <w:p>
      <w:pPr>
        <w:pStyle w:val="ListBullet"/>
      </w:pPr>
      <w:r>
        <w:t>Customer-channel revenue is concentrated across Hospital, Clinic, Online Pharmacy and Retail Pharmacy, each around ₹125M–₹127M.</w:t>
      </w:r>
    </w:p>
    <w:p>
      <w:pPr>
        <w:pStyle w:val="ListBullet"/>
      </w:pPr>
      <w:r>
        <w:t>The SQL layer calculates payment-mode revenue, transaction count, units sold and revenue percentage, enabling consistent channel comparisons.</w:t>
      </w:r>
    </w:p>
    <w:p>
      <w:pPr>
        <w:pStyle w:val="Heading1"/>
      </w:pPr>
      <w:r>
        <w:t>11. Page 5 — Inventory &amp; Warehouse Optimization</w:t>
      </w:r>
    </w:p>
    <w:p>
      <w:r>
        <w:t>The inventory page connects warehouse stock flow with sales activity. It reports ₹37.41M closing stock, ₹37.37M stock sold, ₹20.94M stock received and six active warehouses. The dashboard currently shows zero products requiring reorder, while also providing an overstock watchlist for products with high closing stock relative to stock sold.</w:t>
      </w:r>
    </w:p>
    <w:p>
      <w:pPr>
        <w:pStyle w:val="ListBullet"/>
      </w:pPr>
      <w:r>
        <w:t>Warehouse comparisons include Chennai South WH, Hyderabad Central WH, Kolkata East WH, Pune Regional WH, Delhi North WH, Mumbai West WH and other displayed locations.</w:t>
      </w:r>
    </w:p>
    <w:p>
      <w:pPr>
        <w:pStyle w:val="ListBullet"/>
      </w:pPr>
      <w:r>
        <w:t>The overstock watchlist includes products such as Amitriptyline Ds, Aspirin Ds, Atenolol Forte and Atenolol Plus.</w:t>
      </w:r>
    </w:p>
    <w:p>
      <w:pPr>
        <w:pStyle w:val="ListBullet"/>
      </w:pPr>
      <w:r>
        <w:t>The dashboard watchlist reports stock-to-sales percentages above 119% for the displayed products.</w:t>
      </w:r>
    </w:p>
    <w:p>
      <w:pPr>
        <w:pStyle w:val="ListBullet"/>
      </w:pPr>
      <w:r>
        <w:t>The SQL model separately supports high-sales/low-inventory and high-inventory/low-sales analysis.</w:t>
      </w:r>
    </w:p>
    <w:p>
      <w:pPr>
        <w:pStyle w:val="ListBullet"/>
      </w:pPr>
      <w:r>
        <w:t>Warehouse optimization measures include closing-stock percentage and stock-utilization percentage.</w:t>
      </w:r>
    </w:p>
    <w:p>
      <w:pPr>
        <w:pStyle w:val="Heading1"/>
      </w:pPr>
      <w:r>
        <w:t>12. Page 6 — Expiry &amp; Data Quality Monitoring</w:t>
      </w:r>
    </w:p>
    <w:p>
      <w:r>
        <w:t>The final page treats expiry and data quality as operational controls rather than secondary reporting items. The dashboard reports 8K expired batches, 250 expired products, 125 zero-quantity sales records and zero negative sales records.</w:t>
      </w:r>
    </w:p>
    <w:p>
      <w:pPr>
        <w:pStyle w:val="ListBullet"/>
      </w:pPr>
      <w:r>
        <w:t>Expiry pipeline buckets include Expired, Within 30 Days, 31–90 Days, 91–180 Days, 181–365 Days and More Than 365 Days.</w:t>
      </w:r>
    </w:p>
    <w:p>
      <w:pPr>
        <w:pStyle w:val="ListBullet"/>
      </w:pPr>
      <w:r>
        <w:t>The displayed expiry pipeline contains approximately 8.3K expired batches, 5.7K in the 181–365 day bucket, 3.5K in 91–180 days, 1.8K in 31–90 days, 1.2K within 30 days and 0.6K beyond the immediate displayed bucket.</w:t>
      </w:r>
    </w:p>
    <w:p>
      <w:pPr>
        <w:pStyle w:val="ListBullet"/>
      </w:pPr>
      <w:r>
        <w:t>Expiry risk is segmented by medicine category and warehouse, supporting targeted operational review.</w:t>
      </w:r>
    </w:p>
    <w:p>
      <w:pPr>
        <w:pStyle w:val="ListBullet"/>
      </w:pPr>
      <w:r>
        <w:t>Sales quantity quality monitoring reports 24,135 total sales records, 24,010 positive-quantity records and 125 zero-quantity records.</w:t>
      </w:r>
    </w:p>
    <w:p>
      <w:pPr>
        <w:pStyle w:val="ListBullet"/>
      </w:pPr>
      <w:r>
        <w:t>The SQL layer also contains a negative-sales analysis view, while the dashboard reports zero negative sales records.</w:t>
      </w:r>
    </w:p>
    <w:p>
      <w:pPr>
        <w:pStyle w:val="Heading1"/>
      </w:pPr>
      <w:r>
        <w:t>13. SQL Analytical Questions Supported</w:t>
      </w:r>
    </w:p>
    <w:p>
      <w:pPr>
        <w:pStyle w:val="ListBullet"/>
      </w:pPr>
      <w:r>
        <w:t>Which manufacturers control the largest and most diverse product portfolios?</w:t>
      </w:r>
    </w:p>
    <w:p>
      <w:pPr>
        <w:pStyle w:val="ListBullet"/>
      </w:pPr>
      <w:r>
        <w:t>Which product types dominate the portfolio?</w:t>
      </w:r>
    </w:p>
    <w:p>
      <w:pPr>
        <w:pStyle w:val="ListBullet"/>
      </w:pPr>
      <w:r>
        <w:t>Which generic names have high manufacturer saturation or single-manufacturer exposure?</w:t>
      </w:r>
    </w:p>
    <w:p>
      <w:pPr>
        <w:pStyle w:val="ListBullet"/>
      </w:pPr>
      <w:r>
        <w:t>Which manufacturers, regions, cities, customer types and categories generate the highest revenue?</w:t>
      </w:r>
    </w:p>
    <w:p>
      <w:pPr>
        <w:pStyle w:val="ListBullet"/>
      </w:pPr>
      <w:r>
        <w:t>Which products have the highest revenue, units, transaction frequency, revenue per unit or revenue per transaction?</w:t>
      </w:r>
    </w:p>
    <w:p>
      <w:pPr>
        <w:pStyle w:val="ListBullet"/>
      </w:pPr>
      <w:r>
        <w:t>How does prescription-drug revenue compare with OTC/non-prescription and health-supplement revenue?</w:t>
      </w:r>
    </w:p>
    <w:p>
      <w:pPr>
        <w:pStyle w:val="ListBullet"/>
      </w:pPr>
      <w:r>
        <w:t>How can inventory be optimized between warehouses?</w:t>
      </w:r>
    </w:p>
    <w:p>
      <w:pPr>
        <w:pStyle w:val="ListBullet"/>
      </w:pPr>
      <w:r>
        <w:t>Which products have high sales but low inventory, or high inventory but low sales?</w:t>
      </w:r>
    </w:p>
    <w:p>
      <w:pPr>
        <w:pStyle w:val="ListBullet"/>
      </w:pPr>
      <w:r>
        <w:t>Which warehouses and categories have the highest expiry exposure?</w:t>
      </w:r>
    </w:p>
    <w:p>
      <w:pPr>
        <w:pStyle w:val="ListBullet"/>
      </w:pPr>
      <w:r>
        <w:t>Which products require immediate reorder and which are potentially overstocked?</w:t>
      </w:r>
    </w:p>
    <w:p>
      <w:pPr>
        <w:pStyle w:val="ListBullet"/>
      </w:pPr>
      <w:r>
        <w:t>What is the impact of discount levels and which payment modes generate the most revenue?</w:t>
      </w:r>
    </w:p>
    <w:p>
      <w:pPr>
        <w:pStyle w:val="ListBullet"/>
      </w:pPr>
      <w:r>
        <w:t>What quantity-quality exceptions exist in sales data?</w:t>
      </w:r>
    </w:p>
    <w:p>
      <w:pPr>
        <w:pStyle w:val="Heading1"/>
      </w:pPr>
      <w:r>
        <w:t>14. End-to-End Analytical Story</w:t>
      </w:r>
    </w:p>
    <w:p>
      <w:r>
        <w:t>Business Revenue → Product &amp; Prescription Mix → Customer/Geographic Demand → Discount &amp; Payment Behavior → Warehouse Inventory Flow → Expiry Risk → Data Quality Control → Management Action</w:t>
      </w:r>
    </w:p>
    <w:p>
      <w:r>
        <w:t>This flow allows a decision-maker to start with commercial performance, identify the products and channels behind revenue, examine the operational stock position supporting those sales, and then review expiry and data-quality risks that can affect execution.</w:t>
      </w:r>
    </w:p>
    <w:p>
      <w:pPr>
        <w:pStyle w:val="Heading1"/>
      </w:pPr>
      <w:r>
        <w:t>15. Key Findings from the Dashboard</w:t>
      </w:r>
    </w:p>
    <w:p>
      <w:pPr>
        <w:pStyle w:val="ListBullet"/>
      </w:pPr>
      <w:r>
        <w:t>The dashboard records ₹514.69M total revenue and 24K orders.</w:t>
      </w:r>
    </w:p>
    <w:p>
      <w:pPr>
        <w:pStyle w:val="ListBullet"/>
      </w:pPr>
      <w:r>
        <w:t>Prescription drugs represent the dominant product-type revenue contribution at ₹465.77M.</w:t>
      </w:r>
    </w:p>
    <w:p>
      <w:pPr>
        <w:pStyle w:val="ListBullet"/>
      </w:pPr>
      <w:r>
        <w:t>Annual revenue is displayed at ₹174.07M in 2023, ₹169.52M in 2024 and ₹171.10M in 2025.</w:t>
      </w:r>
    </w:p>
    <w:p>
      <w:pPr>
        <w:pStyle w:val="ListBullet"/>
      </w:pPr>
      <w:r>
        <w:t>Major customer channels show relatively close revenue levels, with Hospital, Clinic, Online Pharmacy and Retail Pharmacy each around ₹125M–₹127M.</w:t>
      </w:r>
    </w:p>
    <w:p>
      <w:pPr>
        <w:pStyle w:val="ListBullet"/>
      </w:pPr>
      <w:r>
        <w:t>Inventory closing stock and stock sold are displayed at nearly the same monetary scale: ₹37.41M and ₹37.37M respectively.</w:t>
      </w:r>
    </w:p>
    <w:p>
      <w:pPr>
        <w:pStyle w:val="ListBullet"/>
      </w:pPr>
      <w:r>
        <w:t>Expiry monitoring identifies 8K expired batches and 250 expired products.</w:t>
      </w:r>
    </w:p>
    <w:p>
      <w:pPr>
        <w:pStyle w:val="ListBullet"/>
      </w:pPr>
      <w:r>
        <w:t>Sales data quality monitoring identifies 125 zero-quantity records and zero negative-quantity records.</w:t>
      </w:r>
    </w:p>
    <w:p>
      <w:pPr>
        <w:pStyle w:val="Heading1"/>
      </w:pPr>
      <w:r>
        <w:t>16. Business Value</w:t>
      </w:r>
    </w:p>
    <w:p>
      <w:pPr>
        <w:pStyle w:val="ListBullet"/>
      </w:pPr>
      <w:r>
        <w:t>Executive visibility: management can review sales and operational risk in one dashboard.</w:t>
      </w:r>
    </w:p>
    <w:p>
      <w:pPr>
        <w:pStyle w:val="ListBullet"/>
      </w:pPr>
      <w:r>
        <w:t>Commercial intelligence: revenue can be segmented by product, category, geography and customer type.</w:t>
      </w:r>
    </w:p>
    <w:p>
      <w:pPr>
        <w:pStyle w:val="ListBullet"/>
      </w:pPr>
      <w:r>
        <w:t>Portfolio intelligence: prescription, OTC and supplement activity can be analyzed separately.</w:t>
      </w:r>
    </w:p>
    <w:p>
      <w:pPr>
        <w:pStyle w:val="ListBullet"/>
      </w:pPr>
      <w:r>
        <w:t>Inventory control: warehouse stock flow and overstock conditions can be monitored using standardized measures.</w:t>
      </w:r>
    </w:p>
    <w:p>
      <w:pPr>
        <w:pStyle w:val="ListBullet"/>
      </w:pPr>
      <w:r>
        <w:t>Expiry governance: risk can be isolated by time bucket, warehouse and category.</w:t>
      </w:r>
    </w:p>
    <w:p>
      <w:pPr>
        <w:pStyle w:val="ListBullet"/>
      </w:pPr>
      <w:r>
        <w:t>Data governance: quantity-quality exceptions are explicitly surfaced instead of remaining hidden in source data.</w:t>
      </w:r>
    </w:p>
    <w:p>
      <w:pPr>
        <w:pStyle w:val="ListBullet"/>
      </w:pPr>
      <w:r>
        <w:t>Reusable analytics: SQL views provide a structured analytical layer for Power BI reporting.</w:t>
      </w:r>
    </w:p>
    <w:p>
      <w:pPr>
        <w:pStyle w:val="Heading1"/>
      </w:pPr>
      <w:r>
        <w:t>17. Recommended Action Areas</w:t>
      </w:r>
    </w:p>
    <w:p>
      <w:pPr>
        <w:pStyle w:val="ListBullet"/>
      </w:pPr>
      <w:r>
        <w:t>Prioritize review of expired batches and near-expiry stock by warehouse and category.</w:t>
      </w:r>
    </w:p>
    <w:p>
      <w:pPr>
        <w:pStyle w:val="ListBullet"/>
      </w:pPr>
      <w:r>
        <w:t>Investigate the displayed overstock watchlist and align purchasing with actual sales velocity.</w:t>
      </w:r>
    </w:p>
    <w:p>
      <w:pPr>
        <w:pStyle w:val="ListBullet"/>
      </w:pPr>
      <w:r>
        <w:t>Review products with high sales but relatively low stock using the high-sales/low-inventory view.</w:t>
      </w:r>
    </w:p>
    <w:p>
      <w:pPr>
        <w:pStyle w:val="ListBullet"/>
      </w:pPr>
      <w:r>
        <w:t>Monitor channel and regional revenue concentration for commercial planning.</w:t>
      </w:r>
    </w:p>
    <w:p>
      <w:pPr>
        <w:pStyle w:val="ListBullet"/>
      </w:pPr>
      <w:r>
        <w:t>Review high-discount bands against transaction volume and revenue contribution.</w:t>
      </w:r>
    </w:p>
    <w:p>
      <w:pPr>
        <w:pStyle w:val="ListBullet"/>
      </w:pPr>
      <w:r>
        <w:t>Investigate zero-quantity sales records before using transaction-level measures for operational decisions.</w:t>
      </w:r>
    </w:p>
    <w:p>
      <w:pPr>
        <w:pStyle w:val="ListBullet"/>
      </w:pPr>
      <w:r>
        <w:t>Review Unknown product/customer/payment values to improve reporting completeness.</w:t>
      </w:r>
    </w:p>
    <w:p>
      <w:pPr>
        <w:pStyle w:val="Heading1"/>
      </w:pPr>
      <w:r>
        <w:t>18. Interactivity &amp; User Experience</w:t>
      </w:r>
    </w:p>
    <w:p>
      <w:pPr>
        <w:pStyle w:val="ListBullet"/>
      </w:pPr>
      <w:r>
        <w:t>Global filtering is provided through Year, Region and Category selections where applicable.</w:t>
      </w:r>
    </w:p>
    <w:p>
      <w:pPr>
        <w:pStyle w:val="ListBullet"/>
      </w:pPr>
      <w:r>
        <w:t>Additional page-level controls include discount percentage, customer type, payment mode, product name, warehouse, utilization and expiry/category filters.</w:t>
      </w:r>
    </w:p>
    <w:p>
      <w:pPr>
        <w:pStyle w:val="ListBullet"/>
      </w:pPr>
      <w:r>
        <w:t>Navigation separates executive, commercial, product, payment, inventory and data-quality questions.</w:t>
      </w:r>
    </w:p>
    <w:p>
      <w:pPr>
        <w:pStyle w:val="ListBullet"/>
      </w:pPr>
      <w:r>
        <w:t>The design supports progressive analysis: KPI → trend → segmentation → operational risk.</w:t>
      </w:r>
    </w:p>
    <w:p>
      <w:pPr>
        <w:pStyle w:val="Heading1"/>
      </w:pPr>
      <w:r>
        <w:t>19. Technology &amp; Analytical Components</w:t>
      </w:r>
    </w:p>
    <w:p>
      <w:pPr>
        <w:pStyle w:val="ListBullet"/>
      </w:pPr>
      <w:r>
        <w:t>MySQL for source-data analysis and reusable SQL views.</w:t>
      </w:r>
    </w:p>
    <w:p>
      <w:pPr>
        <w:pStyle w:val="ListBullet"/>
      </w:pPr>
      <w:r>
        <w:t>Power BI Desktop for data modeling, KPI creation, interactive visuals, filtering and navigation.</w:t>
      </w:r>
    </w:p>
    <w:p>
      <w:pPr>
        <w:pStyle w:val="ListBullet"/>
      </w:pPr>
      <w:r>
        <w:t>SQL aggregation, joins, conditional logic, ranking, percentage calculations and operational risk views.</w:t>
      </w:r>
    </w:p>
    <w:p>
      <w:pPr>
        <w:pStyle w:val="ListBullet"/>
      </w:pPr>
      <w:r>
        <w:t>Analytical measures covering revenue, units, orders, average order value, inventory flow, expiry buckets and data quality.</w:t>
      </w:r>
    </w:p>
    <w:p>
      <w:pPr>
        <w:pStyle w:val="Heading1"/>
      </w:pPr>
      <w:r>
        <w:t>20. Data Scope, Assumptions &amp; Limitations</w:t>
      </w:r>
    </w:p>
    <w:p>
      <w:pPr>
        <w:pStyle w:val="ListBullet"/>
      </w:pPr>
      <w:r>
        <w:t>This case study uses the values and terminology displayed in the supplied Power BI dashboard PDF and the supplied SQL analytical layer.</w:t>
      </w:r>
    </w:p>
    <w:p>
      <w:pPr>
        <w:pStyle w:val="ListBullet"/>
      </w:pPr>
      <w:r>
        <w:t>Dashboard values are treated as reporting outputs and are not silently recalculated against raw tables.</w:t>
      </w:r>
    </w:p>
    <w:p>
      <w:pPr>
        <w:pStyle w:val="ListBullet"/>
      </w:pPr>
      <w:r>
        <w:t>Some displayed values are rounded for visualization, so chart labels may not sum exactly due to rounding.</w:t>
      </w:r>
    </w:p>
    <w:p>
      <w:pPr>
        <w:pStyle w:val="ListBullet"/>
      </w:pPr>
      <w:r>
        <w:t>Unknown values are present in some product/channel/payment analyses and should be considered a data-quality consideration.</w:t>
      </w:r>
    </w:p>
    <w:p>
      <w:pPr>
        <w:pStyle w:val="ListBullet"/>
      </w:pPr>
      <w:r>
        <w:t>Expiry buckets are date-sensitive because the SQL logic uses the current date when the view is evaluated.</w:t>
      </w:r>
    </w:p>
    <w:p>
      <w:pPr>
        <w:pStyle w:val="ListBullet"/>
      </w:pPr>
      <w:r>
        <w:t>The case study describes analytical findings and action areas; it does not claim that recommended actions have already been implemented.</w:t>
      </w:r>
    </w:p>
    <w:p>
      <w:pPr>
        <w:pStyle w:val="Heading1"/>
      </w:pPr>
      <w:r>
        <w:t>21. Project Statement</w:t>
      </w:r>
    </w:p>
    <w:p>
      <w:r>
        <w:t>Developed an advanced Power BI pharmacy analytics solution integrating sales, product, prescription, discount, payment, inventory, warehouse, expiry and data-quality analysis. Built a SQL analytical layer with reusable views for revenue segmentation, product performance, inventory optimization, expiry-risk monitoring and transaction-quality validation, enabling management-oriented insights from executive KPIs through operational risk.</w:t>
      </w:r>
    </w:p>
    <w:p>
      <w:pPr>
        <w:pStyle w:val="Heading1"/>
      </w:pPr>
      <w:r>
        <w:t>22. Conclusion</w:t>
      </w:r>
    </w:p>
    <w:p>
      <w:r>
        <w:t>The Healthcare Operations &amp; Performance Dashboard demonstrates how pharmacy data can be transformed into a structured analytical system rather than a collection of isolated charts. Its six-page architecture connects revenue performance with product and prescription mix, commercial behavior, inventory efficiency, expiry exposure and data quality. The combination of reusable SQL views and Power BI interactive reporting provides a practical foundation for management monitoring and operational review.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Healthcare Operations &amp; Performance | Advanced Analytics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