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INNERCORE SOVEREIGN INVESTIGATION REPORT</w:t>
      </w:r>
    </w:p>
    <w:p>
      <w:r>
        <w:rPr>
          <w:b/>
        </w:rPr>
        <w:t xml:space="preserve">Investigation Query: </w:t>
      </w:r>
      <w:r>
        <w:t>What is INNERCORE's revenue model?</w:t>
        <w:br/>
      </w:r>
      <w:r>
        <w:rPr>
          <w:b/>
        </w:rPr>
        <w:t xml:space="preserve">Generated: </w:t>
      </w:r>
      <w:r>
        <w:t>2026-09-01 07:51:17 UTC</w:t>
        <w:br/>
      </w:r>
      <w:r>
        <w:rPr>
          <w:b/>
        </w:rPr>
        <w:t xml:space="preserve">Operator: </w:t>
      </w:r>
      <w:r>
        <w:t xml:space="preserve">OPERATOR_L2  |  </w:t>
      </w:r>
      <w:r>
        <w:rPr>
          <w:b/>
        </w:rPr>
        <w:t xml:space="preserve">Agent: </w:t>
      </w:r>
      <w:r>
        <w:t xml:space="preserve">Knowledge Agent  |  </w:t>
      </w:r>
      <w:r>
        <w:rPr>
          <w:b/>
        </w:rPr>
        <w:t xml:space="preserve">Model: </w:t>
      </w:r>
      <w:r>
        <w:t>llama3.2:latest (Local)</w:t>
        <w:br/>
      </w:r>
      <w:r>
        <w:rPr>
          <w:b/>
        </w:rPr>
        <w:t xml:space="preserve">Security Boundary: </w:t>
      </w:r>
      <w:r>
        <w:t>AIR-GAPPED ON-PREMISE (0 External Egress)</w:t>
      </w:r>
    </w:p>
    <w:p>
      <w:pPr>
        <w:pStyle w:val="Heading1"/>
      </w:pPr>
      <w:r>
        <w:t>EXECUTIVE RESULT &amp; SYNTHESIS</w:t>
      </w:r>
    </w:p>
    <w:p>
      <w:r>
        <w:t>ANSWER</w:t>
        <w:br/>
        <w:br/>
        <w:t>INNERCORE's revenue model is likely a license/maintenance model, where a per-seat or perpetual on-prem license for the software is sold, accompanied by annual support. Additionally, professional services for installation, customization, and other related needs are also offered.</w:t>
        <w:br/>
        <w:br/>
        <w:t>SOURCES</w:t>
        <w:br/>
        <w:t>[Source 1] uploaded_exec_summary.pdf, Page 9 (relevance 71.2%):</w:t>
        <w:br/>
        <w:t>The product could be offered through an official partnership with a digital ministry or a PSB. Revenue Model: Likely a license/maintenance model: e.g. a per-seat or perpetual on-prem license for the software + annual support. (Cloud subscription is off the table by design.) Also professional services for installation/customization.</w:t>
        <w:br/>
        <w:br/>
        <w:t>[Source 2] Executive Summary.pdf, Page 9 (relevance 71.2%):</w:t>
        <w:br/>
        <w:t>The product could be offered through an official partnership with a digital ministry or a PSB. Revenue Model: Likely a license/maintenance model: e.g. a per-seat or perpetual on-prem license for the software + annual support. (Cloud subscription is off the table by design.) Also professional services for installation/customization.</w:t>
        <w:br/>
        <w:br/>
        <w:t>[Source 3] uploaded_exec_summary.pdf, Page 11 (relevance 60.4%):</w:t>
        <w:br/>
        <w:t>INNERCORE Intelligence That Stays Within or RAKSHA - Sovereign Industrial AI Workbench with a one-sentence description, e.g. "An on-premise multi-agent AI platform that keeps your data and insights inside your organization." Sources: We used the official SIH 2026 problem statement (BlinkNBuild catalogue) for exact phrasing. Sovereign AI concepts are drawn from industry sources.</w:t>
        <w:br/>
        <w:br/>
        <w:t>[Source 4] Executive Summary.pdf, Page 11 (relevance 60.4%):</w:t>
        <w:br/>
        <w:t>INNERCORE Intelligence That Stays Within or RAKSHA - Sovereign Industrial AI Workbench with a one-sentence description, e.g. "An on-premise multi-agent AI platform that keeps your data and insights inside your organization." Sources: We used the official SIH 2026 problem statement (BlinkNBuild catalogue) for exact phrasing. Sovereign AI concepts are drawn from industry sources.</w:t>
      </w:r>
    </w:p>
    <w:p>
      <w:pPr>
        <w:pStyle w:val="Heading1"/>
      </w:pPr>
      <w:r>
        <w:t>GROUNDED EVIDENCE SOURCES</w:t>
      </w:r>
    </w:p>
    <w:p>
      <w:r>
        <w:rPr>
          <w:b/>
        </w:rPr>
        <w:t>1. uploaded_exec_summary.pdf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2. Executive 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3. uploaded_exec_summary.pdf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4. Executive 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5. uploaded_exec_summary.pdf · Page 8 (Relevance: 60.0%)</w:t>
        <w:br/>
      </w:r>
      <w:r>
        <w:rPr>
          <w:i/>
        </w:rPr>
        <w:t xml:space="preserve">"* </w:t>
        <w:br/>
        <w:t xml:space="preserve">* </w:t>
        <w:br/>
        <w:t xml:space="preserve">* </w:t>
        <w:br/>
        <w:t xml:space="preserve">* </w:t>
        <w:br/>
        <w:t>Aug</w:t>
        <w:br/>
        <w:t>Aug</w:t>
        <w:br/>
        <w:t>Aug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Initial Setup (env, models)</w:t>
        <w:br/>
        <w:t>Document Ingestion &amp; Indexing</w:t>
        <w:br/>
        <w:t>Agent Workflow (core QA)</w:t>
        <w:br/>
        <w:t>UI Basic + Demo Scenario</w:t>
        <w:br/>
        <w:t>Extend Agents (summarize, report)</w:t>
        <w:br/>
        <w:t>Add Vision/OCR Pipelin…"</w:t>
      </w:r>
    </w:p>
    <w:p>
      <w:pPr>
        <w:pStyle w:val="Heading1"/>
      </w:pPr>
      <w:r>
        <w:t>7-STAGE AGENT EXECUTION TRACE</w:t>
      </w:r>
    </w:p>
    <w:p>
      <w:pPr>
        <w:ind w:left="288"/>
      </w:pPr>
      <w:r>
        <w:rPr>
          <w:b/>
        </w:rPr>
        <w:t xml:space="preserve">[TASK INTAKE] </w:t>
      </w:r>
      <w:r>
        <w:t>Role OPERATOR_L2 verified · Boundary: On-premise air-gapped</w:t>
      </w:r>
    </w:p>
    <w:p>
      <w:pPr>
        <w:ind w:left="288"/>
      </w:pPr>
      <w:r>
        <w:rPr>
          <w:b/>
        </w:rPr>
        <w:t xml:space="preserve">[MODEL ROUTER] </w:t>
      </w:r>
      <w:r>
        <w:t>Task: DOCUMENT_ANALYSIS · Optimal local model for structured document investigation &amp; RAG retrieval (Matched preference: llama3.2:latest)</w:t>
      </w:r>
    </w:p>
    <w:p>
      <w:pPr>
        <w:ind w:left="288"/>
      </w:pPr>
      <w:r>
        <w:rPr>
          <w:b/>
        </w:rPr>
        <w:t xml:space="preserve">[AGENT PLANNING] </w:t>
      </w:r>
      <w:r>
        <w:t>Knowledge Agent planned investigation: 1. Hybrid semantic retrieval across private corpus, 2. Grounded local synthesis</w:t>
      </w:r>
    </w:p>
    <w:p>
      <w:pPr>
        <w:ind w:left="288"/>
      </w:pPr>
      <w:r>
        <w:rPr>
          <w:b/>
        </w:rPr>
        <w:t xml:space="preserve">[KNOWLEDGE SEARCH] </w:t>
      </w:r>
      <w:r>
        <w:t>Retrieved 5 relevant passages from uploaded_exec_summary.pdf (Page 9)</w:t>
      </w:r>
    </w:p>
    <w:p>
      <w:pPr>
        <w:ind w:left="288"/>
      </w:pPr>
      <w:r>
        <w:rPr>
          <w:b/>
        </w:rPr>
        <w:t xml:space="preserve">[TOOL EXECUTION] </w:t>
      </w:r>
      <w:r>
        <w:t>Executed semantic_evidence_verifier: 5 chunks analyzed for relevance</w:t>
      </w:r>
    </w:p>
    <w:p>
      <w:pPr>
        <w:ind w:left="288"/>
      </w:pPr>
      <w:r>
        <w:rPr>
          <w:b/>
        </w:rPr>
        <w:t xml:space="preserve">[VERIFY] </w:t>
      </w:r>
      <w:r>
        <w:t>All sources verified on-premise · Zero external cloud egress</w:t>
      </w:r>
    </w:p>
    <w:p>
      <w:pPr>
        <w:ind w:left="288"/>
      </w:pPr>
      <w:r>
        <w:rPr>
          <w:b/>
        </w:rPr>
        <w:t xml:space="preserve">[RESULT] </w:t>
      </w:r>
      <w:r>
        <w:t>Inference complete (LOCAL_INFERENCE) via llama3.2:latest</w:t>
      </w:r>
    </w:p>
    <w:p>
      <w:pPr>
        <w:pStyle w:val="Heading1"/>
      </w:pPr>
      <w:r>
        <w:t>CRYPTOGRAPHIC AUDIT PROVENANCE</w:t>
      </w:r>
    </w:p>
    <w:p>
      <w:r>
        <w:t>Execution ID: EXEC-1788229251296</w:t>
        <w:br/>
      </w:r>
      <w:r>
        <w:t>SHA-256 Hash: 5414e17d336c473ab322b3bdbfb56785b0d9506b0ee8d9bddeee35af7a947b0d</w:t>
        <w:br/>
      </w:r>
      <w:r>
        <w:rPr>
          <w:b/>
        </w:rPr>
        <w:t>Chain Verification: VALID (Tamper-evident mathematical hash chain)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