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rFonts w:ascii="Segoe UI" w:hAnsi="Segoe UI"/>
          <w:b/>
          <w:color w:val="4F46E5"/>
          <w:sz w:val="72"/>
        </w:rPr>
        <w:t>SmartHire AI: Candidate Discovery &amp; Ranking</w:t>
      </w:r>
    </w:p>
    <w:p>
      <w:pPr>
        <w:spacing w:after="800"/>
        <w:jc w:val="center"/>
      </w:pPr>
      <w:r>
        <w:rPr>
          <w:rFonts w:ascii="Segoe UI" w:hAnsi="Segoe UI"/>
          <w:color w:val="6B7280"/>
          <w:sz w:val="36"/>
        </w:rPr>
        <w:t>AI-Powered Talent Matching for Senior AI Engineer (Founding Team)</w:t>
      </w:r>
    </w:p>
    <w:p>
      <w:pPr>
        <w:jc w:val="center"/>
      </w:pPr>
      <w:r>
        <w:rPr>
          <w:rFonts w:ascii="Calibri" w:hAnsi="Calibri"/>
          <w:i/>
          <w:color w:val="9CA3AF"/>
          <w:sz w:val="24"/>
        </w:rPr>
        <w:t>Redrob Data &amp; AI Challenge Solution  |  Technical Overview &amp; Architecture</w:t>
      </w:r>
    </w:p>
    <w:p>
      <w:r>
        <w:br w:type="page"/>
      </w:r>
    </w:p>
    <w:p>
      <w:pPr>
        <w:spacing w:before="200" w:after="300"/>
        <w:pBdr>
          <w:bottom w:val="single" w:sz="6" w:space="8" w:color="E5E7EB"/>
        </w:pBdr>
      </w:pPr>
      <w:r>
        <w:rPr>
          <w:rFonts w:ascii="Segoe UI" w:hAnsi="Segoe UI"/>
          <w:b/>
          <w:color w:val="4F46E5"/>
          <w:sz w:val="48"/>
        </w:rPr>
        <w:t>1. Executive Summary &amp; The Recruitment Challenge</w:t>
      </w:r>
    </w:p>
    <w:p>
      <w:pPr>
        <w:spacing w:before="200" w:after="300"/>
      </w:pPr>
      <w:r>
        <w:rPr>
          <w:rFonts w:ascii="Calibri" w:hAnsi="Calibri"/>
          <w:color w:val="111827"/>
          <w:sz w:val="30"/>
        </w:rPr>
        <w:t>Standard recruitment tools fail because they focus on keyword matching rather than role understanding. SmartHire AI acts like an expert recruiter, utilizing semantic similarity and multi-dimensional behavioral signals to surface candidates who genuinely fit the Founding Team role at Redrob.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Beyond Keywords: </w:t>
      </w:r>
      <w:r>
        <w:rPr>
          <w:rFonts w:ascii="Calibri" w:hAnsi="Calibri"/>
          <w:color w:val="374151"/>
          <w:sz w:val="28"/>
        </w:rPr>
        <w:t>Matches structural competencies (e.g., building recommendation systems) rather than simple keyword matches (e.g., 'Pinecone' or 'RAG' tags).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The Founding Team Bar: </w:t>
      </w:r>
      <w:r>
        <w:rPr>
          <w:rFonts w:ascii="Calibri" w:hAnsi="Calibri"/>
          <w:color w:val="374151"/>
          <w:sz w:val="28"/>
        </w:rPr>
        <w:t>Requires deep ML depth (dense retrieval, evaluation metrics) combined with a scrappy, product-focused shipping attitude.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Intent &amp; Availability: </w:t>
      </w:r>
      <w:r>
        <w:rPr>
          <w:rFonts w:ascii="Calibri" w:hAnsi="Calibri"/>
          <w:color w:val="374151"/>
          <w:sz w:val="28"/>
        </w:rPr>
        <w:t>Incorporates actual platform engagement, notice periods, and location alignments into the ranking criteria.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Honeypot Safeguards: </w:t>
      </w:r>
      <w:r>
        <w:rPr>
          <w:rFonts w:ascii="Calibri" w:hAnsi="Calibri"/>
          <w:color w:val="374151"/>
          <w:sz w:val="28"/>
        </w:rPr>
        <w:t>Automatically detects and disqualifies simulated/invalid profiles to ensure high shortlist reliability.</w:t>
      </w:r>
    </w:p>
    <w:p>
      <w:r>
        <w:br w:type="page"/>
      </w:r>
    </w:p>
    <w:p>
      <w:pPr>
        <w:spacing w:before="200" w:after="300"/>
        <w:pBdr>
          <w:bottom w:val="single" w:sz="6" w:space="8" w:color="E5E7EB"/>
        </w:pBdr>
      </w:pPr>
      <w:r>
        <w:rPr>
          <w:rFonts w:ascii="Segoe UI" w:hAnsi="Segoe UI"/>
          <w:b/>
          <w:color w:val="4F46E5"/>
          <w:sz w:val="48"/>
        </w:rPr>
        <w:t>2. System Architecture &amp; Processing Pipeline</w:t>
      </w:r>
    </w:p>
    <w:p>
      <w:pPr>
        <w:spacing w:before="100" w:after="300"/>
      </w:pPr>
      <w:r>
        <w:rPr>
          <w:rFonts w:ascii="Calibri" w:hAnsi="Calibri"/>
          <w:i/>
          <w:sz w:val="28"/>
        </w:rPr>
        <w:t>A hybrid, precomputation-based retrieval and scoring architecture designed for maximum performance.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608"/>
            <w:shd w:fill="F4F5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160"/>
            </w:pPr>
            <w:r>
              <w:rPr>
                <w:rFonts w:ascii="Segoe UI" w:hAnsi="Segoe UI"/>
                <w:b/>
                <w:color w:val="111827"/>
                <w:sz w:val="30"/>
              </w:rPr>
              <w:t>Offline Precomputation</w:t>
            </w:r>
            <w:r>
              <w:rPr>
                <w:rFonts w:ascii="Calibri" w:hAnsi="Calibri"/>
                <w:color w:val="374151"/>
                <w:sz w:val="24"/>
              </w:rPr>
              <w:br/>
              <w:br/>
              <w:t>Pre-computes candidate embeddings from full profiles (Current Title, Headline, Experience, Summary, Skills, History, Education) using SentenceTransformers all-MiniLM-L6-v2. Restricts token footprint and saves to Disk.</w:t>
            </w:r>
          </w:p>
        </w:tc>
        <w:tc>
          <w:tcPr>
            <w:tcW w:type="dxa" w:w="4608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160"/>
            </w:pPr>
            <w:r>
              <w:rPr>
                <w:rFonts w:ascii="Segoe UI" w:hAnsi="Segoe UI"/>
                <w:b/>
                <w:color w:val="111827"/>
                <w:sz w:val="30"/>
              </w:rPr>
              <w:t>Semantic Matching</w:t>
            </w:r>
            <w:r>
              <w:rPr>
                <w:rFonts w:ascii="Calibri" w:hAnsi="Calibri"/>
                <w:color w:val="374151"/>
                <w:sz w:val="24"/>
              </w:rPr>
              <w:br/>
              <w:br/>
              <w:t>Loads job description from DOCX and encodes it on demand. Computes matrix dot product of normalized embeddings for lightning-fast (under 5s) candidate-JD cosine similarity.</w:t>
            </w:r>
          </w:p>
        </w:tc>
        <w:tc>
          <w:tcPr>
            <w:tcW w:type="dxa" w:w="4608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160"/>
            </w:pPr>
            <w:r>
              <w:rPr>
                <w:rFonts w:ascii="Segoe UI" w:hAnsi="Segoe UI"/>
                <w:b/>
                <w:color w:val="111827"/>
                <w:sz w:val="30"/>
              </w:rPr>
              <w:t>Hybrid Multi-Factor Scorer</w:t>
            </w:r>
            <w:r>
              <w:rPr>
                <w:rFonts w:ascii="Calibri" w:hAnsi="Calibri"/>
                <w:color w:val="374151"/>
                <w:sz w:val="24"/>
              </w:rPr>
              <w:br/>
              <w:br/>
              <w:t>Calculates composite scores by combining semantic similarity (60%) and explicit skill alignment (40%), and then applies multipliers based on experience, location, and behavior.</w:t>
            </w:r>
          </w:p>
        </w:tc>
      </w:tr>
    </w:tbl>
    <w:p>
      <w:r>
        <w:br w:type="page"/>
      </w:r>
    </w:p>
    <w:p>
      <w:pPr>
        <w:spacing w:before="200" w:after="300"/>
        <w:pBdr>
          <w:bottom w:val="single" w:sz="6" w:space="8" w:color="E5E7EB"/>
        </w:pBdr>
      </w:pPr>
      <w:r>
        <w:rPr>
          <w:rFonts w:ascii="Segoe UI" w:hAnsi="Segoe UI"/>
          <w:b/>
          <w:color w:val="4F46E5"/>
          <w:sz w:val="48"/>
        </w:rPr>
        <w:t>3. Profile Quality &amp; Honeypot Detection</w:t>
      </w:r>
    </w:p>
    <w:p>
      <w:pPr>
        <w:spacing w:before="100" w:after="300"/>
      </w:pPr>
      <w:r>
        <w:rPr>
          <w:rFonts w:ascii="Calibri" w:hAnsi="Calibri"/>
          <w:i/>
          <w:sz w:val="28"/>
        </w:rPr>
        <w:t>To protect recruiters from spam, the scoring engine scans candidates for logical contradictions and disqualifies them immediately.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Startup Foundation Conflict: </w:t>
      </w:r>
      <w:r>
        <w:rPr>
          <w:rFonts w:ascii="Calibri" w:hAnsi="Calibri"/>
          <w:color w:val="374151"/>
          <w:sz w:val="28"/>
        </w:rPr>
        <w:t>Detects candidates claiming to work at startups prior to their official founding date (e.g. Swiggy in 2010 when founded in 2014). Verified against a curated truth table of 30+ startups.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Experience-Timeline Discrepancy: </w:t>
      </w:r>
      <w:r>
        <w:rPr>
          <w:rFonts w:ascii="Calibri" w:hAnsi="Calibri"/>
          <w:color w:val="374151"/>
          <w:sz w:val="28"/>
        </w:rPr>
        <w:t>Checks if stated years of experience exceed the actual timeline span of their career history (earliest start date to 2026) by more than 1.5 years.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Skill Duration Anomalies: </w:t>
      </w:r>
      <w:r>
        <w:rPr>
          <w:rFonts w:ascii="Calibri" w:hAnsi="Calibri"/>
          <w:color w:val="374151"/>
          <w:sz w:val="28"/>
        </w:rPr>
        <w:t>Flags profiles containing multiple 'expert' or 'advanced' skills with 0 months of duration (indicates randomized or spam keyword stuffing).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Strict Exclusions: </w:t>
      </w:r>
      <w:r>
        <w:rPr>
          <w:rFonts w:ascii="Calibri" w:hAnsi="Calibri"/>
          <w:color w:val="374151"/>
          <w:sz w:val="28"/>
        </w:rPr>
        <w:t>Automatically sets the score of any candidate triggering these checks to 0.0, ensuring 0% honeypot rate in the top 100 shortlist.</w:t>
      </w:r>
    </w:p>
    <w:p>
      <w:r>
        <w:br w:type="page"/>
      </w:r>
    </w:p>
    <w:p>
      <w:pPr>
        <w:spacing w:before="200" w:after="300"/>
        <w:pBdr>
          <w:bottom w:val="single" w:sz="6" w:space="8" w:color="E5E7EB"/>
        </w:pBdr>
      </w:pPr>
      <w:r>
        <w:rPr>
          <w:rFonts w:ascii="Segoe UI" w:hAnsi="Segoe UI"/>
          <w:b/>
          <w:color w:val="4F46E5"/>
          <w:sz w:val="48"/>
        </w:rPr>
        <w:t>4. Multi-Factor Scoring Formulation</w:t>
      </w:r>
    </w:p>
    <w:p>
      <w:pPr>
        <w:spacing w:before="100" w:after="300"/>
      </w:pPr>
      <w:r>
        <w:rPr>
          <w:rFonts w:ascii="Calibri" w:hAnsi="Calibri"/>
          <w:b/>
          <w:sz w:val="28"/>
        </w:rPr>
        <w:t>Our ranking system applies a transparent, explainable formula to grade candidates: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3824"/>
            <w:shd w:fill="F3F4F6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11827"/>
                <w:sz w:val="26"/>
              </w:rPr>
              <w:t>Final Score = ( [0.6 * Semantic Similarity + 0.4 * Skill Match] * Experience Multiplier * Behavioral Multiplier ) + Activity Bonus</w:t>
            </w:r>
          </w:p>
        </w:tc>
      </w:tr>
    </w:tbl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Semantic Similarity (60% weight): </w:t>
      </w:r>
      <w:r>
        <w:rPr>
          <w:rFonts w:ascii="Calibri" w:hAnsi="Calibri"/>
          <w:color w:val="374151"/>
          <w:sz w:val="28"/>
        </w:rPr>
        <w:t>Cosine similarity between candidate profile embedding and the JD text.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Skill Match Score (40% weight): </w:t>
      </w:r>
      <w:r>
        <w:rPr>
          <w:rFonts w:ascii="Calibri" w:hAnsi="Calibri"/>
          <w:color w:val="374151"/>
          <w:sz w:val="28"/>
        </w:rPr>
        <w:t>Evaluates required skills (Embeddings/RAG, Vector DBs, Python, Eval Frameworks) and preferred skills (Fine-tuning, LTR) using proficiency and duration metrics.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Experience Multiplier: </w:t>
      </w:r>
      <w:r>
        <w:rPr>
          <w:rFonts w:ascii="Calibri" w:hAnsi="Calibri"/>
          <w:color w:val="374151"/>
          <w:sz w:val="28"/>
        </w:rPr>
        <w:t>Aligns candidate experience with the target 5-9 year curve, applying a penalty for under-experience and a slow decay for over-qualification.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Behavioral Multiplier: </w:t>
      </w:r>
      <w:r>
        <w:rPr>
          <w:rFonts w:ascii="Calibri" w:hAnsi="Calibri"/>
          <w:color w:val="374151"/>
          <w:sz w:val="28"/>
        </w:rPr>
        <w:t>Multiplicative discount based on active signals (recruiter response, notice period, location willingness).</w:t>
      </w:r>
    </w:p>
    <w:p>
      <w:r>
        <w:br w:type="page"/>
      </w:r>
    </w:p>
    <w:p>
      <w:pPr>
        <w:spacing w:before="200" w:after="300"/>
        <w:pBdr>
          <w:bottom w:val="single" w:sz="6" w:space="8" w:color="E5E7EB"/>
        </w:pBdr>
      </w:pPr>
      <w:r>
        <w:rPr>
          <w:rFonts w:ascii="Segoe UI" w:hAnsi="Segoe UI"/>
          <w:b/>
          <w:color w:val="4F46E5"/>
          <w:sz w:val="48"/>
        </w:rPr>
        <w:t>5. Behavioral Signals &amp; Availability Modifiers</w:t>
      </w:r>
    </w:p>
    <w:p>
      <w:pPr>
        <w:spacing w:before="100" w:after="300"/>
      </w:pPr>
      <w:r>
        <w:rPr>
          <w:rFonts w:ascii="Calibri" w:hAnsi="Calibri"/>
          <w:i/>
          <w:sz w:val="28"/>
        </w:rPr>
        <w:t>A candidate who is technically perfect but unavailable or unresponsive is a poor hire. We calibrate ranks using live indicators: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Recruiter Response Rate: </w:t>
      </w:r>
      <w:r>
        <w:rPr>
          <w:rFonts w:ascii="Calibri" w:hAnsi="Calibri"/>
          <w:color w:val="374151"/>
          <w:sz w:val="28"/>
        </w:rPr>
        <w:t>Provides a 1.05x boost for highly responsive candidates (&gt;=75%), while heavily penalizing unresponsive ones (&lt;10% response rate receives a 0.55x penalty).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Notice Period Multipliers: </w:t>
      </w:r>
      <w:r>
        <w:rPr>
          <w:rFonts w:ascii="Calibri" w:hAnsi="Calibri"/>
          <w:color w:val="374151"/>
          <w:sz w:val="28"/>
        </w:rPr>
        <w:t>Sub-30-day notice period receives a 1.05x speed-joiner boost. Long notice periods (90+ days) receive a 0.65x penalty to favor fast hires.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Location Alignment &amp; Relocation: </w:t>
      </w:r>
      <w:r>
        <w:rPr>
          <w:rFonts w:ascii="Calibri" w:hAnsi="Calibri"/>
          <w:color w:val="374151"/>
          <w:sz w:val="28"/>
        </w:rPr>
        <w:t>Local candidates (Pune/Noida/Delhi NCR) get a 1.10x local boost. Tier-1 Indian city candidates willing to relocate get a 1.0x neutral multiplier, while unwilling candidates are penalized (0.70x).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Platform Activity Bonuses: </w:t>
      </w:r>
      <w:r>
        <w:rPr>
          <w:rFonts w:ascii="Calibri" w:hAnsi="Calibri"/>
          <w:color w:val="374151"/>
          <w:sz w:val="28"/>
        </w:rPr>
        <w:t>Small additive bonuses (+0.02 to +0.03) are awarded for candidates with high recruiter saves, profile views, or strong GitHub contribution activity.</w:t>
      </w:r>
    </w:p>
    <w:p>
      <w:r>
        <w:br w:type="page"/>
      </w:r>
    </w:p>
    <w:p>
      <w:pPr>
        <w:spacing w:before="200" w:after="300"/>
        <w:pBdr>
          <w:bottom w:val="single" w:sz="6" w:space="8" w:color="E5E7EB"/>
        </w:pBdr>
      </w:pPr>
      <w:r>
        <w:rPr>
          <w:rFonts w:ascii="Segoe UI" w:hAnsi="Segoe UI"/>
          <w:b/>
          <w:color w:val="4F46E5"/>
          <w:sz w:val="48"/>
        </w:rPr>
        <w:t>6. Offline Optimization &amp; Scalability</w:t>
      </w:r>
    </w:p>
    <w:p>
      <w:pPr>
        <w:spacing w:before="100" w:after="300"/>
      </w:pPr>
      <w:r>
        <w:rPr>
          <w:rFonts w:ascii="Calibri" w:hAnsi="Calibri"/>
          <w:b/>
          <w:sz w:val="28"/>
        </w:rPr>
        <w:t>Meeting strict online processing constraints: &lt;5 mins execution and &lt;16 GB RAM.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Precomputed Sentence Embeddings: </w:t>
      </w:r>
      <w:r>
        <w:rPr>
          <w:rFonts w:ascii="Calibri" w:hAnsi="Calibri"/>
          <w:color w:val="374151"/>
          <w:sz w:val="28"/>
        </w:rPr>
        <w:t>Candidates are embedded offline using the lightweight, high-performance 'all-MiniLM-L6-v2' model. Embeddings are stored as a 153MB dense matrix (`candidate_embeddings.npy`) on disk.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High-Speed Vectorized Matching: </w:t>
      </w:r>
      <w:r>
        <w:rPr>
          <w:rFonts w:ascii="Calibri" w:hAnsi="Calibri"/>
          <w:color w:val="374151"/>
          <w:sz w:val="28"/>
        </w:rPr>
        <w:t>During online execution, the Job Description is embedded in milliseconds, and semantic similarities across all 100k candidates are calculated in under 0.1 seconds using vectorized matrix multiplication.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Single-Pass Scorer Execution: </w:t>
      </w:r>
      <w:r>
        <w:rPr>
          <w:rFonts w:ascii="Calibri" w:hAnsi="Calibri"/>
          <w:color w:val="374151"/>
          <w:sz w:val="28"/>
        </w:rPr>
        <w:t>Candidate metadata loading and custom scorer evaluation are executed in a single-pass loop, completing the entire ranking pipeline in under 5 seconds.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Zero API Dependencies: </w:t>
      </w:r>
      <w:r>
        <w:rPr>
          <w:rFonts w:ascii="Calibri" w:hAnsi="Calibri"/>
          <w:color w:val="374151"/>
          <w:sz w:val="28"/>
        </w:rPr>
        <w:t>The system runs entirely offline with local SentenceTransformers weights and logic, ensuring absolute compliance with challenge guidelines.</w:t>
      </w:r>
    </w:p>
    <w:p>
      <w:r>
        <w:br w:type="page"/>
      </w:r>
    </w:p>
    <w:p>
      <w:pPr>
        <w:spacing w:before="200" w:after="300"/>
        <w:pBdr>
          <w:bottom w:val="single" w:sz="6" w:space="8" w:color="E5E7EB"/>
        </w:pBdr>
      </w:pPr>
      <w:r>
        <w:rPr>
          <w:rFonts w:ascii="Segoe UI" w:hAnsi="Segoe UI"/>
          <w:b/>
          <w:color w:val="4F46E5"/>
          <w:sz w:val="48"/>
        </w:rPr>
        <w:t>7. Interactive Recruiter Dashboard</w:t>
      </w:r>
    </w:p>
    <w:p>
      <w:pPr>
        <w:spacing w:before="100" w:after="300"/>
      </w:pPr>
      <w:r>
        <w:rPr>
          <w:rFonts w:ascii="Calibri" w:hAnsi="Calibri"/>
          <w:i/>
          <w:sz w:val="28"/>
        </w:rPr>
        <w:t>A premium recruitment workspace designed to make decisions faster and clearer.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Glassmorphic Dark Design: </w:t>
      </w:r>
      <w:r>
        <w:rPr>
          <w:rFonts w:ascii="Calibri" w:hAnsi="Calibri"/>
          <w:color w:val="374151"/>
          <w:sz w:val="28"/>
        </w:rPr>
        <w:t>Premium visual style utilizing a curated, cohesive dark mode color scheme (Indigo, Emerald, Charcoal) and Outfit typography.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Interactive Filter Workspace: </w:t>
      </w:r>
      <w:r>
        <w:rPr>
          <w:rFonts w:ascii="Calibri" w:hAnsi="Calibri"/>
          <w:color w:val="374151"/>
          <w:sz w:val="28"/>
        </w:rPr>
        <w:t>Dynamic sidebar allowing recruiters to filter by experience (min-slider), notice period, local Noida/Pune status, and activity intervals.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Score Breakdown &amp; Explainability: </w:t>
      </w:r>
      <w:r>
        <w:rPr>
          <w:rFonts w:ascii="Calibri" w:hAnsi="Calibri"/>
          <w:color w:val="374151"/>
          <w:sz w:val="28"/>
        </w:rPr>
        <w:t>Displays individual candidate sub-scores (semantic, skills, experience, engagement) and lists explicit strengths, weaknesses, and missing skills.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Career Timeline &amp; Skill Gaps: </w:t>
      </w:r>
      <w:r>
        <w:rPr>
          <w:rFonts w:ascii="Calibri" w:hAnsi="Calibri"/>
          <w:color w:val="374151"/>
          <w:sz w:val="28"/>
        </w:rPr>
        <w:t>Visualizes candidates' career timelines dynamically and checks their skills against required/preferred categories with check/cross icons.</w:t>
      </w:r>
    </w:p>
    <w:p>
      <w:r>
        <w:br w:type="page"/>
      </w:r>
    </w:p>
    <w:p>
      <w:pPr>
        <w:spacing w:before="200" w:after="300"/>
        <w:pBdr>
          <w:bottom w:val="single" w:sz="6" w:space="8" w:color="E5E7EB"/>
        </w:pBdr>
      </w:pPr>
      <w:r>
        <w:rPr>
          <w:rFonts w:ascii="Segoe UI" w:hAnsi="Segoe UI"/>
          <w:b/>
          <w:color w:val="4F46E5"/>
          <w:sz w:val="48"/>
        </w:rPr>
        <w:t>8. Verification &amp; Validation Metrics</w:t>
      </w:r>
    </w:p>
    <w:p>
      <w:pPr>
        <w:spacing w:before="100" w:after="300"/>
      </w:pPr>
      <w:r>
        <w:rPr>
          <w:rFonts w:ascii="Calibri" w:hAnsi="Calibri"/>
          <w:b/>
          <w:sz w:val="28"/>
        </w:rPr>
        <w:t>Rigorous testing to guarantee ranking reliability, consistency, and compliance.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Auto-Validator Alignment: </w:t>
      </w:r>
      <w:r>
        <w:rPr>
          <w:rFonts w:ascii="Calibri" w:hAnsi="Calibri"/>
          <w:color w:val="374151"/>
          <w:sz w:val="28"/>
        </w:rPr>
        <w:t>Verified that candidate rankings contain exactly 100 entries in `submission.csv`, sorted in strictly non-increasing order of scores.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Deterministic Tie-breaking: </w:t>
      </w:r>
      <w:r>
        <w:rPr>
          <w:rFonts w:ascii="Calibri" w:hAnsi="Calibri"/>
          <w:color w:val="374151"/>
          <w:sz w:val="28"/>
        </w:rPr>
        <w:t>Resolves equal scores using candidate ID in ascending alphabetical order, ensuring matching runs produce identical shortlists every time.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0% Honeypot Kurz-Verification: </w:t>
      </w:r>
      <w:r>
        <w:rPr>
          <w:rFonts w:ascii="Calibri" w:hAnsi="Calibri"/>
          <w:color w:val="374151"/>
          <w:sz w:val="28"/>
        </w:rPr>
        <w:t>Verified that honeypot candidates are filtered out of the top 100 recomendations, ensuring zero recruiter-facing quality regressions.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Schema Verification: </w:t>
      </w:r>
      <w:r>
        <w:rPr>
          <w:rFonts w:ascii="Calibri" w:hAnsi="Calibri"/>
          <w:color w:val="374151"/>
          <w:sz w:val="28"/>
        </w:rPr>
        <w:t>Runs the provided `validate_submission.py` to guarantee that output columns ('candidate_id', 'rank', 'score', 'reasoning') conform to requirements.</w:t>
      </w:r>
    </w:p>
    <w:p>
      <w:r>
        <w:br w:type="page"/>
      </w:r>
    </w:p>
    <w:p>
      <w:pPr>
        <w:spacing w:before="200" w:after="300"/>
        <w:pBdr>
          <w:bottom w:val="single" w:sz="6" w:space="8" w:color="E5E7EB"/>
        </w:pBdr>
      </w:pPr>
      <w:r>
        <w:rPr>
          <w:rFonts w:ascii="Segoe UI" w:hAnsi="Segoe UI"/>
          <w:b/>
          <w:color w:val="4F46E5"/>
          <w:sz w:val="48"/>
        </w:rPr>
        <w:t>9. Future Roadmap &amp; Conclusion</w:t>
      </w:r>
    </w:p>
    <w:p>
      <w:pPr>
        <w:spacing w:before="100" w:after="300"/>
      </w:pPr>
      <w:r>
        <w:rPr>
          <w:rFonts w:ascii="Calibri" w:hAnsi="Calibri"/>
          <w:i/>
          <w:sz w:val="28"/>
        </w:rPr>
        <w:t>Key takeaways and long-term features for SmartHire AI: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Summary: </w:t>
      </w:r>
      <w:r>
        <w:rPr>
          <w:rFonts w:ascii="Calibri" w:hAnsi="Calibri"/>
          <w:color w:val="374151"/>
          <w:sz w:val="28"/>
        </w:rPr>
        <w:t>SmartHire AI successfully bridges the gap between structured signals and semantic context, identifying the absolute best fits from 100k records in seconds.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Two-Stage LLM Re-ranking: </w:t>
      </w:r>
      <w:r>
        <w:rPr>
          <w:rFonts w:ascii="Calibri" w:hAnsi="Calibri"/>
          <w:color w:val="374151"/>
          <w:sz w:val="28"/>
        </w:rPr>
        <w:t>For future scale, we can feed the top 500 candidates into a local, quantized LLM (e.g. Llama-3-8B-Instruct) to perform advanced instruction-based re-ranking.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Fine-tuned Embeddings: </w:t>
      </w:r>
      <w:r>
        <w:rPr>
          <w:rFonts w:ascii="Calibri" w:hAnsi="Calibri"/>
          <w:color w:val="374151"/>
          <w:sz w:val="28"/>
        </w:rPr>
        <w:t>Contrastive fine-tuning of the embedding model using historical hire/rejection datasets can align semantic embeddings closer to actual company-specific preferences.</w:t>
      </w:r>
    </w:p>
    <w:p>
      <w:pPr>
        <w:pStyle w:val="ListBullet"/>
        <w:spacing w:before="80" w:after="80"/>
        <w:ind w:left="360"/>
      </w:pPr>
      <w:r>
        <w:rPr>
          <w:rFonts w:ascii="Calibri" w:hAnsi="Calibri"/>
          <w:b/>
          <w:color w:val="111827"/>
          <w:sz w:val="28"/>
        </w:rPr>
        <w:t xml:space="preserve">• Hybrid Search Indexing: </w:t>
      </w:r>
      <w:r>
        <w:rPr>
          <w:rFonts w:ascii="Calibri" w:hAnsi="Calibri"/>
          <w:color w:val="374151"/>
          <w:sz w:val="28"/>
        </w:rPr>
        <w:t>Implementing Qdrant or Milvus in the backend to enable vector and lexical hybrid search dynamically as new candidates are added.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