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7.0 -->
  <w:body>
    <w:p w:rsidR="007512CD" w14:paraId="1435ACF9" w14:textId="77777777">
      <w:pPr>
        <w:jc w:val="center"/>
        <w:rPr>
          <w:b/>
          <w:bCs/>
          <w:sz w:val="34"/>
          <w:szCs w:val="34"/>
        </w:rPr>
      </w:pPr>
      <w:r>
        <w:rPr>
          <w:b/>
          <w:bCs/>
          <w:sz w:val="34"/>
          <w:szCs w:val="34"/>
        </w:rPr>
        <w:t xml:space="preserve"> SIMATS ENGINEERING</w:t>
      </w:r>
    </w:p>
    <w:p w:rsidR="007512CD" w14:paraId="6FF08DFC" w14:textId="77777777">
      <w:pPr>
        <w:jc w:val="center"/>
        <w:rPr>
          <w:b/>
          <w:bCs/>
          <w:sz w:val="28"/>
          <w:szCs w:val="28"/>
        </w:rPr>
      </w:pPr>
      <w:r>
        <w:rPr>
          <w:b/>
          <w:bCs/>
          <w:sz w:val="28"/>
          <w:szCs w:val="28"/>
        </w:rPr>
        <w:t>CO3-</w:t>
      </w:r>
      <w:r w:rsidR="000F0A3C">
        <w:rPr>
          <w:b/>
          <w:bCs/>
          <w:sz w:val="28"/>
          <w:szCs w:val="28"/>
        </w:rPr>
        <w:t>ASSESSMENT TOOL 1</w:t>
      </w:r>
    </w:p>
    <w:p w:rsidR="007512CD" w14:paraId="02C05753" w14:textId="77777777">
      <w:pPr>
        <w:jc w:val="center"/>
        <w:rPr>
          <w:b/>
          <w:bCs/>
          <w:sz w:val="34"/>
          <w:szCs w:val="34"/>
        </w:rPr>
      </w:pPr>
      <w:r>
        <w:rPr>
          <w:b/>
          <w:bCs/>
          <w:sz w:val="34"/>
          <w:szCs w:val="34"/>
        </w:rPr>
        <w:t>Experiments</w:t>
      </w:r>
    </w:p>
    <w:p w:rsidR="007512CD" w14:paraId="289A0A21" w14:textId="77777777">
      <w:pPr>
        <w:jc w:val="center"/>
        <w:rPr>
          <w:b/>
          <w:bCs/>
          <w:sz w:val="34"/>
          <w:szCs w:val="34"/>
        </w:rPr>
      </w:pPr>
    </w:p>
    <w:p w:rsidR="007512CD" w14:paraId="12128337" w14:textId="77777777">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rsidR="007512CD" w14:paraId="3124D4E5" w14:textId="77777777">
      <w:pPr>
        <w:rPr>
          <w:b/>
          <w:bCs/>
          <w:sz w:val="24"/>
          <w:szCs w:val="24"/>
        </w:rPr>
      </w:pPr>
      <w:r>
        <w:pict>
          <v:rect id="_x0000_i1025" style="width:0;height:1.5pt" o:hralign="center" o:hrstd="t" o:hr="t" fillcolor="#a0a0a0" stroked="f"/>
        </w:pict>
      </w:r>
    </w:p>
    <w:p w:rsidR="007512CD" w14:paraId="3F01E505" w14:textId="77777777">
      <w:pPr>
        <w:rPr>
          <w:b/>
          <w:bCs/>
          <w:sz w:val="24"/>
          <w:szCs w:val="24"/>
        </w:rPr>
      </w:pPr>
    </w:p>
    <w:p w:rsidR="007512CD" w14:paraId="31AFCBCA" w14:textId="77777777">
      <w:pPr>
        <w:rPr>
          <w:b/>
          <w:bCs/>
          <w:sz w:val="24"/>
          <w:szCs w:val="24"/>
        </w:rPr>
      </w:pPr>
      <w:r>
        <w:rPr>
          <w:b/>
          <w:bCs/>
          <w:sz w:val="24"/>
          <w:szCs w:val="24"/>
        </w:rPr>
        <w:t>COURSE OUTCOME COVERED</w:t>
      </w:r>
    </w:p>
    <w:p w:rsidR="007512CD" w14:paraId="6EB853F3" w14:textId="77777777">
      <w:pPr>
        <w:rPr>
          <w:b/>
          <w:bCs/>
          <w:sz w:val="24"/>
          <w:szCs w:val="24"/>
        </w:rPr>
      </w:pPr>
    </w:p>
    <w:p w:rsidR="007512CD" w14:paraId="6CACE95C" w14:textId="77777777">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rsidR="007512CD" w14:paraId="0196C1FD" w14:textId="77777777">
      <w:pPr>
        <w:rPr>
          <w:sz w:val="24"/>
          <w:szCs w:val="24"/>
        </w:rPr>
      </w:pPr>
    </w:p>
    <w:p w:rsidR="007512CD" w14:paraId="6BEAEC9E" w14:textId="77777777">
      <w:pPr>
        <w:rPr>
          <w:sz w:val="24"/>
          <w:szCs w:val="24"/>
        </w:rPr>
      </w:pPr>
      <w:r>
        <w:rPr>
          <w:sz w:val="24"/>
          <w:szCs w:val="24"/>
        </w:rPr>
        <w:t>Assessment Tool Weightage: 40%</w:t>
      </w:r>
    </w:p>
    <w:p w:rsidR="007512CD" w14:paraId="0E56CD0D" w14:textId="77777777">
      <w:pPr>
        <w:rPr>
          <w:sz w:val="24"/>
          <w:szCs w:val="24"/>
        </w:rPr>
      </w:pPr>
    </w:p>
    <w:p w:rsidR="00C72D95" w14:paraId="35A64B16" w14:textId="77777777">
      <w:pPr>
        <w:rPr>
          <w:sz w:val="24"/>
          <w:szCs w:val="24"/>
        </w:rPr>
      </w:pPr>
      <w:r>
        <w:rPr>
          <w:sz w:val="24"/>
          <w:szCs w:val="24"/>
        </w:rPr>
        <w:t>Dr.V.Parthipan</w:t>
      </w:r>
    </w:p>
    <w:p w:rsidR="007512CD" w14:paraId="3A52A0F0" w14:textId="77777777">
      <w:pPr>
        <w:rPr>
          <w:sz w:val="24"/>
          <w:szCs w:val="24"/>
        </w:rPr>
      </w:pPr>
      <w:r>
        <w:pict>
          <v:rect id="_x0000_i1026" style="width:0;height:1.5pt" o:hralign="center" o:hrstd="t" o:hr="t" fillcolor="#a0a0a0" stroked="f"/>
        </w:pict>
      </w:r>
    </w:p>
    <w:p w:rsidR="007512CD" w14:paraId="3601C81B" w14:textId="77777777">
      <w:pPr>
        <w:rPr>
          <w:sz w:val="24"/>
          <w:szCs w:val="24"/>
        </w:rPr>
      </w:pPr>
    </w:p>
    <w:p w:rsidR="007512CD" w14:paraId="0DA68E6B" w14:textId="77777777">
      <w:pPr>
        <w:rPr>
          <w:b/>
          <w:bCs/>
          <w:i/>
          <w:iCs/>
          <w:sz w:val="24"/>
          <w:szCs w:val="24"/>
        </w:rPr>
      </w:pPr>
      <w:r>
        <w:rPr>
          <w:b/>
          <w:bCs/>
          <w:i/>
          <w:iCs/>
          <w:sz w:val="24"/>
          <w:szCs w:val="24"/>
        </w:rPr>
        <w:t>Code of Conduct:</w:t>
      </w:r>
    </w:p>
    <w:p w:rsidR="007512CD" w:rsidP="00876576" w14:paraId="69138A63" w14:textId="77777777">
      <w:pPr>
        <w:jc w:val="both"/>
        <w:rPr>
          <w:i/>
          <w:iCs/>
          <w:sz w:val="24"/>
          <w:szCs w:val="24"/>
        </w:rPr>
      </w:pPr>
    </w:p>
    <w:p w:rsidR="007512CD" w:rsidP="00876576" w14:paraId="19EA8516" w14:textId="77777777">
      <w:pPr>
        <w:jc w:val="both"/>
        <w:rPr>
          <w:i/>
          <w:iCs/>
          <w:sz w:val="24"/>
          <w:szCs w:val="24"/>
        </w:rPr>
      </w:pPr>
      <w:r>
        <w:rPr>
          <w:i/>
          <w:iCs/>
          <w:sz w:val="24"/>
          <w:szCs w:val="24"/>
        </w:rPr>
        <w:t xml:space="preserve">I ____________________ (Name / </w:t>
      </w:r>
      <w:r>
        <w:rPr>
          <w:i/>
          <w:iCs/>
          <w:sz w:val="24"/>
          <w:szCs w:val="24"/>
        </w:rPr>
        <w:t>Reg</w:t>
      </w:r>
      <w:r>
        <w:rPr>
          <w:i/>
          <w:iCs/>
          <w:sz w:val="24"/>
          <w:szCs w:val="24"/>
        </w:rPr>
        <w:t xml:space="preserve"> No) certify that this submission is my original work and that I have adhered to the guidelines specified for this assessment.</w:t>
      </w:r>
      <w:r w:rsidR="00876576">
        <w:rPr>
          <w:i/>
          <w:iCs/>
          <w:sz w:val="24"/>
          <w:szCs w:val="24"/>
        </w:rPr>
        <w:t xml:space="preserve"> </w:t>
      </w:r>
      <w:r>
        <w:rPr>
          <w:i/>
          <w:iCs/>
          <w:sz w:val="24"/>
          <w:szCs w:val="24"/>
        </w:rPr>
        <w:t>I understand that any violation of academic integrity rules will result in disciplinary action.</w:t>
      </w:r>
    </w:p>
    <w:p w:rsidR="007512CD" w14:paraId="246C822E" w14:textId="77777777">
      <w:pPr>
        <w:rPr>
          <w:i/>
          <w:iCs/>
          <w:sz w:val="24"/>
          <w:szCs w:val="24"/>
        </w:rPr>
      </w:pPr>
    </w:p>
    <w:p w:rsidR="007512CD" w14:paraId="4CC1CD03" w14:textId="77777777">
      <w:pPr>
        <w:rPr>
          <w:b/>
          <w:bCs/>
          <w:i/>
          <w:iCs/>
          <w:sz w:val="24"/>
          <w:szCs w:val="24"/>
        </w:rPr>
      </w:pPr>
      <w:r>
        <w:rPr>
          <w:b/>
          <w:bCs/>
          <w:i/>
          <w:iCs/>
          <w:sz w:val="24"/>
          <w:szCs w:val="24"/>
        </w:rPr>
        <w:t>Signature of the student</w:t>
      </w:r>
    </w:p>
    <w:p w:rsidR="007512CD" w14:paraId="567D25B5" w14:textId="77777777">
      <w:pPr>
        <w:rPr>
          <w:b/>
          <w:bCs/>
          <w:sz w:val="24"/>
          <w:szCs w:val="24"/>
        </w:rPr>
      </w:pPr>
    </w:p>
    <w:p w:rsidR="007512CD" w14:paraId="50ECB738" w14:textId="77777777">
      <w:pPr>
        <w:rPr>
          <w:b/>
          <w:bCs/>
          <w:sz w:val="24"/>
          <w:szCs w:val="24"/>
        </w:rPr>
      </w:pPr>
    </w:p>
    <w:p w:rsidR="007512CD" w14:paraId="6C19478C" w14:textId="77777777">
      <w:pPr>
        <w:jc w:val="center"/>
        <w:rPr>
          <w:b/>
          <w:bCs/>
          <w:sz w:val="24"/>
          <w:szCs w:val="24"/>
        </w:rPr>
      </w:pPr>
    </w:p>
    <w:tbl>
      <w:tblPr>
        <w:tblStyle w:val="a"/>
        <w:tblW w:w="9776" w:type="dxa"/>
        <w:tblInd w:w="0" w:type="dxa"/>
        <w:tblLayout w:type="fixed"/>
        <w:tblLook w:val="0400"/>
      </w:tblPr>
      <w:tblGrid>
        <w:gridCol w:w="1271"/>
        <w:gridCol w:w="1328"/>
        <w:gridCol w:w="1507"/>
        <w:gridCol w:w="1276"/>
        <w:gridCol w:w="1134"/>
        <w:gridCol w:w="1276"/>
        <w:gridCol w:w="1984"/>
      </w:tblGrid>
      <w:tr w:rsidTr="00876576">
        <w:tblPrEx>
          <w:tblW w:w="9776" w:type="dxa"/>
          <w:tblInd w:w="0" w:type="dxa"/>
          <w:tblLayout w:type="fixed"/>
          <w:tblLook w:val="0400"/>
        </w:tblPrEx>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P="00876576" w14:paraId="161B18C3" w14:textId="77777777">
            <w:pPr>
              <w:spacing w:line="240" w:lineRule="auto"/>
              <w:jc w:val="center"/>
              <w:rPr>
                <w:b/>
                <w:bCs/>
                <w:color w:val="000000"/>
                <w:sz w:val="20"/>
                <w:szCs w:val="20"/>
              </w:rPr>
            </w:pPr>
            <w:r>
              <w:rPr>
                <w:b/>
                <w:bCs/>
                <w:color w:val="000000"/>
                <w:sz w:val="20"/>
                <w:szCs w:val="20"/>
              </w:rPr>
              <w:t>Criteria</w:t>
            </w:r>
          </w:p>
        </w:tc>
        <w:tc>
          <w:tcPr>
            <w:tcW w:w="1328" w:type="dxa"/>
            <w:tcBorders>
              <w:top w:val="single" w:sz="4" w:space="0" w:color="000000"/>
              <w:left w:val="nil"/>
              <w:bottom w:val="single" w:sz="4" w:space="0" w:color="000000"/>
              <w:right w:val="single" w:sz="4" w:space="0" w:color="000000"/>
            </w:tcBorders>
            <w:vAlign w:val="center"/>
          </w:tcPr>
          <w:p w:rsidR="00876576" w:rsidP="00876576" w14:paraId="4CC05F52" w14:textId="77777777">
            <w:pPr>
              <w:spacing w:line="240" w:lineRule="auto"/>
              <w:jc w:val="center"/>
              <w:rPr>
                <w:b/>
                <w:bCs/>
                <w:color w:val="000000"/>
                <w:sz w:val="20"/>
                <w:szCs w:val="20"/>
              </w:rPr>
            </w:pPr>
            <w:r>
              <w:rPr>
                <w:color w:val="000000"/>
                <w:sz w:val="20"/>
                <w:szCs w:val="20"/>
              </w:rPr>
              <w:t>Understanding of Concepts</w:t>
            </w:r>
            <w:r>
              <w:rPr>
                <w:color w:val="000000"/>
                <w:sz w:val="20"/>
                <w:szCs w:val="20"/>
              </w:rPr>
              <w:t xml:space="preserve"> 2.5</w:t>
            </w:r>
          </w:p>
        </w:tc>
        <w:tc>
          <w:tcPr>
            <w:tcW w:w="1507" w:type="dxa"/>
            <w:tcBorders>
              <w:top w:val="single" w:sz="4" w:space="0" w:color="000000"/>
              <w:left w:val="nil"/>
              <w:bottom w:val="single" w:sz="4" w:space="0" w:color="000000"/>
              <w:right w:val="single" w:sz="4" w:space="0" w:color="000000"/>
            </w:tcBorders>
            <w:vAlign w:val="center"/>
          </w:tcPr>
          <w:p w:rsidR="00876576" w:rsidP="00876576" w14:paraId="7A7F8474" w14:textId="77777777">
            <w:pPr>
              <w:spacing w:line="240" w:lineRule="auto"/>
              <w:jc w:val="center"/>
              <w:rPr>
                <w:color w:val="000000"/>
                <w:sz w:val="20"/>
                <w:szCs w:val="20"/>
              </w:rPr>
            </w:pPr>
            <w:r>
              <w:rPr>
                <w:color w:val="000000"/>
                <w:sz w:val="20"/>
                <w:szCs w:val="20"/>
              </w:rPr>
              <w:t>Experimental Design</w:t>
            </w:r>
          </w:p>
          <w:p w:rsidR="00876576" w:rsidP="00876576" w14:paraId="74861D70" w14:textId="77777777">
            <w:pPr>
              <w:spacing w:line="240" w:lineRule="auto"/>
              <w:jc w:val="center"/>
              <w:rPr>
                <w:b/>
                <w:bCs/>
                <w:color w:val="000000"/>
                <w:sz w:val="20"/>
                <w:szCs w:val="20"/>
              </w:rPr>
            </w:pPr>
            <w:r>
              <w:rPr>
                <w:color w:val="000000"/>
                <w:sz w:val="20"/>
                <w:szCs w:val="20"/>
              </w:rPr>
              <w:t>3</w:t>
            </w:r>
          </w:p>
        </w:tc>
        <w:tc>
          <w:tcPr>
            <w:tcW w:w="1276" w:type="dxa"/>
            <w:tcBorders>
              <w:top w:val="single" w:sz="4" w:space="0" w:color="000000"/>
              <w:left w:val="nil"/>
              <w:bottom w:val="single" w:sz="4" w:space="0" w:color="000000"/>
              <w:right w:val="single" w:sz="4" w:space="0" w:color="000000"/>
            </w:tcBorders>
            <w:vAlign w:val="center"/>
          </w:tcPr>
          <w:p w:rsidR="00876576" w:rsidP="00876576" w14:paraId="27DC524B" w14:textId="77777777">
            <w:pPr>
              <w:spacing w:line="240" w:lineRule="auto"/>
              <w:jc w:val="center"/>
              <w:rPr>
                <w:color w:val="000000"/>
                <w:sz w:val="20"/>
                <w:szCs w:val="20"/>
              </w:rPr>
            </w:pPr>
            <w:r>
              <w:rPr>
                <w:color w:val="000000"/>
                <w:sz w:val="20"/>
                <w:szCs w:val="20"/>
              </w:rPr>
              <w:t>Use of Tools</w:t>
            </w:r>
          </w:p>
          <w:p w:rsidR="00876576" w:rsidP="00876576" w14:paraId="7B6F3A0C" w14:textId="77777777">
            <w:pPr>
              <w:spacing w:line="240" w:lineRule="auto"/>
              <w:jc w:val="center"/>
              <w:rPr>
                <w:b/>
                <w:bCs/>
                <w:color w:val="000000"/>
                <w:sz w:val="20"/>
                <w:szCs w:val="20"/>
              </w:rPr>
            </w:pPr>
            <w:r>
              <w:rPr>
                <w:color w:val="000000"/>
                <w:sz w:val="20"/>
                <w:szCs w:val="20"/>
              </w:rPr>
              <w:t>2</w:t>
            </w:r>
          </w:p>
        </w:tc>
        <w:tc>
          <w:tcPr>
            <w:tcW w:w="1134" w:type="dxa"/>
            <w:tcBorders>
              <w:top w:val="single" w:sz="4" w:space="0" w:color="000000"/>
              <w:left w:val="nil"/>
              <w:bottom w:val="single" w:sz="4" w:space="0" w:color="000000"/>
              <w:right w:val="single" w:sz="4" w:space="0" w:color="000000"/>
            </w:tcBorders>
            <w:vAlign w:val="center"/>
          </w:tcPr>
          <w:p w:rsidR="00876576" w:rsidP="00876576" w14:paraId="424D1C00" w14:textId="77777777">
            <w:pPr>
              <w:spacing w:line="240" w:lineRule="auto"/>
              <w:jc w:val="center"/>
              <w:rPr>
                <w:color w:val="000000"/>
                <w:sz w:val="20"/>
                <w:szCs w:val="20"/>
              </w:rPr>
            </w:pPr>
            <w:r>
              <w:rPr>
                <w:color w:val="000000"/>
                <w:sz w:val="20"/>
                <w:szCs w:val="20"/>
              </w:rPr>
              <w:t>Analysis of Results</w:t>
            </w:r>
          </w:p>
          <w:p w:rsidR="00876576" w:rsidP="00876576" w14:paraId="088A6D20" w14:textId="77777777">
            <w:pPr>
              <w:spacing w:line="240" w:lineRule="auto"/>
              <w:jc w:val="center"/>
              <w:rPr>
                <w:b/>
                <w:bCs/>
                <w:color w:val="000000"/>
                <w:sz w:val="20"/>
                <w:szCs w:val="20"/>
              </w:rPr>
            </w:pPr>
            <w:r>
              <w:rPr>
                <w:color w:val="000000"/>
                <w:sz w:val="20"/>
                <w:szCs w:val="20"/>
              </w:rPr>
              <w:t>1.5</w:t>
            </w:r>
          </w:p>
        </w:tc>
        <w:tc>
          <w:tcPr>
            <w:tcW w:w="1276" w:type="dxa"/>
            <w:tcBorders>
              <w:top w:val="single" w:sz="4" w:space="0" w:color="000000"/>
              <w:left w:val="nil"/>
              <w:bottom w:val="single" w:sz="4" w:space="0" w:color="000000"/>
              <w:right w:val="single" w:sz="4" w:space="0" w:color="000000"/>
            </w:tcBorders>
            <w:vAlign w:val="center"/>
          </w:tcPr>
          <w:p w:rsidR="00876576" w:rsidP="00876576" w14:paraId="03C8CA02" w14:textId="77777777">
            <w:pPr>
              <w:spacing w:line="240" w:lineRule="auto"/>
              <w:jc w:val="center"/>
              <w:rPr>
                <w:color w:val="000000"/>
                <w:sz w:val="20"/>
                <w:szCs w:val="20"/>
              </w:rPr>
            </w:pPr>
            <w:r>
              <w:rPr>
                <w:color w:val="000000"/>
                <w:sz w:val="20"/>
                <w:szCs w:val="20"/>
              </w:rPr>
              <w:t>Documentation</w:t>
            </w:r>
          </w:p>
          <w:p w:rsidR="00876576" w:rsidP="00876576" w14:paraId="34BEAE46" w14:textId="77777777">
            <w:pPr>
              <w:spacing w:line="240" w:lineRule="auto"/>
              <w:jc w:val="center"/>
              <w:rPr>
                <w:b/>
                <w:bCs/>
                <w:color w:val="000000"/>
                <w:sz w:val="20"/>
                <w:szCs w:val="20"/>
              </w:rPr>
            </w:pPr>
            <w:r>
              <w:rPr>
                <w:color w:val="000000"/>
                <w:sz w:val="20"/>
                <w:szCs w:val="20"/>
              </w:rPr>
              <w:t>1</w:t>
            </w:r>
          </w:p>
        </w:tc>
        <w:tc>
          <w:tcPr>
            <w:tcW w:w="1984" w:type="dxa"/>
            <w:tcBorders>
              <w:top w:val="single" w:sz="4" w:space="0" w:color="000000"/>
              <w:left w:val="nil"/>
              <w:bottom w:val="single" w:sz="4" w:space="0" w:color="000000"/>
              <w:right w:val="single" w:sz="4" w:space="0" w:color="000000"/>
            </w:tcBorders>
          </w:tcPr>
          <w:p w:rsidR="00876576" w:rsidP="00876576" w14:paraId="36641863" w14:textId="77777777">
            <w:pPr>
              <w:spacing w:line="240" w:lineRule="auto"/>
              <w:jc w:val="center"/>
              <w:rPr>
                <w:color w:val="000000"/>
                <w:sz w:val="20"/>
                <w:szCs w:val="20"/>
              </w:rPr>
            </w:pPr>
            <w:r>
              <w:rPr>
                <w:color w:val="000000"/>
                <w:sz w:val="20"/>
                <w:szCs w:val="20"/>
              </w:rPr>
              <w:t>Total</w:t>
            </w:r>
          </w:p>
          <w:p w:rsidR="00876576" w:rsidP="00876576" w14:paraId="3F688929" w14:textId="77777777">
            <w:pPr>
              <w:spacing w:line="240" w:lineRule="auto"/>
              <w:jc w:val="center"/>
              <w:rPr>
                <w:color w:val="000000"/>
                <w:sz w:val="20"/>
                <w:szCs w:val="20"/>
              </w:rPr>
            </w:pPr>
            <w:r>
              <w:rPr>
                <w:color w:val="000000"/>
                <w:sz w:val="20"/>
                <w:szCs w:val="20"/>
              </w:rPr>
              <w:t>(10)</w:t>
            </w:r>
          </w:p>
        </w:tc>
      </w:tr>
      <w:tr w:rsidTr="00876576">
        <w:tblPrEx>
          <w:tblW w:w="9776" w:type="dxa"/>
          <w:tblInd w:w="0" w:type="dxa"/>
          <w:tblLayout w:type="fixed"/>
          <w:tblLook w:val="0400"/>
        </w:tblPrEx>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P="00876576" w14:paraId="665C2DF2" w14:textId="77777777">
            <w:pPr>
              <w:spacing w:line="480" w:lineRule="auto"/>
              <w:jc w:val="center"/>
              <w:rPr>
                <w:b/>
                <w:bCs/>
                <w:color w:val="000000"/>
                <w:sz w:val="20"/>
                <w:szCs w:val="20"/>
              </w:rPr>
            </w:pPr>
            <w:r>
              <w:rPr>
                <w:b/>
                <w:bCs/>
                <w:color w:val="000000"/>
                <w:sz w:val="20"/>
                <w:szCs w:val="20"/>
              </w:rPr>
              <w:t>Q1</w:t>
            </w:r>
          </w:p>
        </w:tc>
        <w:tc>
          <w:tcPr>
            <w:tcW w:w="1328" w:type="dxa"/>
            <w:tcBorders>
              <w:top w:val="single" w:sz="4" w:space="0" w:color="000000"/>
              <w:left w:val="nil"/>
              <w:bottom w:val="single" w:sz="4" w:space="0" w:color="000000"/>
              <w:right w:val="single" w:sz="4" w:space="0" w:color="000000"/>
            </w:tcBorders>
            <w:vAlign w:val="center"/>
          </w:tcPr>
          <w:p w:rsidR="00876576" w:rsidP="00876576" w14:paraId="63984861" w14:textId="77777777">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876576" w:rsidP="00876576" w14:paraId="09CE4B26"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759B8DBE" w14:textId="77777777">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876576" w:rsidP="00876576" w14:paraId="0E3BFE25"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411EC479" w14:textId="77777777">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876576" w:rsidP="00876576" w14:paraId="54D23D62" w14:textId="77777777">
            <w:pPr>
              <w:spacing w:line="480" w:lineRule="auto"/>
              <w:jc w:val="center"/>
              <w:rPr>
                <w:b/>
                <w:bCs/>
                <w:color w:val="000000"/>
                <w:sz w:val="20"/>
                <w:szCs w:val="20"/>
              </w:rPr>
            </w:pPr>
          </w:p>
        </w:tc>
      </w:tr>
      <w:tr w:rsidTr="00876576">
        <w:tblPrEx>
          <w:tblW w:w="9776" w:type="dxa"/>
          <w:tblInd w:w="0" w:type="dxa"/>
          <w:tblLayout w:type="fixed"/>
          <w:tblLook w:val="0400"/>
        </w:tblPrEx>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P="00876576" w14:paraId="1718FC48" w14:textId="77777777">
            <w:pPr>
              <w:spacing w:line="480" w:lineRule="auto"/>
              <w:jc w:val="center"/>
              <w:rPr>
                <w:b/>
                <w:bCs/>
                <w:color w:val="000000"/>
                <w:sz w:val="20"/>
                <w:szCs w:val="20"/>
              </w:rPr>
            </w:pPr>
            <w:r>
              <w:rPr>
                <w:b/>
                <w:bCs/>
                <w:color w:val="000000"/>
                <w:sz w:val="20"/>
                <w:szCs w:val="20"/>
              </w:rPr>
              <w:t>Q2</w:t>
            </w:r>
          </w:p>
        </w:tc>
        <w:tc>
          <w:tcPr>
            <w:tcW w:w="1328" w:type="dxa"/>
            <w:tcBorders>
              <w:top w:val="single" w:sz="4" w:space="0" w:color="000000"/>
              <w:left w:val="nil"/>
              <w:bottom w:val="single" w:sz="4" w:space="0" w:color="000000"/>
              <w:right w:val="single" w:sz="4" w:space="0" w:color="000000"/>
            </w:tcBorders>
            <w:vAlign w:val="center"/>
          </w:tcPr>
          <w:p w:rsidR="00876576" w:rsidP="00876576" w14:paraId="0C7D1034" w14:textId="77777777">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876576" w:rsidP="00876576" w14:paraId="1CB51282"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167B38E7" w14:textId="77777777">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876576" w:rsidP="00876576" w14:paraId="52FD3B89"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2E0E6E63" w14:textId="77777777">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876576" w:rsidP="00876576" w14:paraId="322F2F3E" w14:textId="77777777">
            <w:pPr>
              <w:spacing w:line="480" w:lineRule="auto"/>
              <w:jc w:val="center"/>
              <w:rPr>
                <w:b/>
                <w:bCs/>
                <w:color w:val="000000"/>
                <w:sz w:val="20"/>
                <w:szCs w:val="20"/>
              </w:rPr>
            </w:pPr>
          </w:p>
        </w:tc>
      </w:tr>
      <w:tr w:rsidTr="00876576">
        <w:tblPrEx>
          <w:tblW w:w="9776" w:type="dxa"/>
          <w:tblInd w:w="0" w:type="dxa"/>
          <w:tblLayout w:type="fixed"/>
          <w:tblLook w:val="0400"/>
        </w:tblPrEx>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P="00876576" w14:paraId="383764C1" w14:textId="77777777">
            <w:pPr>
              <w:spacing w:line="480" w:lineRule="auto"/>
              <w:jc w:val="center"/>
              <w:rPr>
                <w:b/>
                <w:bCs/>
                <w:color w:val="000000"/>
                <w:sz w:val="20"/>
                <w:szCs w:val="20"/>
              </w:rPr>
            </w:pPr>
            <w:r>
              <w:rPr>
                <w:b/>
                <w:bCs/>
                <w:color w:val="000000"/>
                <w:sz w:val="20"/>
                <w:szCs w:val="20"/>
              </w:rPr>
              <w:t>Q3</w:t>
            </w:r>
          </w:p>
        </w:tc>
        <w:tc>
          <w:tcPr>
            <w:tcW w:w="1328" w:type="dxa"/>
            <w:tcBorders>
              <w:top w:val="single" w:sz="4" w:space="0" w:color="000000"/>
              <w:left w:val="nil"/>
              <w:bottom w:val="single" w:sz="4" w:space="0" w:color="000000"/>
              <w:right w:val="single" w:sz="4" w:space="0" w:color="000000"/>
            </w:tcBorders>
            <w:vAlign w:val="center"/>
          </w:tcPr>
          <w:p w:rsidR="00876576" w:rsidP="00876576" w14:paraId="73FC9F57" w14:textId="77777777">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876576" w:rsidP="00876576" w14:paraId="003FBBCC"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6377398C" w14:textId="77777777">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876576" w:rsidP="00876576" w14:paraId="3447EF59"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0D4CD51D" w14:textId="77777777">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876576" w:rsidP="00876576" w14:paraId="4CD624CB" w14:textId="77777777">
            <w:pPr>
              <w:spacing w:line="480" w:lineRule="auto"/>
              <w:jc w:val="center"/>
              <w:rPr>
                <w:b/>
                <w:bCs/>
                <w:color w:val="000000"/>
                <w:sz w:val="20"/>
                <w:szCs w:val="20"/>
              </w:rPr>
            </w:pPr>
          </w:p>
        </w:tc>
      </w:tr>
      <w:tr w:rsidTr="00876576">
        <w:tblPrEx>
          <w:tblW w:w="9776" w:type="dxa"/>
          <w:tblInd w:w="0" w:type="dxa"/>
          <w:tblLayout w:type="fixed"/>
          <w:tblLook w:val="0400"/>
        </w:tblPrEx>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876576" w:rsidP="00876576" w14:paraId="4060FFE9" w14:textId="77777777">
            <w:pPr>
              <w:spacing w:line="480" w:lineRule="auto"/>
              <w:jc w:val="center"/>
              <w:rPr>
                <w:b/>
                <w:bCs/>
                <w:color w:val="000000"/>
                <w:sz w:val="20"/>
                <w:szCs w:val="20"/>
              </w:rPr>
            </w:pPr>
            <w:r>
              <w:rPr>
                <w:b/>
                <w:bCs/>
                <w:color w:val="000000"/>
                <w:sz w:val="20"/>
                <w:szCs w:val="20"/>
              </w:rPr>
              <w:t>Q4</w:t>
            </w:r>
          </w:p>
        </w:tc>
        <w:tc>
          <w:tcPr>
            <w:tcW w:w="1328" w:type="dxa"/>
            <w:tcBorders>
              <w:top w:val="single" w:sz="4" w:space="0" w:color="000000"/>
              <w:left w:val="nil"/>
              <w:bottom w:val="single" w:sz="4" w:space="0" w:color="000000"/>
              <w:right w:val="single" w:sz="4" w:space="0" w:color="000000"/>
            </w:tcBorders>
            <w:vAlign w:val="center"/>
          </w:tcPr>
          <w:p w:rsidR="00876576" w:rsidP="00876576" w14:paraId="39C7449D" w14:textId="77777777">
            <w:pPr>
              <w:spacing w:line="480" w:lineRule="auto"/>
              <w:jc w:val="center"/>
              <w:rPr>
                <w:b/>
                <w:bCs/>
                <w:color w:val="000000"/>
                <w:sz w:val="20"/>
                <w:szCs w:val="20"/>
              </w:rPr>
            </w:pPr>
          </w:p>
        </w:tc>
        <w:tc>
          <w:tcPr>
            <w:tcW w:w="1507" w:type="dxa"/>
            <w:tcBorders>
              <w:top w:val="single" w:sz="4" w:space="0" w:color="000000"/>
              <w:left w:val="nil"/>
              <w:bottom w:val="single" w:sz="4" w:space="0" w:color="000000"/>
              <w:right w:val="single" w:sz="4" w:space="0" w:color="000000"/>
            </w:tcBorders>
            <w:vAlign w:val="center"/>
          </w:tcPr>
          <w:p w:rsidR="00876576" w:rsidP="00876576" w14:paraId="1D03B786"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4C212D72" w14:textId="77777777">
            <w:pPr>
              <w:spacing w:line="480" w:lineRule="auto"/>
              <w:jc w:val="center"/>
              <w:rPr>
                <w:b/>
                <w:bCs/>
                <w:color w:val="000000"/>
                <w:sz w:val="20"/>
                <w:szCs w:val="20"/>
              </w:rPr>
            </w:pPr>
          </w:p>
        </w:tc>
        <w:tc>
          <w:tcPr>
            <w:tcW w:w="1134" w:type="dxa"/>
            <w:tcBorders>
              <w:top w:val="single" w:sz="4" w:space="0" w:color="000000"/>
              <w:left w:val="nil"/>
              <w:bottom w:val="single" w:sz="4" w:space="0" w:color="000000"/>
              <w:right w:val="single" w:sz="4" w:space="0" w:color="000000"/>
            </w:tcBorders>
            <w:vAlign w:val="center"/>
          </w:tcPr>
          <w:p w:rsidR="00876576" w:rsidP="00876576" w14:paraId="79BFDFCE" w14:textId="77777777">
            <w:pPr>
              <w:spacing w:line="480" w:lineRule="auto"/>
              <w:jc w:val="center"/>
              <w:rPr>
                <w:b/>
                <w:bCs/>
                <w:color w:val="000000"/>
                <w:sz w:val="20"/>
                <w:szCs w:val="20"/>
              </w:rPr>
            </w:pPr>
          </w:p>
        </w:tc>
        <w:tc>
          <w:tcPr>
            <w:tcW w:w="1276" w:type="dxa"/>
            <w:tcBorders>
              <w:top w:val="single" w:sz="4" w:space="0" w:color="000000"/>
              <w:left w:val="nil"/>
              <w:bottom w:val="single" w:sz="4" w:space="0" w:color="000000"/>
              <w:right w:val="single" w:sz="4" w:space="0" w:color="000000"/>
            </w:tcBorders>
            <w:vAlign w:val="center"/>
          </w:tcPr>
          <w:p w:rsidR="00876576" w:rsidP="00876576" w14:paraId="26FCE7F5" w14:textId="77777777">
            <w:pPr>
              <w:spacing w:line="480" w:lineRule="auto"/>
              <w:jc w:val="center"/>
              <w:rPr>
                <w:b/>
                <w:bCs/>
                <w:color w:val="000000"/>
                <w:sz w:val="20"/>
                <w:szCs w:val="20"/>
              </w:rPr>
            </w:pPr>
          </w:p>
        </w:tc>
        <w:tc>
          <w:tcPr>
            <w:tcW w:w="1984" w:type="dxa"/>
            <w:tcBorders>
              <w:top w:val="single" w:sz="4" w:space="0" w:color="000000"/>
              <w:left w:val="nil"/>
              <w:bottom w:val="single" w:sz="4" w:space="0" w:color="000000"/>
              <w:right w:val="single" w:sz="4" w:space="0" w:color="000000"/>
            </w:tcBorders>
          </w:tcPr>
          <w:p w:rsidR="00876576" w:rsidP="00876576" w14:paraId="17DABAED" w14:textId="77777777">
            <w:pPr>
              <w:spacing w:line="480" w:lineRule="auto"/>
              <w:jc w:val="center"/>
              <w:rPr>
                <w:b/>
                <w:bCs/>
                <w:color w:val="000000"/>
                <w:sz w:val="20"/>
                <w:szCs w:val="20"/>
              </w:rPr>
            </w:pPr>
          </w:p>
        </w:tc>
      </w:tr>
    </w:tbl>
    <w:p w:rsidR="007512CD" w14:paraId="5F09D8F8" w14:textId="77777777">
      <w:pPr>
        <w:jc w:val="center"/>
        <w:rPr>
          <w:b/>
          <w:bCs/>
          <w:sz w:val="24"/>
          <w:szCs w:val="24"/>
        </w:rPr>
      </w:pPr>
    </w:p>
    <w:p w:rsidR="007512CD" w14:paraId="2BE87028" w14:textId="77777777">
      <w:pPr>
        <w:jc w:val="center"/>
        <w:rPr>
          <w:b/>
          <w:bCs/>
          <w:sz w:val="24"/>
          <w:szCs w:val="24"/>
        </w:rPr>
      </w:pPr>
    </w:p>
    <w:p w:rsidR="007512CD" w14:paraId="636459AD" w14:textId="77777777">
      <w:pPr>
        <w:jc w:val="center"/>
        <w:rPr>
          <w:b/>
          <w:bCs/>
          <w:sz w:val="24"/>
          <w:szCs w:val="24"/>
        </w:rPr>
      </w:pPr>
    </w:p>
    <w:p w:rsidR="007512CD" w:rsidP="006C340F" w14:paraId="4E5DCC0D" w14:textId="77777777">
      <w:pPr>
        <w:jc w:val="right"/>
        <w:rPr>
          <w:b/>
          <w:bCs/>
          <w:sz w:val="24"/>
          <w:szCs w:val="24"/>
        </w:rPr>
      </w:pPr>
      <w:r>
        <w:rPr>
          <w:sz w:val="24"/>
          <w:szCs w:val="24"/>
        </w:rPr>
        <w:t>Faculty Signature</w:t>
      </w:r>
      <w:bookmarkStart w:id="0" w:name="_GoBack"/>
      <w:bookmarkEnd w:id="0"/>
    </w:p>
    <w:p w:rsidR="007512CD" w14:paraId="42904B1B" w14:textId="77777777">
      <w:pPr>
        <w:jc w:val="center"/>
        <w:rPr>
          <w:b/>
          <w:bCs/>
          <w:sz w:val="24"/>
          <w:szCs w:val="24"/>
        </w:rPr>
      </w:pPr>
    </w:p>
    <w:p w:rsidR="007512CD" w14:paraId="0F74F1B9" w14:textId="77777777">
      <w:pPr>
        <w:jc w:val="center"/>
        <w:rPr>
          <w:b/>
          <w:bCs/>
          <w:sz w:val="24"/>
          <w:szCs w:val="24"/>
        </w:rPr>
      </w:pPr>
      <w:r>
        <w:rPr>
          <w:b/>
          <w:bCs/>
          <w:sz w:val="24"/>
          <w:szCs w:val="24"/>
        </w:rPr>
        <w:t>Experiments</w:t>
      </w:r>
    </w:p>
    <w:p w:rsidR="007512CD" w14:paraId="4BB15CF7" w14:textId="77777777">
      <w:pPr>
        <w:rPr>
          <w:b/>
          <w:bCs/>
          <w:sz w:val="24"/>
          <w:szCs w:val="24"/>
        </w:rPr>
      </w:pPr>
    </w:p>
    <w:p w:rsidR="007512CD" w14:paraId="3EE08933" w14:textId="77777777">
      <w:pPr>
        <w:rPr>
          <w:b/>
          <w:bCs/>
          <w:sz w:val="24"/>
          <w:szCs w:val="24"/>
        </w:rPr>
      </w:pPr>
      <w:r>
        <w:rPr>
          <w:b/>
          <w:bCs/>
          <w:sz w:val="24"/>
          <w:szCs w:val="24"/>
        </w:rPr>
        <w:t>QUESTIONS</w:t>
      </w:r>
      <w:r>
        <w:rPr>
          <w:b/>
          <w:bCs/>
          <w:sz w:val="24"/>
          <w:szCs w:val="24"/>
        </w:rPr>
        <w:t>:4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rsidR="007512CD" w14:paraId="11532ED4" w14:textId="77777777">
      <w:pPr>
        <w:rPr>
          <w:sz w:val="24"/>
          <w:szCs w:val="24"/>
        </w:rPr>
      </w:pPr>
    </w:p>
    <w:p w:rsidR="007512CD" w:rsidP="000F0A3C" w14:paraId="24A250A8" w14:textId="77777777">
      <w:pPr>
        <w:numPr>
          <w:ilvl w:val="0"/>
          <w:numId w:val="1"/>
        </w:numPr>
        <w:ind w:left="284"/>
        <w:jc w:val="both"/>
        <w:rPr>
          <w:sz w:val="24"/>
          <w:szCs w:val="24"/>
        </w:rPr>
      </w:pPr>
      <w:r>
        <w:t>Capture packets during a TCP connection setup. Identify the three packets involved in the handshake (SYN, SYN-ACK, and ACK). Demonstrate the role of each flag and how they establish a reliable connection. (BL4)</w:t>
      </w:r>
      <w:r>
        <w:rPr>
          <w:sz w:val="24"/>
          <w:szCs w:val="24"/>
        </w:rPr>
        <w:tab/>
        <w:t xml:space="preserve">                                                         (10)</w:t>
      </w:r>
      <w:r>
        <w:rPr>
          <w:sz w:val="24"/>
          <w:szCs w:val="24"/>
        </w:rPr>
        <w:tab/>
      </w:r>
    </w:p>
    <w:p w:rsidR="007512CD" w:rsidP="000F0A3C" w14:paraId="511E881F" w14:textId="77777777">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Capture a DNS query using UDP in Wireshark. Compare the UDP header size with TCP and note the absence of sequence numbers or acknowledgments. Discuss how this lightweight design impacts speed and reliability. </w:t>
      </w:r>
      <w:r>
        <w:rPr>
          <w:color w:val="000000"/>
        </w:rPr>
        <w:t>(BL4)</w:t>
      </w:r>
      <w:r>
        <w:rPr>
          <w:color w:val="000000"/>
          <w:sz w:val="24"/>
          <w:szCs w:val="24"/>
        </w:rPr>
        <w:t xml:space="preserve">                   (10)</w:t>
      </w:r>
    </w:p>
    <w:p w:rsidR="007512CD" w:rsidP="000F0A3C" w14:paraId="719DA93C" w14:textId="77777777">
      <w:pPr>
        <w:numPr>
          <w:ilvl w:val="0"/>
          <w:numId w:val="1"/>
        </w:numPr>
        <w:pBdr>
          <w:top w:val="nil"/>
          <w:left w:val="nil"/>
          <w:bottom w:val="nil"/>
          <w:right w:val="nil"/>
          <w:between w:val="nil"/>
        </w:pBdr>
        <w:ind w:left="284"/>
        <w:jc w:val="both"/>
        <w:rPr>
          <w:color w:val="000000"/>
          <w:sz w:val="24"/>
          <w:szCs w:val="24"/>
        </w:rPr>
      </w:pPr>
      <w:r>
        <w:rPr>
          <w:color w:val="000000"/>
          <w:sz w:val="24"/>
          <w:szCs w:val="24"/>
        </w:rPr>
        <w:t>Simulate packet loss (e.g., disconnect briefly) and capture traffic in Wireshark. Observe how TCP retransmits lost packets while UDP does not. Explain why this difference makes TCP reliable but slower compared to UDP.</w:t>
      </w:r>
      <w:r>
        <w:rPr>
          <w:color w:val="000000"/>
        </w:rPr>
        <w:t xml:space="preserve"> (BL</w:t>
      </w:r>
      <w:r>
        <w:t>4</w:t>
      </w:r>
      <w:r>
        <w:rPr>
          <w:color w:val="000000"/>
        </w:rPr>
        <w:t>)</w:t>
      </w:r>
      <w:r>
        <w:rPr>
          <w:color w:val="000000"/>
          <w:sz w:val="24"/>
          <w:szCs w:val="24"/>
        </w:rPr>
        <w:t xml:space="preserve">             (10)</w:t>
      </w:r>
    </w:p>
    <w:p w:rsidR="007512CD" w:rsidP="000F0A3C" w14:paraId="0804860D" w14:textId="77777777">
      <w:pPr>
        <w:numPr>
          <w:ilvl w:val="0"/>
          <w:numId w:val="1"/>
        </w:numPr>
        <w:pBdr>
          <w:top w:val="nil"/>
          <w:left w:val="nil"/>
          <w:bottom w:val="nil"/>
          <w:right w:val="nil"/>
          <w:between w:val="nil"/>
        </w:pBdr>
        <w:ind w:left="284"/>
        <w:jc w:val="both"/>
        <w:rPr>
          <w:color w:val="000000"/>
          <w:sz w:val="24"/>
          <w:szCs w:val="24"/>
        </w:rPr>
      </w:pPr>
      <w:r>
        <w:rPr>
          <w:color w:val="000000"/>
          <w:sz w:val="24"/>
          <w:szCs w:val="24"/>
        </w:rPr>
        <w:t xml:space="preserve">Use Wireshark to capture DNS traffic while resolving a domain name. Identify the query type (A, AAAA, </w:t>
      </w:r>
      <w:r>
        <w:rPr>
          <w:color w:val="000000"/>
          <w:sz w:val="24"/>
          <w:szCs w:val="24"/>
        </w:rPr>
        <w:t>MX</w:t>
      </w:r>
      <w:r>
        <w:rPr>
          <w:color w:val="000000"/>
          <w:sz w:val="24"/>
          <w:szCs w:val="24"/>
        </w:rPr>
        <w:t>) and the response received. Measure the time taken for resolution and explain why DNS typically uses UDP.</w:t>
      </w:r>
      <w:r>
        <w:t>(BL4)</w:t>
      </w:r>
      <w:r>
        <w:rPr>
          <w:sz w:val="24"/>
          <w:szCs w:val="24"/>
        </w:rPr>
        <w:t xml:space="preserve">                          (10)</w:t>
      </w:r>
    </w:p>
    <w:p w:rsidR="007512CD" w14:paraId="24743992" w14:textId="77777777">
      <w:pPr>
        <w:rPr>
          <w:i/>
          <w:iCs/>
          <w:sz w:val="24"/>
          <w:szCs w:val="24"/>
        </w:rPr>
      </w:pPr>
    </w:p>
    <w:p w:rsidR="007512CD" w14:paraId="29E95FBA" w14:textId="77777777">
      <w:pPr>
        <w:rPr>
          <w:b/>
          <w:bCs/>
          <w:sz w:val="24"/>
          <w:szCs w:val="24"/>
        </w:rPr>
      </w:pPr>
      <w:r>
        <w:rPr>
          <w:b/>
          <w:bCs/>
          <w:sz w:val="24"/>
          <w:szCs w:val="24"/>
        </w:rPr>
        <w:t>RUBRICS FOR CALCULATION:</w:t>
      </w:r>
    </w:p>
    <w:p w:rsidR="007512CD" w14:paraId="576EF548" w14:textId="77777777">
      <w:pPr>
        <w:rPr>
          <w:sz w:val="24"/>
          <w:szCs w:val="24"/>
        </w:rPr>
      </w:pPr>
    </w:p>
    <w:p w:rsidR="007512CD" w14:paraId="5DBDB5F3" w14:textId="77777777">
      <w:pPr>
        <w:rPr>
          <w:sz w:val="24"/>
          <w:szCs w:val="24"/>
        </w:rPr>
      </w:pPr>
    </w:p>
    <w:tbl>
      <w:tblPr>
        <w:tblStyle w:val="a"/>
        <w:tblW w:w="9019" w:type="dxa"/>
        <w:tblInd w:w="0" w:type="dxa"/>
        <w:tblLayout w:type="fixed"/>
        <w:tblLook w:val="0400"/>
      </w:tblPr>
      <w:tblGrid>
        <w:gridCol w:w="1453"/>
        <w:gridCol w:w="1146"/>
        <w:gridCol w:w="2034"/>
        <w:gridCol w:w="1462"/>
        <w:gridCol w:w="1462"/>
        <w:gridCol w:w="1462"/>
      </w:tblGrid>
      <w:tr>
        <w:tblPrEx>
          <w:tblW w:w="9019" w:type="dxa"/>
          <w:tblInd w:w="0" w:type="dxa"/>
          <w:tblLayout w:type="fixed"/>
          <w:tblLook w:val="0400"/>
        </w:tblPrEx>
        <w:trPr>
          <w:trHeight w:val="263"/>
        </w:trPr>
        <w:tc>
          <w:tcPr>
            <w:tcW w:w="1453" w:type="dxa"/>
            <w:tcBorders>
              <w:top w:val="single" w:sz="4" w:space="0" w:color="000000"/>
              <w:left w:val="single" w:sz="4" w:space="0" w:color="000000"/>
              <w:bottom w:val="single" w:sz="4" w:space="0" w:color="000000"/>
              <w:right w:val="single" w:sz="4" w:space="0" w:color="000000"/>
            </w:tcBorders>
            <w:vAlign w:val="center"/>
          </w:tcPr>
          <w:p w:rsidR="007512CD" w14:paraId="74EF8F11" w14:textId="77777777">
            <w:pPr>
              <w:spacing w:line="240" w:lineRule="auto"/>
              <w:jc w:val="center"/>
              <w:rPr>
                <w:b/>
                <w:bCs/>
                <w:color w:val="000000"/>
                <w:sz w:val="20"/>
                <w:szCs w:val="20"/>
              </w:rPr>
            </w:pPr>
            <w:r>
              <w:rPr>
                <w:b/>
                <w:bCs/>
                <w:color w:val="000000"/>
                <w:sz w:val="20"/>
                <w:szCs w:val="20"/>
              </w:rPr>
              <w:t>Criteria</w:t>
            </w:r>
          </w:p>
        </w:tc>
        <w:tc>
          <w:tcPr>
            <w:tcW w:w="1146" w:type="dxa"/>
            <w:tcBorders>
              <w:top w:val="single" w:sz="4" w:space="0" w:color="000000"/>
              <w:left w:val="nil"/>
              <w:bottom w:val="single" w:sz="4" w:space="0" w:color="000000"/>
              <w:right w:val="single" w:sz="4" w:space="0" w:color="000000"/>
            </w:tcBorders>
            <w:vAlign w:val="center"/>
          </w:tcPr>
          <w:p w:rsidR="007512CD" w14:paraId="2560863D" w14:textId="77777777">
            <w:pPr>
              <w:spacing w:line="240" w:lineRule="auto"/>
              <w:jc w:val="center"/>
              <w:rPr>
                <w:b/>
                <w:bCs/>
                <w:color w:val="000000"/>
                <w:sz w:val="20"/>
                <w:szCs w:val="20"/>
              </w:rPr>
            </w:pPr>
            <w:r>
              <w:rPr>
                <w:b/>
                <w:bCs/>
                <w:color w:val="000000"/>
                <w:sz w:val="20"/>
                <w:szCs w:val="20"/>
              </w:rPr>
              <w:t>Weightage</w:t>
            </w:r>
          </w:p>
        </w:tc>
        <w:tc>
          <w:tcPr>
            <w:tcW w:w="2034" w:type="dxa"/>
            <w:tcBorders>
              <w:top w:val="single" w:sz="4" w:space="0" w:color="000000"/>
              <w:left w:val="nil"/>
              <w:bottom w:val="single" w:sz="4" w:space="0" w:color="000000"/>
              <w:right w:val="single" w:sz="4" w:space="0" w:color="000000"/>
            </w:tcBorders>
            <w:vAlign w:val="center"/>
          </w:tcPr>
          <w:p w:rsidR="007512CD" w14:paraId="6671FB9B" w14:textId="77777777">
            <w:pPr>
              <w:spacing w:line="240" w:lineRule="auto"/>
              <w:jc w:val="center"/>
              <w:rPr>
                <w:b/>
                <w:bCs/>
                <w:color w:val="000000"/>
                <w:sz w:val="20"/>
                <w:szCs w:val="20"/>
              </w:rPr>
            </w:pPr>
            <w:r>
              <w:rPr>
                <w:b/>
                <w:bCs/>
                <w:color w:val="000000"/>
                <w:sz w:val="20"/>
                <w:szCs w:val="20"/>
              </w:rPr>
              <w:t>Level 4 – Exemplary</w:t>
            </w:r>
          </w:p>
        </w:tc>
        <w:tc>
          <w:tcPr>
            <w:tcW w:w="1462" w:type="dxa"/>
            <w:tcBorders>
              <w:top w:val="single" w:sz="4" w:space="0" w:color="000000"/>
              <w:left w:val="nil"/>
              <w:bottom w:val="single" w:sz="4" w:space="0" w:color="000000"/>
              <w:right w:val="single" w:sz="4" w:space="0" w:color="000000"/>
            </w:tcBorders>
            <w:vAlign w:val="center"/>
          </w:tcPr>
          <w:p w:rsidR="007512CD" w14:paraId="6BB71736" w14:textId="77777777">
            <w:pPr>
              <w:spacing w:line="240" w:lineRule="auto"/>
              <w:jc w:val="center"/>
              <w:rPr>
                <w:b/>
                <w:bCs/>
                <w:color w:val="000000"/>
                <w:sz w:val="20"/>
                <w:szCs w:val="20"/>
              </w:rPr>
            </w:pPr>
            <w:r>
              <w:rPr>
                <w:b/>
                <w:bCs/>
                <w:color w:val="000000"/>
                <w:sz w:val="20"/>
                <w:szCs w:val="20"/>
              </w:rPr>
              <w:t>Level 3 – Proficient</w:t>
            </w:r>
          </w:p>
        </w:tc>
        <w:tc>
          <w:tcPr>
            <w:tcW w:w="1462" w:type="dxa"/>
            <w:tcBorders>
              <w:top w:val="single" w:sz="4" w:space="0" w:color="000000"/>
              <w:left w:val="nil"/>
              <w:bottom w:val="single" w:sz="4" w:space="0" w:color="000000"/>
              <w:right w:val="single" w:sz="4" w:space="0" w:color="000000"/>
            </w:tcBorders>
            <w:vAlign w:val="center"/>
          </w:tcPr>
          <w:p w:rsidR="007512CD" w14:paraId="533B03FD" w14:textId="77777777">
            <w:pPr>
              <w:spacing w:line="240" w:lineRule="auto"/>
              <w:jc w:val="center"/>
              <w:rPr>
                <w:b/>
                <w:bCs/>
                <w:color w:val="000000"/>
                <w:sz w:val="20"/>
                <w:szCs w:val="20"/>
              </w:rPr>
            </w:pPr>
            <w:r>
              <w:rPr>
                <w:b/>
                <w:bCs/>
                <w:color w:val="000000"/>
                <w:sz w:val="20"/>
                <w:szCs w:val="20"/>
              </w:rPr>
              <w:t>Level 2 – Developing</w:t>
            </w:r>
          </w:p>
        </w:tc>
        <w:tc>
          <w:tcPr>
            <w:tcW w:w="1462" w:type="dxa"/>
            <w:tcBorders>
              <w:top w:val="single" w:sz="4" w:space="0" w:color="000000"/>
              <w:left w:val="nil"/>
              <w:bottom w:val="single" w:sz="4" w:space="0" w:color="000000"/>
              <w:right w:val="single" w:sz="4" w:space="0" w:color="000000"/>
            </w:tcBorders>
            <w:vAlign w:val="center"/>
          </w:tcPr>
          <w:p w:rsidR="007512CD" w14:paraId="269848BC" w14:textId="77777777">
            <w:pPr>
              <w:spacing w:line="240" w:lineRule="auto"/>
              <w:jc w:val="center"/>
              <w:rPr>
                <w:b/>
                <w:bCs/>
                <w:color w:val="000000"/>
                <w:sz w:val="20"/>
                <w:szCs w:val="20"/>
              </w:rPr>
            </w:pPr>
            <w:r>
              <w:rPr>
                <w:b/>
                <w:bCs/>
                <w:color w:val="000000"/>
                <w:sz w:val="20"/>
                <w:szCs w:val="20"/>
              </w:rPr>
              <w:t>Level 1 – Beginning</w:t>
            </w:r>
          </w:p>
        </w:tc>
      </w:tr>
      <w:tr>
        <w:tblPrEx>
          <w:tblW w:w="9019" w:type="dxa"/>
          <w:tblInd w:w="0" w:type="dxa"/>
          <w:tblLayout w:type="fixed"/>
          <w:tblLook w:val="0400"/>
        </w:tblPrEx>
        <w:trPr>
          <w:trHeight w:val="1485"/>
        </w:trPr>
        <w:tc>
          <w:tcPr>
            <w:tcW w:w="1453" w:type="dxa"/>
            <w:tcBorders>
              <w:top w:val="nil"/>
              <w:left w:val="single" w:sz="4" w:space="0" w:color="000000"/>
              <w:bottom w:val="single" w:sz="4" w:space="0" w:color="000000"/>
              <w:right w:val="single" w:sz="4" w:space="0" w:color="000000"/>
            </w:tcBorders>
            <w:vAlign w:val="center"/>
          </w:tcPr>
          <w:p w:rsidR="007512CD" w14:paraId="050EC150" w14:textId="77777777">
            <w:pPr>
              <w:spacing w:line="240" w:lineRule="auto"/>
              <w:jc w:val="center"/>
              <w:rPr>
                <w:color w:val="000000"/>
                <w:sz w:val="20"/>
                <w:szCs w:val="20"/>
              </w:rPr>
            </w:pPr>
            <w:r>
              <w:rPr>
                <w:color w:val="000000"/>
                <w:sz w:val="20"/>
                <w:szCs w:val="20"/>
              </w:rPr>
              <w:t>Understanding of Concepts</w:t>
            </w:r>
          </w:p>
        </w:tc>
        <w:tc>
          <w:tcPr>
            <w:tcW w:w="1146" w:type="dxa"/>
            <w:tcBorders>
              <w:top w:val="nil"/>
              <w:left w:val="nil"/>
              <w:bottom w:val="single" w:sz="4" w:space="0" w:color="000000"/>
              <w:right w:val="single" w:sz="4" w:space="0" w:color="000000"/>
            </w:tcBorders>
            <w:vAlign w:val="center"/>
          </w:tcPr>
          <w:p w:rsidR="007512CD" w14:paraId="70CC6B76" w14:textId="77777777">
            <w:pPr>
              <w:spacing w:line="240" w:lineRule="auto"/>
              <w:jc w:val="center"/>
              <w:rPr>
                <w:color w:val="000000"/>
                <w:sz w:val="20"/>
                <w:szCs w:val="20"/>
              </w:rPr>
            </w:pPr>
            <w:r>
              <w:rPr>
                <w:color w:val="000000"/>
                <w:sz w:val="20"/>
                <w:szCs w:val="20"/>
              </w:rPr>
              <w:t>25</w:t>
            </w:r>
          </w:p>
        </w:tc>
        <w:tc>
          <w:tcPr>
            <w:tcW w:w="2034" w:type="dxa"/>
            <w:tcBorders>
              <w:top w:val="nil"/>
              <w:left w:val="nil"/>
              <w:bottom w:val="single" w:sz="4" w:space="0" w:color="000000"/>
              <w:right w:val="single" w:sz="4" w:space="0" w:color="000000"/>
            </w:tcBorders>
            <w:vAlign w:val="center"/>
          </w:tcPr>
          <w:p w:rsidR="007512CD" w14:paraId="482F59C3" w14:textId="77777777">
            <w:pPr>
              <w:spacing w:line="240" w:lineRule="auto"/>
              <w:jc w:val="center"/>
              <w:rPr>
                <w:color w:val="000000"/>
                <w:sz w:val="20"/>
                <w:szCs w:val="20"/>
              </w:rPr>
            </w:pPr>
            <w:r>
              <w:rPr>
                <w:color w:val="000000"/>
                <w:sz w:val="20"/>
                <w:szCs w:val="20"/>
              </w:rPr>
              <w:t>Demonstrates thorough understanding and effectively integrates multiple concepts/technologies</w:t>
            </w:r>
          </w:p>
        </w:tc>
        <w:tc>
          <w:tcPr>
            <w:tcW w:w="1462" w:type="dxa"/>
            <w:tcBorders>
              <w:top w:val="nil"/>
              <w:left w:val="nil"/>
              <w:bottom w:val="single" w:sz="4" w:space="0" w:color="000000"/>
              <w:right w:val="single" w:sz="4" w:space="0" w:color="000000"/>
            </w:tcBorders>
            <w:vAlign w:val="center"/>
          </w:tcPr>
          <w:p w:rsidR="007512CD" w14:paraId="4A2A1D53" w14:textId="77777777">
            <w:pPr>
              <w:spacing w:line="240" w:lineRule="auto"/>
              <w:jc w:val="center"/>
              <w:rPr>
                <w:color w:val="000000"/>
                <w:sz w:val="20"/>
                <w:szCs w:val="20"/>
              </w:rPr>
            </w:pPr>
            <w:r>
              <w:rPr>
                <w:color w:val="000000"/>
                <w:sz w:val="20"/>
                <w:szCs w:val="20"/>
              </w:rPr>
              <w:t>Good understanding with proper integration of most concepts</w:t>
            </w:r>
          </w:p>
        </w:tc>
        <w:tc>
          <w:tcPr>
            <w:tcW w:w="1462" w:type="dxa"/>
            <w:tcBorders>
              <w:top w:val="nil"/>
              <w:left w:val="nil"/>
              <w:bottom w:val="single" w:sz="4" w:space="0" w:color="000000"/>
              <w:right w:val="single" w:sz="4" w:space="0" w:color="000000"/>
            </w:tcBorders>
            <w:vAlign w:val="center"/>
          </w:tcPr>
          <w:p w:rsidR="007512CD" w14:paraId="46358533" w14:textId="77777777">
            <w:pPr>
              <w:spacing w:line="240" w:lineRule="auto"/>
              <w:jc w:val="center"/>
              <w:rPr>
                <w:color w:val="000000"/>
                <w:sz w:val="20"/>
                <w:szCs w:val="20"/>
              </w:rPr>
            </w:pPr>
            <w:r>
              <w:rPr>
                <w:color w:val="000000"/>
                <w:sz w:val="20"/>
                <w:szCs w:val="20"/>
              </w:rPr>
              <w:t>Basic understanding; limited or partial integration</w:t>
            </w:r>
          </w:p>
        </w:tc>
        <w:tc>
          <w:tcPr>
            <w:tcW w:w="1462" w:type="dxa"/>
            <w:tcBorders>
              <w:top w:val="nil"/>
              <w:left w:val="nil"/>
              <w:bottom w:val="single" w:sz="4" w:space="0" w:color="000000"/>
              <w:right w:val="single" w:sz="4" w:space="0" w:color="000000"/>
            </w:tcBorders>
            <w:vAlign w:val="center"/>
          </w:tcPr>
          <w:p w:rsidR="007512CD" w14:paraId="643C97B0" w14:textId="77777777">
            <w:pPr>
              <w:spacing w:line="240" w:lineRule="auto"/>
              <w:jc w:val="center"/>
              <w:rPr>
                <w:color w:val="000000"/>
                <w:sz w:val="20"/>
                <w:szCs w:val="20"/>
              </w:rPr>
            </w:pPr>
            <w:r>
              <w:rPr>
                <w:color w:val="000000"/>
                <w:sz w:val="20"/>
                <w:szCs w:val="20"/>
              </w:rPr>
              <w:t>Poor understanding; unable to integrate concepts</w:t>
            </w:r>
          </w:p>
        </w:tc>
      </w:tr>
      <w:tr>
        <w:tblPrEx>
          <w:tblW w:w="9019" w:type="dxa"/>
          <w:tblInd w:w="0" w:type="dxa"/>
          <w:tblLayout w:type="fixed"/>
          <w:tblLook w:val="0400"/>
        </w:tblPrEx>
        <w:trPr>
          <w:trHeight w:val="773"/>
        </w:trPr>
        <w:tc>
          <w:tcPr>
            <w:tcW w:w="1453" w:type="dxa"/>
            <w:tcBorders>
              <w:top w:val="nil"/>
              <w:left w:val="single" w:sz="4" w:space="0" w:color="000000"/>
              <w:bottom w:val="single" w:sz="4" w:space="0" w:color="000000"/>
              <w:right w:val="single" w:sz="4" w:space="0" w:color="000000"/>
            </w:tcBorders>
            <w:vAlign w:val="center"/>
          </w:tcPr>
          <w:p w:rsidR="007512CD" w14:paraId="407FDF3E" w14:textId="77777777">
            <w:pPr>
              <w:spacing w:line="240" w:lineRule="auto"/>
              <w:jc w:val="center"/>
              <w:rPr>
                <w:color w:val="000000"/>
                <w:sz w:val="20"/>
                <w:szCs w:val="20"/>
              </w:rPr>
            </w:pPr>
            <w:r>
              <w:rPr>
                <w:color w:val="000000"/>
                <w:sz w:val="20"/>
                <w:szCs w:val="20"/>
              </w:rPr>
              <w:t>Experimental Design</w:t>
            </w:r>
          </w:p>
        </w:tc>
        <w:tc>
          <w:tcPr>
            <w:tcW w:w="1146" w:type="dxa"/>
            <w:tcBorders>
              <w:top w:val="nil"/>
              <w:left w:val="nil"/>
              <w:bottom w:val="single" w:sz="4" w:space="0" w:color="000000"/>
              <w:right w:val="single" w:sz="4" w:space="0" w:color="000000"/>
            </w:tcBorders>
            <w:vAlign w:val="center"/>
          </w:tcPr>
          <w:p w:rsidR="007512CD" w14:paraId="3B78631D" w14:textId="77777777">
            <w:pPr>
              <w:spacing w:line="240" w:lineRule="auto"/>
              <w:jc w:val="center"/>
              <w:rPr>
                <w:color w:val="000000"/>
                <w:sz w:val="20"/>
                <w:szCs w:val="20"/>
              </w:rPr>
            </w:pPr>
            <w:r>
              <w:rPr>
                <w:color w:val="000000"/>
                <w:sz w:val="20"/>
                <w:szCs w:val="20"/>
              </w:rPr>
              <w:t>30</w:t>
            </w:r>
          </w:p>
        </w:tc>
        <w:tc>
          <w:tcPr>
            <w:tcW w:w="2034" w:type="dxa"/>
            <w:tcBorders>
              <w:top w:val="nil"/>
              <w:left w:val="nil"/>
              <w:bottom w:val="single" w:sz="4" w:space="0" w:color="000000"/>
              <w:right w:val="single" w:sz="4" w:space="0" w:color="000000"/>
            </w:tcBorders>
            <w:vAlign w:val="center"/>
          </w:tcPr>
          <w:p w:rsidR="007512CD" w14:paraId="13676DA6" w14:textId="77777777">
            <w:pPr>
              <w:spacing w:line="240" w:lineRule="auto"/>
              <w:jc w:val="center"/>
              <w:rPr>
                <w:color w:val="000000"/>
                <w:sz w:val="20"/>
                <w:szCs w:val="20"/>
              </w:rPr>
            </w:pPr>
            <w:r>
              <w:rPr>
                <w:color w:val="000000"/>
                <w:sz w:val="20"/>
                <w:szCs w:val="20"/>
              </w:rPr>
              <w:t>Well-planned, systematic implementation with optimal solution</w:t>
            </w:r>
          </w:p>
        </w:tc>
        <w:tc>
          <w:tcPr>
            <w:tcW w:w="1462" w:type="dxa"/>
            <w:tcBorders>
              <w:top w:val="nil"/>
              <w:left w:val="nil"/>
              <w:bottom w:val="single" w:sz="4" w:space="0" w:color="000000"/>
              <w:right w:val="single" w:sz="4" w:space="0" w:color="000000"/>
            </w:tcBorders>
            <w:vAlign w:val="center"/>
          </w:tcPr>
          <w:p w:rsidR="007512CD" w14:paraId="336D0E28" w14:textId="77777777">
            <w:pPr>
              <w:spacing w:line="240" w:lineRule="auto"/>
              <w:jc w:val="center"/>
              <w:rPr>
                <w:color w:val="000000"/>
                <w:sz w:val="20"/>
                <w:szCs w:val="20"/>
              </w:rPr>
            </w:pPr>
            <w:r>
              <w:rPr>
                <w:color w:val="000000"/>
                <w:sz w:val="20"/>
                <w:szCs w:val="20"/>
              </w:rPr>
              <w:t>Correct implementation with minor issues</w:t>
            </w:r>
          </w:p>
        </w:tc>
        <w:tc>
          <w:tcPr>
            <w:tcW w:w="1462" w:type="dxa"/>
            <w:tcBorders>
              <w:top w:val="nil"/>
              <w:left w:val="nil"/>
              <w:bottom w:val="single" w:sz="4" w:space="0" w:color="000000"/>
              <w:right w:val="single" w:sz="4" w:space="0" w:color="000000"/>
            </w:tcBorders>
            <w:vAlign w:val="center"/>
          </w:tcPr>
          <w:p w:rsidR="007512CD" w14:paraId="1F034326" w14:textId="77777777">
            <w:pPr>
              <w:spacing w:line="240" w:lineRule="auto"/>
              <w:jc w:val="center"/>
              <w:rPr>
                <w:color w:val="000000"/>
                <w:sz w:val="20"/>
                <w:szCs w:val="20"/>
              </w:rPr>
            </w:pPr>
            <w:r>
              <w:rPr>
                <w:color w:val="000000"/>
                <w:sz w:val="20"/>
                <w:szCs w:val="20"/>
              </w:rPr>
              <w:t>Basic implementation with errors or inefficiencies</w:t>
            </w:r>
          </w:p>
        </w:tc>
        <w:tc>
          <w:tcPr>
            <w:tcW w:w="1462" w:type="dxa"/>
            <w:tcBorders>
              <w:top w:val="nil"/>
              <w:left w:val="nil"/>
              <w:bottom w:val="single" w:sz="4" w:space="0" w:color="000000"/>
              <w:right w:val="single" w:sz="4" w:space="0" w:color="000000"/>
            </w:tcBorders>
            <w:vAlign w:val="center"/>
          </w:tcPr>
          <w:p w:rsidR="007512CD" w14:paraId="7FC396CF" w14:textId="77777777">
            <w:pPr>
              <w:spacing w:line="240" w:lineRule="auto"/>
              <w:jc w:val="center"/>
              <w:rPr>
                <w:color w:val="000000"/>
                <w:sz w:val="20"/>
                <w:szCs w:val="20"/>
              </w:rPr>
            </w:pPr>
            <w:r>
              <w:rPr>
                <w:color w:val="000000"/>
                <w:sz w:val="20"/>
                <w:szCs w:val="20"/>
              </w:rPr>
              <w:t>Incorrect or incomplete implementation</w:t>
            </w:r>
          </w:p>
        </w:tc>
      </w:tr>
      <w:tr>
        <w:tblPrEx>
          <w:tblW w:w="9019" w:type="dxa"/>
          <w:tblInd w:w="0" w:type="dxa"/>
          <w:tblLayout w:type="fixed"/>
          <w:tblLook w:val="0400"/>
        </w:tblPrEx>
        <w:trPr>
          <w:trHeight w:val="1080"/>
        </w:trPr>
        <w:tc>
          <w:tcPr>
            <w:tcW w:w="1453" w:type="dxa"/>
            <w:tcBorders>
              <w:top w:val="nil"/>
              <w:left w:val="single" w:sz="4" w:space="0" w:color="000000"/>
              <w:bottom w:val="single" w:sz="4" w:space="0" w:color="000000"/>
              <w:right w:val="single" w:sz="4" w:space="0" w:color="000000"/>
            </w:tcBorders>
            <w:vAlign w:val="center"/>
          </w:tcPr>
          <w:p w:rsidR="007512CD" w14:paraId="1AF4CB7D" w14:textId="77777777">
            <w:pPr>
              <w:spacing w:line="240" w:lineRule="auto"/>
              <w:jc w:val="center"/>
              <w:rPr>
                <w:color w:val="000000"/>
                <w:sz w:val="20"/>
                <w:szCs w:val="20"/>
              </w:rPr>
            </w:pPr>
            <w:r>
              <w:rPr>
                <w:color w:val="000000"/>
                <w:sz w:val="20"/>
                <w:szCs w:val="20"/>
              </w:rPr>
              <w:t>Use of Tools</w:t>
            </w:r>
          </w:p>
        </w:tc>
        <w:tc>
          <w:tcPr>
            <w:tcW w:w="1146" w:type="dxa"/>
            <w:tcBorders>
              <w:top w:val="nil"/>
              <w:left w:val="nil"/>
              <w:bottom w:val="single" w:sz="4" w:space="0" w:color="000000"/>
              <w:right w:val="single" w:sz="4" w:space="0" w:color="000000"/>
            </w:tcBorders>
            <w:vAlign w:val="center"/>
          </w:tcPr>
          <w:p w:rsidR="007512CD" w14:paraId="01ED7D5D" w14:textId="77777777">
            <w:pPr>
              <w:spacing w:line="240" w:lineRule="auto"/>
              <w:jc w:val="center"/>
              <w:rPr>
                <w:color w:val="000000"/>
                <w:sz w:val="20"/>
                <w:szCs w:val="20"/>
              </w:rPr>
            </w:pPr>
            <w:r>
              <w:rPr>
                <w:color w:val="000000"/>
                <w:sz w:val="20"/>
                <w:szCs w:val="20"/>
              </w:rPr>
              <w:t>20</w:t>
            </w:r>
          </w:p>
        </w:tc>
        <w:tc>
          <w:tcPr>
            <w:tcW w:w="2034" w:type="dxa"/>
            <w:tcBorders>
              <w:top w:val="nil"/>
              <w:left w:val="nil"/>
              <w:bottom w:val="single" w:sz="4" w:space="0" w:color="000000"/>
              <w:right w:val="single" w:sz="4" w:space="0" w:color="000000"/>
            </w:tcBorders>
            <w:vAlign w:val="center"/>
          </w:tcPr>
          <w:p w:rsidR="007512CD" w14:paraId="226BD5F4" w14:textId="77777777">
            <w:pPr>
              <w:spacing w:line="240" w:lineRule="auto"/>
              <w:jc w:val="center"/>
              <w:rPr>
                <w:color w:val="000000"/>
                <w:sz w:val="20"/>
                <w:szCs w:val="20"/>
              </w:rPr>
            </w:pPr>
            <w:r>
              <w:rPr>
                <w:color w:val="000000"/>
                <w:sz w:val="20"/>
                <w:szCs w:val="20"/>
              </w:rPr>
              <w:t>Effective and advanced use of tools/technologies with proper configuration</w:t>
            </w:r>
          </w:p>
        </w:tc>
        <w:tc>
          <w:tcPr>
            <w:tcW w:w="1462" w:type="dxa"/>
            <w:tcBorders>
              <w:top w:val="nil"/>
              <w:left w:val="nil"/>
              <w:bottom w:val="single" w:sz="4" w:space="0" w:color="000000"/>
              <w:right w:val="single" w:sz="4" w:space="0" w:color="000000"/>
            </w:tcBorders>
            <w:vAlign w:val="center"/>
          </w:tcPr>
          <w:p w:rsidR="007512CD" w14:paraId="6D1EE32A" w14:textId="77777777">
            <w:pPr>
              <w:spacing w:line="240" w:lineRule="auto"/>
              <w:jc w:val="center"/>
              <w:rPr>
                <w:color w:val="000000"/>
                <w:sz w:val="20"/>
                <w:szCs w:val="20"/>
              </w:rPr>
            </w:pPr>
            <w:r>
              <w:rPr>
                <w:color w:val="000000"/>
                <w:sz w:val="20"/>
                <w:szCs w:val="20"/>
              </w:rPr>
              <w:t>Appropriate use of tools with correct execution</w:t>
            </w:r>
          </w:p>
        </w:tc>
        <w:tc>
          <w:tcPr>
            <w:tcW w:w="1462" w:type="dxa"/>
            <w:tcBorders>
              <w:top w:val="nil"/>
              <w:left w:val="nil"/>
              <w:bottom w:val="single" w:sz="4" w:space="0" w:color="000000"/>
              <w:right w:val="single" w:sz="4" w:space="0" w:color="000000"/>
            </w:tcBorders>
            <w:vAlign w:val="center"/>
          </w:tcPr>
          <w:p w:rsidR="007512CD" w14:paraId="6634B9CD" w14:textId="77777777">
            <w:pPr>
              <w:spacing w:line="240" w:lineRule="auto"/>
              <w:jc w:val="center"/>
              <w:rPr>
                <w:color w:val="000000"/>
                <w:sz w:val="20"/>
                <w:szCs w:val="20"/>
              </w:rPr>
            </w:pPr>
            <w:r>
              <w:rPr>
                <w:color w:val="000000"/>
                <w:sz w:val="20"/>
                <w:szCs w:val="20"/>
              </w:rPr>
              <w:t>Limited or inconsistent use of tools</w:t>
            </w:r>
          </w:p>
        </w:tc>
        <w:tc>
          <w:tcPr>
            <w:tcW w:w="1462" w:type="dxa"/>
            <w:tcBorders>
              <w:top w:val="nil"/>
              <w:left w:val="nil"/>
              <w:bottom w:val="single" w:sz="4" w:space="0" w:color="000000"/>
              <w:right w:val="single" w:sz="4" w:space="0" w:color="000000"/>
            </w:tcBorders>
            <w:vAlign w:val="center"/>
          </w:tcPr>
          <w:p w:rsidR="007512CD" w14:paraId="5CB1AF60" w14:textId="77777777">
            <w:pPr>
              <w:spacing w:line="240" w:lineRule="auto"/>
              <w:jc w:val="center"/>
              <w:rPr>
                <w:color w:val="000000"/>
                <w:sz w:val="20"/>
                <w:szCs w:val="20"/>
              </w:rPr>
            </w:pPr>
            <w:r>
              <w:rPr>
                <w:color w:val="000000"/>
                <w:sz w:val="20"/>
                <w:szCs w:val="20"/>
              </w:rPr>
              <w:t>Incorrect or minimal use of tools</w:t>
            </w:r>
          </w:p>
        </w:tc>
      </w:tr>
      <w:tr>
        <w:tblPrEx>
          <w:tblW w:w="9019" w:type="dxa"/>
          <w:tblInd w:w="0" w:type="dxa"/>
          <w:tblLayout w:type="fixed"/>
          <w:tblLook w:val="0400"/>
        </w:tblPrEx>
        <w:trPr>
          <w:trHeight w:val="1088"/>
        </w:trPr>
        <w:tc>
          <w:tcPr>
            <w:tcW w:w="1453" w:type="dxa"/>
            <w:tcBorders>
              <w:top w:val="nil"/>
              <w:left w:val="single" w:sz="4" w:space="0" w:color="000000"/>
              <w:bottom w:val="single" w:sz="4" w:space="0" w:color="000000"/>
              <w:right w:val="single" w:sz="4" w:space="0" w:color="000000"/>
            </w:tcBorders>
            <w:vAlign w:val="center"/>
          </w:tcPr>
          <w:p w:rsidR="007512CD" w14:paraId="506942A3" w14:textId="77777777">
            <w:pPr>
              <w:spacing w:line="240" w:lineRule="auto"/>
              <w:jc w:val="center"/>
              <w:rPr>
                <w:color w:val="000000"/>
                <w:sz w:val="20"/>
                <w:szCs w:val="20"/>
              </w:rPr>
            </w:pPr>
            <w:r>
              <w:rPr>
                <w:color w:val="000000"/>
                <w:sz w:val="20"/>
                <w:szCs w:val="20"/>
              </w:rPr>
              <w:t>Analysis of Results</w:t>
            </w:r>
          </w:p>
        </w:tc>
        <w:tc>
          <w:tcPr>
            <w:tcW w:w="1146" w:type="dxa"/>
            <w:tcBorders>
              <w:top w:val="nil"/>
              <w:left w:val="nil"/>
              <w:bottom w:val="single" w:sz="4" w:space="0" w:color="000000"/>
              <w:right w:val="single" w:sz="4" w:space="0" w:color="000000"/>
            </w:tcBorders>
            <w:vAlign w:val="center"/>
          </w:tcPr>
          <w:p w:rsidR="007512CD" w14:paraId="39AC97A6" w14:textId="77777777">
            <w:pPr>
              <w:spacing w:line="240" w:lineRule="auto"/>
              <w:jc w:val="center"/>
              <w:rPr>
                <w:color w:val="000000"/>
                <w:sz w:val="20"/>
                <w:szCs w:val="20"/>
              </w:rPr>
            </w:pPr>
            <w:r>
              <w:rPr>
                <w:color w:val="000000"/>
                <w:sz w:val="20"/>
                <w:szCs w:val="20"/>
              </w:rPr>
              <w:t>15</w:t>
            </w:r>
          </w:p>
        </w:tc>
        <w:tc>
          <w:tcPr>
            <w:tcW w:w="2034" w:type="dxa"/>
            <w:tcBorders>
              <w:top w:val="nil"/>
              <w:left w:val="nil"/>
              <w:bottom w:val="single" w:sz="4" w:space="0" w:color="000000"/>
              <w:right w:val="single" w:sz="4" w:space="0" w:color="000000"/>
            </w:tcBorders>
            <w:vAlign w:val="center"/>
          </w:tcPr>
          <w:p w:rsidR="007512CD" w14:paraId="44F32C0B" w14:textId="77777777">
            <w:pPr>
              <w:spacing w:line="240" w:lineRule="auto"/>
              <w:jc w:val="center"/>
              <w:rPr>
                <w:color w:val="000000"/>
                <w:sz w:val="20"/>
                <w:szCs w:val="20"/>
              </w:rPr>
            </w:pPr>
            <w:r>
              <w:rPr>
                <w:color w:val="000000"/>
                <w:sz w:val="20"/>
                <w:szCs w:val="20"/>
              </w:rPr>
              <w:t>Insightful analysis with accurate interpretation and validation of results</w:t>
            </w:r>
          </w:p>
        </w:tc>
        <w:tc>
          <w:tcPr>
            <w:tcW w:w="1462" w:type="dxa"/>
            <w:tcBorders>
              <w:top w:val="nil"/>
              <w:left w:val="nil"/>
              <w:bottom w:val="single" w:sz="4" w:space="0" w:color="000000"/>
              <w:right w:val="single" w:sz="4" w:space="0" w:color="000000"/>
            </w:tcBorders>
            <w:vAlign w:val="center"/>
          </w:tcPr>
          <w:p w:rsidR="007512CD" w14:paraId="28C719BB" w14:textId="77777777">
            <w:pPr>
              <w:spacing w:line="240" w:lineRule="auto"/>
              <w:jc w:val="center"/>
              <w:rPr>
                <w:color w:val="000000"/>
                <w:sz w:val="20"/>
                <w:szCs w:val="20"/>
              </w:rPr>
            </w:pPr>
            <w:r>
              <w:rPr>
                <w:color w:val="000000"/>
                <w:sz w:val="20"/>
                <w:szCs w:val="20"/>
              </w:rPr>
              <w:t>Good analysis with reasonable interpretation</w:t>
            </w:r>
          </w:p>
        </w:tc>
        <w:tc>
          <w:tcPr>
            <w:tcW w:w="1462" w:type="dxa"/>
            <w:tcBorders>
              <w:top w:val="nil"/>
              <w:left w:val="nil"/>
              <w:bottom w:val="single" w:sz="4" w:space="0" w:color="000000"/>
              <w:right w:val="single" w:sz="4" w:space="0" w:color="000000"/>
            </w:tcBorders>
            <w:vAlign w:val="center"/>
          </w:tcPr>
          <w:p w:rsidR="007512CD" w14:paraId="31B4ADF8" w14:textId="77777777">
            <w:pPr>
              <w:spacing w:line="240" w:lineRule="auto"/>
              <w:jc w:val="center"/>
              <w:rPr>
                <w:color w:val="000000"/>
                <w:sz w:val="20"/>
                <w:szCs w:val="20"/>
              </w:rPr>
            </w:pPr>
            <w:r>
              <w:rPr>
                <w:color w:val="000000"/>
                <w:sz w:val="20"/>
                <w:szCs w:val="20"/>
              </w:rPr>
              <w:t>Basic analysis with limited insights</w:t>
            </w:r>
          </w:p>
        </w:tc>
        <w:tc>
          <w:tcPr>
            <w:tcW w:w="1462" w:type="dxa"/>
            <w:tcBorders>
              <w:top w:val="nil"/>
              <w:left w:val="nil"/>
              <w:bottom w:val="single" w:sz="4" w:space="0" w:color="000000"/>
              <w:right w:val="single" w:sz="4" w:space="0" w:color="000000"/>
            </w:tcBorders>
            <w:vAlign w:val="center"/>
          </w:tcPr>
          <w:p w:rsidR="007512CD" w14:paraId="7424008E" w14:textId="77777777">
            <w:pPr>
              <w:spacing w:line="240" w:lineRule="auto"/>
              <w:jc w:val="center"/>
              <w:rPr>
                <w:color w:val="000000"/>
                <w:sz w:val="20"/>
                <w:szCs w:val="20"/>
              </w:rPr>
            </w:pPr>
            <w:r>
              <w:rPr>
                <w:color w:val="000000"/>
                <w:sz w:val="20"/>
                <w:szCs w:val="20"/>
              </w:rPr>
              <w:t>Poor or incorrect analysis of results</w:t>
            </w:r>
          </w:p>
        </w:tc>
      </w:tr>
      <w:tr>
        <w:tblPrEx>
          <w:tblW w:w="9019" w:type="dxa"/>
          <w:tblInd w:w="0" w:type="dxa"/>
          <w:tblLayout w:type="fixed"/>
          <w:tblLook w:val="0400"/>
        </w:tblPrEx>
        <w:trPr>
          <w:trHeight w:val="1095"/>
        </w:trPr>
        <w:tc>
          <w:tcPr>
            <w:tcW w:w="1453" w:type="dxa"/>
            <w:tcBorders>
              <w:top w:val="nil"/>
              <w:left w:val="single" w:sz="4" w:space="0" w:color="000000"/>
              <w:bottom w:val="single" w:sz="4" w:space="0" w:color="000000"/>
              <w:right w:val="single" w:sz="4" w:space="0" w:color="000000"/>
            </w:tcBorders>
            <w:vAlign w:val="center"/>
          </w:tcPr>
          <w:p w:rsidR="007512CD" w14:paraId="228FD826" w14:textId="77777777">
            <w:pPr>
              <w:spacing w:line="240" w:lineRule="auto"/>
              <w:jc w:val="center"/>
              <w:rPr>
                <w:color w:val="000000"/>
                <w:sz w:val="20"/>
                <w:szCs w:val="20"/>
              </w:rPr>
            </w:pPr>
            <w:r>
              <w:rPr>
                <w:color w:val="000000"/>
                <w:sz w:val="20"/>
                <w:szCs w:val="20"/>
              </w:rPr>
              <w:t>Documentation</w:t>
            </w:r>
          </w:p>
        </w:tc>
        <w:tc>
          <w:tcPr>
            <w:tcW w:w="1146" w:type="dxa"/>
            <w:tcBorders>
              <w:top w:val="nil"/>
              <w:left w:val="nil"/>
              <w:bottom w:val="single" w:sz="4" w:space="0" w:color="000000"/>
              <w:right w:val="single" w:sz="4" w:space="0" w:color="000000"/>
            </w:tcBorders>
            <w:vAlign w:val="center"/>
          </w:tcPr>
          <w:p w:rsidR="007512CD" w14:paraId="20000F15" w14:textId="77777777">
            <w:pPr>
              <w:spacing w:line="240" w:lineRule="auto"/>
              <w:jc w:val="center"/>
              <w:rPr>
                <w:color w:val="000000"/>
                <w:sz w:val="20"/>
                <w:szCs w:val="20"/>
              </w:rPr>
            </w:pPr>
            <w:r>
              <w:rPr>
                <w:color w:val="000000"/>
                <w:sz w:val="20"/>
                <w:szCs w:val="20"/>
              </w:rPr>
              <w:t>10</w:t>
            </w:r>
          </w:p>
        </w:tc>
        <w:tc>
          <w:tcPr>
            <w:tcW w:w="2034" w:type="dxa"/>
            <w:tcBorders>
              <w:top w:val="nil"/>
              <w:left w:val="nil"/>
              <w:bottom w:val="single" w:sz="4" w:space="0" w:color="000000"/>
              <w:right w:val="single" w:sz="4" w:space="0" w:color="000000"/>
            </w:tcBorders>
            <w:vAlign w:val="center"/>
          </w:tcPr>
          <w:p w:rsidR="007512CD" w14:paraId="1E4A3D16" w14:textId="77777777">
            <w:pPr>
              <w:spacing w:line="240" w:lineRule="auto"/>
              <w:jc w:val="center"/>
              <w:rPr>
                <w:color w:val="000000"/>
                <w:sz w:val="20"/>
                <w:szCs w:val="20"/>
              </w:rPr>
            </w:pPr>
            <w:r>
              <w:rPr>
                <w:color w:val="000000"/>
                <w:sz w:val="20"/>
                <w:szCs w:val="20"/>
              </w:rPr>
              <w:t>Clear, well-structured documentation with diagrams, code, and results</w:t>
            </w:r>
          </w:p>
        </w:tc>
        <w:tc>
          <w:tcPr>
            <w:tcW w:w="1462" w:type="dxa"/>
            <w:tcBorders>
              <w:top w:val="nil"/>
              <w:left w:val="nil"/>
              <w:bottom w:val="single" w:sz="4" w:space="0" w:color="000000"/>
              <w:right w:val="single" w:sz="4" w:space="0" w:color="000000"/>
            </w:tcBorders>
            <w:vAlign w:val="center"/>
          </w:tcPr>
          <w:p w:rsidR="007512CD" w14:paraId="0B8A1941" w14:textId="77777777">
            <w:pPr>
              <w:spacing w:line="240" w:lineRule="auto"/>
              <w:jc w:val="center"/>
              <w:rPr>
                <w:color w:val="000000"/>
                <w:sz w:val="20"/>
                <w:szCs w:val="20"/>
              </w:rPr>
            </w:pPr>
            <w:r>
              <w:rPr>
                <w:color w:val="000000"/>
                <w:sz w:val="20"/>
                <w:szCs w:val="20"/>
              </w:rPr>
              <w:t>Organized documentation with necessary details</w:t>
            </w:r>
          </w:p>
        </w:tc>
        <w:tc>
          <w:tcPr>
            <w:tcW w:w="1462" w:type="dxa"/>
            <w:tcBorders>
              <w:top w:val="nil"/>
              <w:left w:val="nil"/>
              <w:bottom w:val="single" w:sz="4" w:space="0" w:color="000000"/>
              <w:right w:val="single" w:sz="4" w:space="0" w:color="000000"/>
            </w:tcBorders>
            <w:vAlign w:val="center"/>
          </w:tcPr>
          <w:p w:rsidR="007512CD" w14:paraId="3B2F1895" w14:textId="77777777">
            <w:pPr>
              <w:spacing w:line="240" w:lineRule="auto"/>
              <w:jc w:val="center"/>
              <w:rPr>
                <w:color w:val="000000"/>
                <w:sz w:val="20"/>
                <w:szCs w:val="20"/>
              </w:rPr>
            </w:pPr>
            <w:r>
              <w:rPr>
                <w:color w:val="000000"/>
                <w:sz w:val="20"/>
                <w:szCs w:val="20"/>
              </w:rPr>
              <w:t>Basic documentation with missing details</w:t>
            </w:r>
          </w:p>
        </w:tc>
        <w:tc>
          <w:tcPr>
            <w:tcW w:w="1462" w:type="dxa"/>
            <w:tcBorders>
              <w:top w:val="nil"/>
              <w:left w:val="nil"/>
              <w:bottom w:val="single" w:sz="4" w:space="0" w:color="000000"/>
              <w:right w:val="single" w:sz="4" w:space="0" w:color="000000"/>
            </w:tcBorders>
            <w:vAlign w:val="center"/>
          </w:tcPr>
          <w:p w:rsidR="007512CD" w14:paraId="36899E95" w14:textId="77777777">
            <w:pPr>
              <w:spacing w:line="240" w:lineRule="auto"/>
              <w:jc w:val="center"/>
              <w:rPr>
                <w:color w:val="000000"/>
                <w:sz w:val="20"/>
                <w:szCs w:val="20"/>
              </w:rPr>
            </w:pPr>
            <w:r>
              <w:rPr>
                <w:color w:val="000000"/>
                <w:sz w:val="20"/>
                <w:szCs w:val="20"/>
              </w:rPr>
              <w:t>Poor or incomplete documentation</w:t>
            </w:r>
          </w:p>
        </w:tc>
      </w:tr>
    </w:tbl>
    <w:p w:rsidR="007512CD" w14:paraId="5BF1F4CE" w14:textId="77777777">
      <w:pPr>
        <w:rPr>
          <w:sz w:val="24"/>
          <w:szCs w:val="24"/>
        </w:rPr>
        <w:sectPr>
          <w:pgSz w:w="11909" w:h="16834"/>
          <w:pgMar w:top="1440" w:right="1440" w:bottom="1440" w:left="1440" w:header="720" w:footer="720" w:gutter="0"/>
          <w:pgNumType w:start="1"/>
          <w:cols w:space="720"/>
        </w:sectPr>
      </w:pPr>
    </w:p>
    <w:p w:rsidR="005B57CC" w:rsidRPr="00367914" w14:paraId="1DD66B8E" w14:textId="77777777">
      <w:pPr>
        <w:pageBreakBefore/>
        <w:spacing w:line="240" w:lineRule="auto"/>
        <w:rPr>
          <w:rFonts w:ascii="Times New Roman" w:eastAsia="Times New Roman" w:hAnsi="Times New Roman" w:cs="Times New Roman"/>
          <w:color w:val="000000"/>
          <w:sz w:val="20"/>
          <w:szCs w:val="20"/>
          <w:lang w:val="en-IN" w:eastAsia="en-IN" w:bidi="ar-SA"/>
        </w:rPr>
      </w:pPr>
    </w:p>
    <w:p w:rsidR="005B57CC" w:rsidRPr="00367914" w14:paraId="45E8F8C8" w14:textId="77777777">
      <w:pPr>
        <w:pStyle w:val="Heading1"/>
        <w:keepNext w:val="0"/>
        <w:keepLines w:val="0"/>
        <w:spacing w:before="260" w:after="120" w:line="240" w:lineRule="auto"/>
        <w:rPr>
          <w:rFonts w:ascii="Times New Roman" w:eastAsia="Times New Roman" w:hAnsi="Times New Roman" w:cs="Times New Roman"/>
          <w:color w:val="000000"/>
          <w:sz w:val="32"/>
          <w:szCs w:val="32"/>
          <w:lang w:val="en-IN" w:eastAsia="en-IN" w:bidi="ar-SA"/>
        </w:rPr>
      </w:pPr>
      <w:r w:rsidRPr="00367914">
        <w:rPr>
          <w:rFonts w:ascii="Calibri" w:eastAsia="Calibri" w:hAnsi="Calibri" w:cs="Calibri"/>
          <w:b/>
          <w:bCs/>
          <w:color w:val="000000"/>
          <w:sz w:val="32"/>
          <w:szCs w:val="32"/>
          <w:lang w:val="en-IN" w:eastAsia="en-IN" w:bidi="ar-SA"/>
        </w:rPr>
        <w:t>Question 1 — TCP Three-Way Handshake (10 Marks)</w:t>
      </w:r>
    </w:p>
    <w:p w:rsidR="005B57CC" w:rsidRPr="00367914" w14:paraId="159CF477" w14:textId="77777777">
      <w:pPr>
        <w:spacing w:after="120" w:line="240" w:lineRule="auto"/>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i/>
          <w:iCs/>
          <w:color w:val="000000"/>
          <w:sz w:val="20"/>
          <w:szCs w:val="20"/>
          <w:lang w:val="en-IN" w:eastAsia="en-IN" w:bidi="ar-SA"/>
        </w:rPr>
        <w:t>Aim: Capture packets during a TCP connection setup in Wireshark, identify the SYN, SYN-ACK, and ACK packets, and demonstrate the role of each flag in establishing a reliable connection.</w:t>
      </w:r>
    </w:p>
    <w:p w:rsidR="005B57CC" w:rsidRPr="00367914" w14:paraId="415B2A9C"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Tools &amp; Procedure</w:t>
      </w:r>
    </w:p>
    <w:p w:rsidR="005B57CC" w:rsidRPr="00367914" w14:paraId="617E710C"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Tool used: Wireshark (packet capture), with a client browser/terminal initiating a TCP connection (e.g., opening a website or running 'telnet &lt;host&gt; 80').</w:t>
      </w:r>
    </w:p>
    <w:p w:rsidR="005B57CC" w:rsidRPr="00367914" w14:paraId="4AC3B30C"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Start Wireshark capture on the active network interface, apply the display filter '</w:t>
      </w:r>
      <w:r w:rsidRPr="00367914">
        <w:rPr>
          <w:rFonts w:ascii="Calibri" w:eastAsia="Calibri" w:hAnsi="Calibri" w:cs="Calibri"/>
          <w:color w:val="000000"/>
          <w:sz w:val="20"/>
          <w:szCs w:val="20"/>
          <w:lang w:val="en-IN" w:eastAsia="en-IN" w:bidi="ar-SA"/>
        </w:rPr>
        <w:t>tcp.flags.syn</w:t>
      </w:r>
      <w:r w:rsidRPr="00367914">
        <w:rPr>
          <w:rFonts w:ascii="Calibri" w:eastAsia="Calibri" w:hAnsi="Calibri" w:cs="Calibri"/>
          <w:color w:val="000000"/>
          <w:sz w:val="20"/>
          <w:szCs w:val="20"/>
          <w:lang w:val="en-IN" w:eastAsia="en-IN" w:bidi="ar-SA"/>
        </w:rPr>
        <w:t xml:space="preserve">==1 || </w:t>
      </w:r>
      <w:r w:rsidRPr="00367914">
        <w:rPr>
          <w:rFonts w:ascii="Calibri" w:eastAsia="Calibri" w:hAnsi="Calibri" w:cs="Calibri"/>
          <w:color w:val="000000"/>
          <w:sz w:val="20"/>
          <w:szCs w:val="20"/>
          <w:lang w:val="en-IN" w:eastAsia="en-IN" w:bidi="ar-SA"/>
        </w:rPr>
        <w:t>tcp.flags.ack</w:t>
      </w:r>
      <w:r w:rsidRPr="00367914">
        <w:rPr>
          <w:rFonts w:ascii="Calibri" w:eastAsia="Calibri" w:hAnsi="Calibri" w:cs="Calibri"/>
          <w:color w:val="000000"/>
          <w:sz w:val="20"/>
          <w:szCs w:val="20"/>
          <w:lang w:val="en-IN" w:eastAsia="en-IN" w:bidi="ar-SA"/>
        </w:rPr>
        <w:t>==1' to isolate handshake packets.</w:t>
      </w:r>
    </w:p>
    <w:p w:rsidR="005B57CC" w:rsidRPr="00367914" w14:paraId="50B8BD75"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Initiate a fresh TCP connection to a server (e.g., HTTP request to port 80) and stop the capture once the connection is established.</w:t>
      </w:r>
    </w:p>
    <w:p w:rsidR="005B57CC" w:rsidRPr="00367914" w14:paraId="5A491322"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Captured Packets (Sample Output)</w:t>
      </w:r>
    </w:p>
    <w:tbl>
      <w:tblPr>
        <w:tblStyle w:val="TableNorm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684"/>
        <w:gridCol w:w="1180"/>
        <w:gridCol w:w="1671"/>
        <w:gridCol w:w="1671"/>
        <w:gridCol w:w="1180"/>
        <w:gridCol w:w="888"/>
        <w:gridCol w:w="2076"/>
      </w:tblGrid>
      <w:tr w14:paraId="5A2ED1F2" w14:textId="77777777">
        <w:tblPrEx>
          <w:tblW w:w="9350" w:type="dxa"/>
          <w:tblLook w:val="04A0"/>
        </w:tblPrEx>
        <w:trPr>
          <w:tblHeader/>
        </w:trPr>
        <w:tc>
          <w:tcPr>
            <w:tcW w:w="700" w:type="dxa"/>
            <w:shd w:val="clear" w:color="auto" w:fill="D9E2F3"/>
            <w:tcMar>
              <w:top w:w="60" w:type="dxa"/>
              <w:left w:w="90" w:type="dxa"/>
              <w:bottom w:w="60" w:type="dxa"/>
              <w:right w:w="90" w:type="dxa"/>
            </w:tcMar>
            <w:vAlign w:val="center"/>
          </w:tcPr>
          <w:p w:rsidR="005B57CC" w:rsidRPr="00367914" w14:paraId="406FF33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No.</w:t>
            </w:r>
          </w:p>
        </w:tc>
        <w:tc>
          <w:tcPr>
            <w:tcW w:w="1200" w:type="dxa"/>
            <w:shd w:val="clear" w:color="auto" w:fill="D9E2F3"/>
            <w:tcMar>
              <w:top w:w="60" w:type="dxa"/>
              <w:left w:w="90" w:type="dxa"/>
              <w:bottom w:w="60" w:type="dxa"/>
              <w:right w:w="90" w:type="dxa"/>
            </w:tcMar>
            <w:vAlign w:val="center"/>
          </w:tcPr>
          <w:p w:rsidR="005B57CC" w:rsidRPr="00367914" w14:paraId="21D17199"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Time</w:t>
            </w:r>
          </w:p>
        </w:tc>
        <w:tc>
          <w:tcPr>
            <w:tcW w:w="1700" w:type="dxa"/>
            <w:shd w:val="clear" w:color="auto" w:fill="D9E2F3"/>
            <w:tcMar>
              <w:top w:w="60" w:type="dxa"/>
              <w:left w:w="90" w:type="dxa"/>
              <w:bottom w:w="60" w:type="dxa"/>
              <w:right w:w="90" w:type="dxa"/>
            </w:tcMar>
            <w:vAlign w:val="center"/>
          </w:tcPr>
          <w:p w:rsidR="005B57CC" w:rsidRPr="00367914" w14:paraId="7AFFC96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Source</w:t>
            </w:r>
          </w:p>
        </w:tc>
        <w:tc>
          <w:tcPr>
            <w:tcW w:w="1700" w:type="dxa"/>
            <w:shd w:val="clear" w:color="auto" w:fill="D9E2F3"/>
            <w:tcMar>
              <w:top w:w="60" w:type="dxa"/>
              <w:left w:w="90" w:type="dxa"/>
              <w:bottom w:w="60" w:type="dxa"/>
              <w:right w:w="90" w:type="dxa"/>
            </w:tcMar>
            <w:vAlign w:val="center"/>
          </w:tcPr>
          <w:p w:rsidR="005B57CC" w:rsidRPr="00367914" w14:paraId="41DE77EB"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Destination</w:t>
            </w:r>
          </w:p>
        </w:tc>
        <w:tc>
          <w:tcPr>
            <w:tcW w:w="1200" w:type="dxa"/>
            <w:shd w:val="clear" w:color="auto" w:fill="D9E2F3"/>
            <w:tcMar>
              <w:top w:w="60" w:type="dxa"/>
              <w:left w:w="90" w:type="dxa"/>
              <w:bottom w:w="60" w:type="dxa"/>
              <w:right w:w="90" w:type="dxa"/>
            </w:tcMar>
            <w:vAlign w:val="center"/>
          </w:tcPr>
          <w:p w:rsidR="005B57CC" w:rsidRPr="00367914" w14:paraId="0EAB43D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Protocol</w:t>
            </w:r>
          </w:p>
        </w:tc>
        <w:tc>
          <w:tcPr>
            <w:tcW w:w="900" w:type="dxa"/>
            <w:shd w:val="clear" w:color="auto" w:fill="D9E2F3"/>
            <w:tcMar>
              <w:top w:w="60" w:type="dxa"/>
              <w:left w:w="90" w:type="dxa"/>
              <w:bottom w:w="60" w:type="dxa"/>
              <w:right w:w="90" w:type="dxa"/>
            </w:tcMar>
            <w:vAlign w:val="center"/>
          </w:tcPr>
          <w:p w:rsidR="005B57CC" w:rsidRPr="00367914" w14:paraId="5B5593C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Length</w:t>
            </w:r>
          </w:p>
        </w:tc>
        <w:tc>
          <w:tcPr>
            <w:tcW w:w="2150" w:type="dxa"/>
            <w:shd w:val="clear" w:color="auto" w:fill="D9E2F3"/>
            <w:tcMar>
              <w:top w:w="60" w:type="dxa"/>
              <w:left w:w="90" w:type="dxa"/>
              <w:bottom w:w="60" w:type="dxa"/>
              <w:right w:w="90" w:type="dxa"/>
            </w:tcMar>
            <w:vAlign w:val="center"/>
          </w:tcPr>
          <w:p w:rsidR="005B57CC" w:rsidRPr="00367914" w14:paraId="7D12ED8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Info</w:t>
            </w:r>
          </w:p>
        </w:tc>
      </w:tr>
      <w:tr w14:paraId="00BDE5A0" w14:textId="77777777">
        <w:tblPrEx>
          <w:tblW w:w="9350" w:type="dxa"/>
          <w:tblLook w:val="04A0"/>
        </w:tblPrEx>
        <w:tc>
          <w:tcPr>
            <w:tcW w:w="700" w:type="dxa"/>
            <w:tcMar>
              <w:top w:w="60" w:type="dxa"/>
              <w:left w:w="90" w:type="dxa"/>
              <w:bottom w:w="60" w:type="dxa"/>
              <w:right w:w="90" w:type="dxa"/>
            </w:tcMar>
            <w:vAlign w:val="center"/>
          </w:tcPr>
          <w:p w:rsidR="005B57CC" w:rsidRPr="00367914" w14:paraId="5139077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w:t>
            </w:r>
          </w:p>
        </w:tc>
        <w:tc>
          <w:tcPr>
            <w:tcW w:w="1200" w:type="dxa"/>
            <w:tcMar>
              <w:top w:w="60" w:type="dxa"/>
              <w:left w:w="90" w:type="dxa"/>
              <w:bottom w:w="60" w:type="dxa"/>
              <w:right w:w="90" w:type="dxa"/>
            </w:tcMar>
            <w:vAlign w:val="center"/>
          </w:tcPr>
          <w:p w:rsidR="005B57CC" w:rsidRPr="00367914" w14:paraId="13DFE57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0.000000</w:t>
            </w:r>
          </w:p>
        </w:tc>
        <w:tc>
          <w:tcPr>
            <w:tcW w:w="1700" w:type="dxa"/>
            <w:tcMar>
              <w:top w:w="60" w:type="dxa"/>
              <w:left w:w="90" w:type="dxa"/>
              <w:bottom w:w="60" w:type="dxa"/>
              <w:right w:w="90" w:type="dxa"/>
            </w:tcMar>
            <w:vAlign w:val="center"/>
          </w:tcPr>
          <w:p w:rsidR="005B57CC" w:rsidRPr="00367914" w14:paraId="0F734839"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700" w:type="dxa"/>
            <w:tcMar>
              <w:top w:w="60" w:type="dxa"/>
              <w:left w:w="90" w:type="dxa"/>
              <w:bottom w:w="60" w:type="dxa"/>
              <w:right w:w="90" w:type="dxa"/>
            </w:tcMar>
            <w:vAlign w:val="center"/>
          </w:tcPr>
          <w:p w:rsidR="005B57CC" w:rsidRPr="00367914" w14:paraId="54A6707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200" w:type="dxa"/>
            <w:tcMar>
              <w:top w:w="60" w:type="dxa"/>
              <w:left w:w="90" w:type="dxa"/>
              <w:bottom w:w="60" w:type="dxa"/>
              <w:right w:w="90" w:type="dxa"/>
            </w:tcMar>
            <w:vAlign w:val="center"/>
          </w:tcPr>
          <w:p w:rsidR="005B57CC" w:rsidRPr="00367914" w14:paraId="1034B90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51AB25C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66</w:t>
            </w:r>
          </w:p>
        </w:tc>
        <w:tc>
          <w:tcPr>
            <w:tcW w:w="2150" w:type="dxa"/>
            <w:tcMar>
              <w:top w:w="60" w:type="dxa"/>
              <w:left w:w="90" w:type="dxa"/>
              <w:bottom w:w="60" w:type="dxa"/>
              <w:right w:w="90" w:type="dxa"/>
            </w:tcMar>
            <w:vAlign w:val="center"/>
          </w:tcPr>
          <w:p w:rsidR="005B57CC" w:rsidRPr="00367914" w14:paraId="2DD5DE4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51422 → 80 [SYN] </w:t>
            </w:r>
            <w:r w:rsidRPr="00367914">
              <w:rPr>
                <w:rFonts w:ascii="Consolas" w:eastAsia="Consolas" w:hAnsi="Consolas" w:cs="Consolas"/>
                <w:color w:val="000000"/>
                <w:sz w:val="16"/>
                <w:szCs w:val="16"/>
                <w:lang w:val="en-IN" w:eastAsia="en-IN" w:bidi="ar-SA"/>
              </w:rPr>
              <w:t>Seq</w:t>
            </w:r>
            <w:r w:rsidRPr="00367914">
              <w:rPr>
                <w:rFonts w:ascii="Consolas" w:eastAsia="Consolas" w:hAnsi="Consolas" w:cs="Consolas"/>
                <w:color w:val="000000"/>
                <w:sz w:val="16"/>
                <w:szCs w:val="16"/>
                <w:lang w:val="en-IN" w:eastAsia="en-IN" w:bidi="ar-SA"/>
              </w:rPr>
              <w:t>=0 Win=64240 Len=0 MSS=1460</w:t>
            </w:r>
          </w:p>
        </w:tc>
      </w:tr>
      <w:tr w14:paraId="0AD82621" w14:textId="77777777">
        <w:tblPrEx>
          <w:tblW w:w="9350" w:type="dxa"/>
          <w:tblLook w:val="04A0"/>
        </w:tblPrEx>
        <w:tc>
          <w:tcPr>
            <w:tcW w:w="700" w:type="dxa"/>
            <w:tcMar>
              <w:top w:w="60" w:type="dxa"/>
              <w:left w:w="90" w:type="dxa"/>
              <w:bottom w:w="60" w:type="dxa"/>
              <w:right w:w="90" w:type="dxa"/>
            </w:tcMar>
            <w:vAlign w:val="center"/>
          </w:tcPr>
          <w:p w:rsidR="005B57CC" w:rsidRPr="00367914" w14:paraId="101EE0B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w:t>
            </w:r>
          </w:p>
        </w:tc>
        <w:tc>
          <w:tcPr>
            <w:tcW w:w="1200" w:type="dxa"/>
            <w:tcMar>
              <w:top w:w="60" w:type="dxa"/>
              <w:left w:w="90" w:type="dxa"/>
              <w:bottom w:w="60" w:type="dxa"/>
              <w:right w:w="90" w:type="dxa"/>
            </w:tcMar>
            <w:vAlign w:val="center"/>
          </w:tcPr>
          <w:p w:rsidR="005B57CC" w:rsidRPr="00367914" w14:paraId="0B9F080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0.028341</w:t>
            </w:r>
          </w:p>
        </w:tc>
        <w:tc>
          <w:tcPr>
            <w:tcW w:w="1700" w:type="dxa"/>
            <w:tcMar>
              <w:top w:w="60" w:type="dxa"/>
              <w:left w:w="90" w:type="dxa"/>
              <w:bottom w:w="60" w:type="dxa"/>
              <w:right w:w="90" w:type="dxa"/>
            </w:tcMar>
            <w:vAlign w:val="center"/>
          </w:tcPr>
          <w:p w:rsidR="005B57CC" w:rsidRPr="00367914" w14:paraId="6F02A63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700" w:type="dxa"/>
            <w:tcMar>
              <w:top w:w="60" w:type="dxa"/>
              <w:left w:w="90" w:type="dxa"/>
              <w:bottom w:w="60" w:type="dxa"/>
              <w:right w:w="90" w:type="dxa"/>
            </w:tcMar>
            <w:vAlign w:val="center"/>
          </w:tcPr>
          <w:p w:rsidR="005B57CC" w:rsidRPr="00367914" w14:paraId="53AFE66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200" w:type="dxa"/>
            <w:tcMar>
              <w:top w:w="60" w:type="dxa"/>
              <w:left w:w="90" w:type="dxa"/>
              <w:bottom w:w="60" w:type="dxa"/>
              <w:right w:w="90" w:type="dxa"/>
            </w:tcMar>
            <w:vAlign w:val="center"/>
          </w:tcPr>
          <w:p w:rsidR="005B57CC" w:rsidRPr="00367914" w14:paraId="1E280D0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0187FA0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66</w:t>
            </w:r>
          </w:p>
        </w:tc>
        <w:tc>
          <w:tcPr>
            <w:tcW w:w="2150" w:type="dxa"/>
            <w:tcMar>
              <w:top w:w="60" w:type="dxa"/>
              <w:left w:w="90" w:type="dxa"/>
              <w:bottom w:w="60" w:type="dxa"/>
              <w:right w:w="90" w:type="dxa"/>
            </w:tcMar>
            <w:vAlign w:val="center"/>
          </w:tcPr>
          <w:p w:rsidR="005B57CC" w:rsidRPr="00367914" w14:paraId="588F41B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80 → 51422 [SYN, ACK] </w:t>
            </w:r>
            <w:r w:rsidRPr="00367914">
              <w:rPr>
                <w:rFonts w:ascii="Consolas" w:eastAsia="Consolas" w:hAnsi="Consolas" w:cs="Consolas"/>
                <w:color w:val="000000"/>
                <w:sz w:val="16"/>
                <w:szCs w:val="16"/>
                <w:lang w:val="en-IN" w:eastAsia="en-IN" w:bidi="ar-SA"/>
              </w:rPr>
              <w:t>Seq</w:t>
            </w:r>
            <w:r w:rsidRPr="00367914">
              <w:rPr>
                <w:rFonts w:ascii="Consolas" w:eastAsia="Consolas" w:hAnsi="Consolas" w:cs="Consolas"/>
                <w:color w:val="000000"/>
                <w:sz w:val="16"/>
                <w:szCs w:val="16"/>
                <w:lang w:val="en-IN" w:eastAsia="en-IN" w:bidi="ar-SA"/>
              </w:rPr>
              <w:t>=0 Ack=1 Win=65160 Len=0 MSS=1460</w:t>
            </w:r>
          </w:p>
        </w:tc>
      </w:tr>
      <w:tr w14:paraId="45D8B4B6" w14:textId="77777777">
        <w:tblPrEx>
          <w:tblW w:w="9350" w:type="dxa"/>
          <w:tblLook w:val="04A0"/>
        </w:tblPrEx>
        <w:tc>
          <w:tcPr>
            <w:tcW w:w="700" w:type="dxa"/>
            <w:tcMar>
              <w:top w:w="60" w:type="dxa"/>
              <w:left w:w="90" w:type="dxa"/>
              <w:bottom w:w="60" w:type="dxa"/>
              <w:right w:w="90" w:type="dxa"/>
            </w:tcMar>
            <w:vAlign w:val="center"/>
          </w:tcPr>
          <w:p w:rsidR="005B57CC" w:rsidRPr="00367914" w14:paraId="213B847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3</w:t>
            </w:r>
          </w:p>
        </w:tc>
        <w:tc>
          <w:tcPr>
            <w:tcW w:w="1200" w:type="dxa"/>
            <w:tcMar>
              <w:top w:w="60" w:type="dxa"/>
              <w:left w:w="90" w:type="dxa"/>
              <w:bottom w:w="60" w:type="dxa"/>
              <w:right w:w="90" w:type="dxa"/>
            </w:tcMar>
            <w:vAlign w:val="center"/>
          </w:tcPr>
          <w:p w:rsidR="005B57CC" w:rsidRPr="00367914" w14:paraId="0355F08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0.028459</w:t>
            </w:r>
          </w:p>
        </w:tc>
        <w:tc>
          <w:tcPr>
            <w:tcW w:w="1700" w:type="dxa"/>
            <w:tcMar>
              <w:top w:w="60" w:type="dxa"/>
              <w:left w:w="90" w:type="dxa"/>
              <w:bottom w:w="60" w:type="dxa"/>
              <w:right w:w="90" w:type="dxa"/>
            </w:tcMar>
            <w:vAlign w:val="center"/>
          </w:tcPr>
          <w:p w:rsidR="005B57CC" w:rsidRPr="00367914" w14:paraId="12F9F57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700" w:type="dxa"/>
            <w:tcMar>
              <w:top w:w="60" w:type="dxa"/>
              <w:left w:w="90" w:type="dxa"/>
              <w:bottom w:w="60" w:type="dxa"/>
              <w:right w:w="90" w:type="dxa"/>
            </w:tcMar>
            <w:vAlign w:val="center"/>
          </w:tcPr>
          <w:p w:rsidR="005B57CC" w:rsidRPr="00367914" w14:paraId="1A4B92F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200" w:type="dxa"/>
            <w:tcMar>
              <w:top w:w="60" w:type="dxa"/>
              <w:left w:w="90" w:type="dxa"/>
              <w:bottom w:w="60" w:type="dxa"/>
              <w:right w:w="90" w:type="dxa"/>
            </w:tcMar>
            <w:vAlign w:val="center"/>
          </w:tcPr>
          <w:p w:rsidR="005B57CC" w:rsidRPr="00367914" w14:paraId="60516C9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2EC091F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60</w:t>
            </w:r>
          </w:p>
        </w:tc>
        <w:tc>
          <w:tcPr>
            <w:tcW w:w="2150" w:type="dxa"/>
            <w:tcMar>
              <w:top w:w="60" w:type="dxa"/>
              <w:left w:w="90" w:type="dxa"/>
              <w:bottom w:w="60" w:type="dxa"/>
              <w:right w:w="90" w:type="dxa"/>
            </w:tcMar>
            <w:vAlign w:val="center"/>
          </w:tcPr>
          <w:p w:rsidR="005B57CC" w:rsidRPr="00367914" w14:paraId="2CAB61E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51422 → 80 [ACK] </w:t>
            </w:r>
            <w:r w:rsidRPr="00367914">
              <w:rPr>
                <w:rFonts w:ascii="Consolas" w:eastAsia="Consolas" w:hAnsi="Consolas" w:cs="Consolas"/>
                <w:color w:val="000000"/>
                <w:sz w:val="16"/>
                <w:szCs w:val="16"/>
                <w:lang w:val="en-IN" w:eastAsia="en-IN" w:bidi="ar-SA"/>
              </w:rPr>
              <w:t>Seq</w:t>
            </w:r>
            <w:r w:rsidRPr="00367914">
              <w:rPr>
                <w:rFonts w:ascii="Consolas" w:eastAsia="Consolas" w:hAnsi="Consolas" w:cs="Consolas"/>
                <w:color w:val="000000"/>
                <w:sz w:val="16"/>
                <w:szCs w:val="16"/>
                <w:lang w:val="en-IN" w:eastAsia="en-IN" w:bidi="ar-SA"/>
              </w:rPr>
              <w:t>=1 Ack=1 Win=64240 Len=0</w:t>
            </w:r>
          </w:p>
        </w:tc>
      </w:tr>
    </w:tbl>
    <w:p w:rsidR="005B57CC" w:rsidRPr="00367914" w14:paraId="25998E60" w14:textId="77777777">
      <w:pPr>
        <w:spacing w:after="120" w:line="240" w:lineRule="auto"/>
        <w:rPr>
          <w:rFonts w:ascii="Times New Roman" w:eastAsia="Times New Roman" w:hAnsi="Times New Roman" w:cs="Times New Roman"/>
          <w:color w:val="000000"/>
          <w:sz w:val="20"/>
          <w:szCs w:val="20"/>
          <w:lang w:val="en-IN" w:eastAsia="en-IN" w:bidi="ar-SA"/>
        </w:rPr>
      </w:pPr>
    </w:p>
    <w:p w:rsidR="005B57CC" w:rsidRPr="00367914" w14:paraId="0EF7ADB4"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Role of Each Flag / Packet</w:t>
      </w:r>
    </w:p>
    <w:p w:rsidR="005B57CC" w:rsidRPr="00367914" w14:paraId="4ECF880A"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Packet 1 — SYN (Synchronize): sent by the client to request a connection; it proposes an Initial Sequence Number (ISN) and signals 'I want to synchronize sequence numbers with you.'</w:t>
      </w:r>
    </w:p>
    <w:p w:rsidR="005B57CC" w:rsidRPr="00367914" w14:paraId="0AA2C393"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Packet 2 — SYN-ACK: the server acknowledges the client's SYN (Ack = client ISN + 1) and simultaneously sends its own SYN with its own ISN, requesting synchronization in the reverse direction.</w:t>
      </w:r>
    </w:p>
    <w:p w:rsidR="005B57CC" w:rsidRPr="00367914" w14:paraId="21358D03"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Packet 3 — ACK: the client acknowledges the server's SYN (Ack = server ISN + 1), completing synchronization in both directions. The connection is now ESTABLISHED and data transfer can begin.</w:t>
      </w:r>
    </w:p>
    <w:p w:rsidR="005B57CC" w:rsidRPr="00367914" w14:paraId="1E6F5ED2"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Analysis of Results</w:t>
      </w:r>
    </w:p>
    <w:p w:rsidR="005B57CC" w:rsidRPr="00367914" w14:paraId="319550A4"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The handshake is 3 steps because TCP is full-duplex — each side must both propose and acknowledge a sequence number, giving 4 logical actions but only 3 packets since the server's SYN and ACK are combined into one segment (SYN-ACK).</w:t>
      </w:r>
    </w:p>
    <w:p w:rsidR="005B57CC" w:rsidRPr="00367914" w14:paraId="48437FD1"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The exchange of Initial Sequence Numbers lets both endpoints track exactly which bytes have been sent/received, which is the foundation of TCP's reliable, ordered delivery.</w:t>
      </w:r>
    </w:p>
    <w:p w:rsidR="005B57CC" w:rsidRPr="00367914" w14:paraId="608B3F67"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Because the connection is confirmed by both parties before any data is sent, TCP avoids wasting bandwidth on a one-sided or half-open connection — this is what makes it 'connection-oriented' and reliable compared to UDP.</w:t>
      </w:r>
    </w:p>
    <w:p w:rsidR="005B57CC" w:rsidRPr="00367914" w14:paraId="590C4163" w14:textId="77777777">
      <w:pPr>
        <w:pageBreakBefore/>
        <w:spacing w:line="240" w:lineRule="auto"/>
        <w:rPr>
          <w:rFonts w:ascii="Times New Roman" w:eastAsia="Times New Roman" w:hAnsi="Times New Roman" w:cs="Times New Roman"/>
          <w:color w:val="000000"/>
          <w:sz w:val="20"/>
          <w:szCs w:val="20"/>
          <w:lang w:val="en-IN" w:eastAsia="en-IN" w:bidi="ar-SA"/>
        </w:rPr>
      </w:pPr>
    </w:p>
    <w:p w:rsidR="005B57CC" w:rsidRPr="00367914" w14:paraId="46354D2E" w14:textId="77777777">
      <w:pPr>
        <w:pStyle w:val="Heading1"/>
        <w:keepNext w:val="0"/>
        <w:keepLines w:val="0"/>
        <w:spacing w:before="260" w:after="120" w:line="240" w:lineRule="auto"/>
        <w:rPr>
          <w:rFonts w:ascii="Times New Roman" w:eastAsia="Times New Roman" w:hAnsi="Times New Roman" w:cs="Times New Roman"/>
          <w:color w:val="000000"/>
          <w:sz w:val="32"/>
          <w:szCs w:val="32"/>
          <w:lang w:val="en-IN" w:eastAsia="en-IN" w:bidi="ar-SA"/>
        </w:rPr>
      </w:pPr>
      <w:r w:rsidRPr="00367914">
        <w:rPr>
          <w:rFonts w:ascii="Calibri" w:eastAsia="Calibri" w:hAnsi="Calibri" w:cs="Calibri"/>
          <w:b/>
          <w:bCs/>
          <w:color w:val="000000"/>
          <w:sz w:val="32"/>
          <w:szCs w:val="32"/>
          <w:lang w:val="en-IN" w:eastAsia="en-IN" w:bidi="ar-SA"/>
        </w:rPr>
        <w:t>Question 2 — DNS over UDP: Header Comparison (10 Marks)</w:t>
      </w:r>
    </w:p>
    <w:p w:rsidR="005B57CC" w:rsidRPr="00367914" w14:paraId="05DEABDD" w14:textId="77777777">
      <w:pPr>
        <w:spacing w:after="120" w:line="240" w:lineRule="auto"/>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i/>
          <w:iCs/>
          <w:color w:val="000000"/>
          <w:sz w:val="20"/>
          <w:szCs w:val="20"/>
          <w:lang w:val="en-IN" w:eastAsia="en-IN" w:bidi="ar-SA"/>
        </w:rPr>
        <w:t>Aim: Capture a DNS query using UDP in Wireshark, compare the UDP header size with TCP, note the absence of sequence/acknowledgment numbers, and discuss the impact of this lightweight design on speed and reliability.</w:t>
      </w:r>
    </w:p>
    <w:p w:rsidR="005B57CC" w:rsidRPr="00367914" w14:paraId="4A740212"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Tools &amp; Procedure</w:t>
      </w:r>
    </w:p>
    <w:p w:rsidR="005B57CC" w:rsidRPr="00367914" w14:paraId="5F803CA3"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Tool used: Wireshark with filter '</w:t>
      </w:r>
      <w:r w:rsidRPr="00367914">
        <w:rPr>
          <w:rFonts w:ascii="Calibri" w:eastAsia="Calibri" w:hAnsi="Calibri" w:cs="Calibri"/>
          <w:color w:val="000000"/>
          <w:sz w:val="20"/>
          <w:szCs w:val="20"/>
          <w:lang w:val="en-IN" w:eastAsia="en-IN" w:bidi="ar-SA"/>
        </w:rPr>
        <w:t>dns'</w:t>
      </w:r>
      <w:r w:rsidRPr="00367914">
        <w:rPr>
          <w:rFonts w:ascii="Calibri" w:eastAsia="Calibri" w:hAnsi="Calibri" w:cs="Calibri"/>
          <w:color w:val="000000"/>
          <w:sz w:val="20"/>
          <w:szCs w:val="20"/>
          <w:lang w:val="en-IN" w:eastAsia="en-IN" w:bidi="ar-SA"/>
        </w:rPr>
        <w:t xml:space="preserve"> or '</w:t>
      </w:r>
      <w:r w:rsidRPr="00367914">
        <w:rPr>
          <w:rFonts w:ascii="Calibri" w:eastAsia="Calibri" w:hAnsi="Calibri" w:cs="Calibri"/>
          <w:color w:val="000000"/>
          <w:sz w:val="20"/>
          <w:szCs w:val="20"/>
          <w:lang w:val="en-IN" w:eastAsia="en-IN" w:bidi="ar-SA"/>
        </w:rPr>
        <w:t>udp.port</w:t>
      </w:r>
      <w:r w:rsidRPr="00367914">
        <w:rPr>
          <w:rFonts w:ascii="Calibri" w:eastAsia="Calibri" w:hAnsi="Calibri" w:cs="Calibri"/>
          <w:color w:val="000000"/>
          <w:sz w:val="20"/>
          <w:szCs w:val="20"/>
          <w:lang w:val="en-IN" w:eastAsia="en-IN" w:bidi="ar-SA"/>
        </w:rPr>
        <w:t>==53' applied while resolving a domain name (e.g., '</w:t>
      </w:r>
      <w:r w:rsidRPr="00367914">
        <w:rPr>
          <w:rFonts w:ascii="Calibri" w:eastAsia="Calibri" w:hAnsi="Calibri" w:cs="Calibri"/>
          <w:color w:val="000000"/>
          <w:sz w:val="20"/>
          <w:szCs w:val="20"/>
          <w:lang w:val="en-IN" w:eastAsia="en-IN" w:bidi="ar-SA"/>
        </w:rPr>
        <w:t>nslookup</w:t>
      </w:r>
      <w:r w:rsidRPr="00367914">
        <w:rPr>
          <w:rFonts w:ascii="Calibri" w:eastAsia="Calibri" w:hAnsi="Calibri" w:cs="Calibri"/>
          <w:color w:val="000000"/>
          <w:sz w:val="20"/>
          <w:szCs w:val="20"/>
          <w:lang w:val="en-IN" w:eastAsia="en-IN" w:bidi="ar-SA"/>
        </w:rPr>
        <w:t xml:space="preserve"> example.com' or opening a browser).</w:t>
      </w:r>
    </w:p>
    <w:p w:rsidR="005B57CC" w:rsidRPr="00367914" w14:paraId="55A319B9"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Capture the outgoing DNS query and the incoming DNS response, then inspect the UDP header fields in the packet-detail pane.</w:t>
      </w:r>
    </w:p>
    <w:p w:rsidR="005B57CC" w:rsidRPr="00367914" w14:paraId="6D1EA63F"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Captured Packet (Sample Output)</w:t>
      </w:r>
    </w:p>
    <w:tbl>
      <w:tblPr>
        <w:tblStyle w:val="TableNorm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682"/>
        <w:gridCol w:w="1178"/>
        <w:gridCol w:w="1667"/>
        <w:gridCol w:w="1667"/>
        <w:gridCol w:w="1178"/>
        <w:gridCol w:w="886"/>
        <w:gridCol w:w="2092"/>
      </w:tblGrid>
      <w:tr w14:paraId="638B0BCD" w14:textId="77777777">
        <w:tblPrEx>
          <w:tblW w:w="9350" w:type="dxa"/>
          <w:tblLook w:val="04A0"/>
        </w:tblPrEx>
        <w:trPr>
          <w:tblHeader/>
        </w:trPr>
        <w:tc>
          <w:tcPr>
            <w:tcW w:w="700" w:type="dxa"/>
            <w:shd w:val="clear" w:color="auto" w:fill="D9E2F3"/>
            <w:tcMar>
              <w:top w:w="60" w:type="dxa"/>
              <w:left w:w="90" w:type="dxa"/>
              <w:bottom w:w="60" w:type="dxa"/>
              <w:right w:w="90" w:type="dxa"/>
            </w:tcMar>
            <w:vAlign w:val="center"/>
          </w:tcPr>
          <w:p w:rsidR="005B57CC" w:rsidRPr="00367914" w14:paraId="4BDCA92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No.</w:t>
            </w:r>
          </w:p>
        </w:tc>
        <w:tc>
          <w:tcPr>
            <w:tcW w:w="1200" w:type="dxa"/>
            <w:shd w:val="clear" w:color="auto" w:fill="D9E2F3"/>
            <w:tcMar>
              <w:top w:w="60" w:type="dxa"/>
              <w:left w:w="90" w:type="dxa"/>
              <w:bottom w:w="60" w:type="dxa"/>
              <w:right w:w="90" w:type="dxa"/>
            </w:tcMar>
            <w:vAlign w:val="center"/>
          </w:tcPr>
          <w:p w:rsidR="005B57CC" w:rsidRPr="00367914" w14:paraId="6B516D1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Time</w:t>
            </w:r>
          </w:p>
        </w:tc>
        <w:tc>
          <w:tcPr>
            <w:tcW w:w="1700" w:type="dxa"/>
            <w:shd w:val="clear" w:color="auto" w:fill="D9E2F3"/>
            <w:tcMar>
              <w:top w:w="60" w:type="dxa"/>
              <w:left w:w="90" w:type="dxa"/>
              <w:bottom w:w="60" w:type="dxa"/>
              <w:right w:w="90" w:type="dxa"/>
            </w:tcMar>
            <w:vAlign w:val="center"/>
          </w:tcPr>
          <w:p w:rsidR="005B57CC" w:rsidRPr="00367914" w14:paraId="2DD21EB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Source</w:t>
            </w:r>
          </w:p>
        </w:tc>
        <w:tc>
          <w:tcPr>
            <w:tcW w:w="1700" w:type="dxa"/>
            <w:shd w:val="clear" w:color="auto" w:fill="D9E2F3"/>
            <w:tcMar>
              <w:top w:w="60" w:type="dxa"/>
              <w:left w:w="90" w:type="dxa"/>
              <w:bottom w:w="60" w:type="dxa"/>
              <w:right w:w="90" w:type="dxa"/>
            </w:tcMar>
            <w:vAlign w:val="center"/>
          </w:tcPr>
          <w:p w:rsidR="005B57CC" w:rsidRPr="00367914" w14:paraId="70F0F79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Destination</w:t>
            </w:r>
          </w:p>
        </w:tc>
        <w:tc>
          <w:tcPr>
            <w:tcW w:w="1200" w:type="dxa"/>
            <w:shd w:val="clear" w:color="auto" w:fill="D9E2F3"/>
            <w:tcMar>
              <w:top w:w="60" w:type="dxa"/>
              <w:left w:w="90" w:type="dxa"/>
              <w:bottom w:w="60" w:type="dxa"/>
              <w:right w:w="90" w:type="dxa"/>
            </w:tcMar>
            <w:vAlign w:val="center"/>
          </w:tcPr>
          <w:p w:rsidR="005B57CC" w:rsidRPr="00367914" w14:paraId="6756728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Protocol</w:t>
            </w:r>
          </w:p>
        </w:tc>
        <w:tc>
          <w:tcPr>
            <w:tcW w:w="900" w:type="dxa"/>
            <w:shd w:val="clear" w:color="auto" w:fill="D9E2F3"/>
            <w:tcMar>
              <w:top w:w="60" w:type="dxa"/>
              <w:left w:w="90" w:type="dxa"/>
              <w:bottom w:w="60" w:type="dxa"/>
              <w:right w:w="90" w:type="dxa"/>
            </w:tcMar>
            <w:vAlign w:val="center"/>
          </w:tcPr>
          <w:p w:rsidR="005B57CC" w:rsidRPr="00367914" w14:paraId="7A73B06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Length</w:t>
            </w:r>
          </w:p>
        </w:tc>
        <w:tc>
          <w:tcPr>
            <w:tcW w:w="2150" w:type="dxa"/>
            <w:shd w:val="clear" w:color="auto" w:fill="D9E2F3"/>
            <w:tcMar>
              <w:top w:w="60" w:type="dxa"/>
              <w:left w:w="90" w:type="dxa"/>
              <w:bottom w:w="60" w:type="dxa"/>
              <w:right w:w="90" w:type="dxa"/>
            </w:tcMar>
            <w:vAlign w:val="center"/>
          </w:tcPr>
          <w:p w:rsidR="005B57CC" w:rsidRPr="00367914" w14:paraId="43425A3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Info</w:t>
            </w:r>
          </w:p>
        </w:tc>
      </w:tr>
      <w:tr w14:paraId="796C6EA2" w14:textId="77777777">
        <w:tblPrEx>
          <w:tblW w:w="9350" w:type="dxa"/>
          <w:tblLook w:val="04A0"/>
        </w:tblPrEx>
        <w:tc>
          <w:tcPr>
            <w:tcW w:w="700" w:type="dxa"/>
            <w:tcMar>
              <w:top w:w="60" w:type="dxa"/>
              <w:left w:w="90" w:type="dxa"/>
              <w:bottom w:w="60" w:type="dxa"/>
              <w:right w:w="90" w:type="dxa"/>
            </w:tcMar>
            <w:vAlign w:val="center"/>
          </w:tcPr>
          <w:p w:rsidR="005B57CC" w:rsidRPr="00367914" w14:paraId="685096E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w:t>
            </w:r>
          </w:p>
        </w:tc>
        <w:tc>
          <w:tcPr>
            <w:tcW w:w="1200" w:type="dxa"/>
            <w:tcMar>
              <w:top w:w="60" w:type="dxa"/>
              <w:left w:w="90" w:type="dxa"/>
              <w:bottom w:w="60" w:type="dxa"/>
              <w:right w:w="90" w:type="dxa"/>
            </w:tcMar>
            <w:vAlign w:val="center"/>
          </w:tcPr>
          <w:p w:rsidR="005B57CC" w:rsidRPr="00367914" w14:paraId="76BB120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0.000000</w:t>
            </w:r>
          </w:p>
        </w:tc>
        <w:tc>
          <w:tcPr>
            <w:tcW w:w="1700" w:type="dxa"/>
            <w:tcMar>
              <w:top w:w="60" w:type="dxa"/>
              <w:left w:w="90" w:type="dxa"/>
              <w:bottom w:w="60" w:type="dxa"/>
              <w:right w:w="90" w:type="dxa"/>
            </w:tcMar>
            <w:vAlign w:val="center"/>
          </w:tcPr>
          <w:p w:rsidR="005B57CC" w:rsidRPr="00367914" w14:paraId="01AFBA7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700" w:type="dxa"/>
            <w:tcMar>
              <w:top w:w="60" w:type="dxa"/>
              <w:left w:w="90" w:type="dxa"/>
              <w:bottom w:w="60" w:type="dxa"/>
              <w:right w:w="90" w:type="dxa"/>
            </w:tcMar>
            <w:vAlign w:val="center"/>
          </w:tcPr>
          <w:p w:rsidR="005B57CC" w:rsidRPr="00367914" w14:paraId="4D92115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8.8.8.8</w:t>
            </w:r>
          </w:p>
        </w:tc>
        <w:tc>
          <w:tcPr>
            <w:tcW w:w="1200" w:type="dxa"/>
            <w:tcMar>
              <w:top w:w="60" w:type="dxa"/>
              <w:left w:w="90" w:type="dxa"/>
              <w:bottom w:w="60" w:type="dxa"/>
              <w:right w:w="90" w:type="dxa"/>
            </w:tcMar>
            <w:vAlign w:val="center"/>
          </w:tcPr>
          <w:p w:rsidR="005B57CC" w:rsidRPr="00367914" w14:paraId="77B139A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DNS</w:t>
            </w:r>
          </w:p>
        </w:tc>
        <w:tc>
          <w:tcPr>
            <w:tcW w:w="900" w:type="dxa"/>
            <w:tcMar>
              <w:top w:w="60" w:type="dxa"/>
              <w:left w:w="90" w:type="dxa"/>
              <w:bottom w:w="60" w:type="dxa"/>
              <w:right w:w="90" w:type="dxa"/>
            </w:tcMar>
            <w:vAlign w:val="center"/>
          </w:tcPr>
          <w:p w:rsidR="005B57CC" w:rsidRPr="00367914" w14:paraId="64FEED0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74</w:t>
            </w:r>
          </w:p>
        </w:tc>
        <w:tc>
          <w:tcPr>
            <w:tcW w:w="2150" w:type="dxa"/>
            <w:tcMar>
              <w:top w:w="60" w:type="dxa"/>
              <w:left w:w="90" w:type="dxa"/>
              <w:bottom w:w="60" w:type="dxa"/>
              <w:right w:w="90" w:type="dxa"/>
            </w:tcMar>
            <w:vAlign w:val="center"/>
          </w:tcPr>
          <w:p w:rsidR="005B57CC" w:rsidRPr="00367914" w14:paraId="22D8FCF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Standard query 0x1a2b A example.com</w:t>
            </w:r>
          </w:p>
        </w:tc>
      </w:tr>
      <w:tr w14:paraId="4279E079" w14:textId="77777777">
        <w:tblPrEx>
          <w:tblW w:w="9350" w:type="dxa"/>
          <w:tblLook w:val="04A0"/>
        </w:tblPrEx>
        <w:tc>
          <w:tcPr>
            <w:tcW w:w="700" w:type="dxa"/>
            <w:tcMar>
              <w:top w:w="60" w:type="dxa"/>
              <w:left w:w="90" w:type="dxa"/>
              <w:bottom w:w="60" w:type="dxa"/>
              <w:right w:w="90" w:type="dxa"/>
            </w:tcMar>
            <w:vAlign w:val="center"/>
          </w:tcPr>
          <w:p w:rsidR="005B57CC" w:rsidRPr="00367914" w14:paraId="4FDD28D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w:t>
            </w:r>
          </w:p>
        </w:tc>
        <w:tc>
          <w:tcPr>
            <w:tcW w:w="1200" w:type="dxa"/>
            <w:tcMar>
              <w:top w:w="60" w:type="dxa"/>
              <w:left w:w="90" w:type="dxa"/>
              <w:bottom w:w="60" w:type="dxa"/>
              <w:right w:w="90" w:type="dxa"/>
            </w:tcMar>
            <w:vAlign w:val="center"/>
          </w:tcPr>
          <w:p w:rsidR="005B57CC" w:rsidRPr="00367914" w14:paraId="7273F6B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0.021115</w:t>
            </w:r>
          </w:p>
        </w:tc>
        <w:tc>
          <w:tcPr>
            <w:tcW w:w="1700" w:type="dxa"/>
            <w:tcMar>
              <w:top w:w="60" w:type="dxa"/>
              <w:left w:w="90" w:type="dxa"/>
              <w:bottom w:w="60" w:type="dxa"/>
              <w:right w:w="90" w:type="dxa"/>
            </w:tcMar>
            <w:vAlign w:val="center"/>
          </w:tcPr>
          <w:p w:rsidR="005B57CC" w:rsidRPr="00367914" w14:paraId="65CE044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8.8.8.8</w:t>
            </w:r>
          </w:p>
        </w:tc>
        <w:tc>
          <w:tcPr>
            <w:tcW w:w="1700" w:type="dxa"/>
            <w:tcMar>
              <w:top w:w="60" w:type="dxa"/>
              <w:left w:w="90" w:type="dxa"/>
              <w:bottom w:w="60" w:type="dxa"/>
              <w:right w:w="90" w:type="dxa"/>
            </w:tcMar>
            <w:vAlign w:val="center"/>
          </w:tcPr>
          <w:p w:rsidR="005B57CC" w:rsidRPr="00367914" w14:paraId="2B86300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200" w:type="dxa"/>
            <w:tcMar>
              <w:top w:w="60" w:type="dxa"/>
              <w:left w:w="90" w:type="dxa"/>
              <w:bottom w:w="60" w:type="dxa"/>
              <w:right w:w="90" w:type="dxa"/>
            </w:tcMar>
            <w:vAlign w:val="center"/>
          </w:tcPr>
          <w:p w:rsidR="005B57CC" w:rsidRPr="00367914" w14:paraId="55ECF3B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DNS</w:t>
            </w:r>
          </w:p>
        </w:tc>
        <w:tc>
          <w:tcPr>
            <w:tcW w:w="900" w:type="dxa"/>
            <w:tcMar>
              <w:top w:w="60" w:type="dxa"/>
              <w:left w:w="90" w:type="dxa"/>
              <w:bottom w:w="60" w:type="dxa"/>
              <w:right w:w="90" w:type="dxa"/>
            </w:tcMar>
            <w:vAlign w:val="center"/>
          </w:tcPr>
          <w:p w:rsidR="005B57CC" w:rsidRPr="00367914" w14:paraId="7E4E099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90</w:t>
            </w:r>
          </w:p>
        </w:tc>
        <w:tc>
          <w:tcPr>
            <w:tcW w:w="2150" w:type="dxa"/>
            <w:tcMar>
              <w:top w:w="60" w:type="dxa"/>
              <w:left w:w="90" w:type="dxa"/>
              <w:bottom w:w="60" w:type="dxa"/>
              <w:right w:w="90" w:type="dxa"/>
            </w:tcMar>
            <w:vAlign w:val="center"/>
          </w:tcPr>
          <w:p w:rsidR="005B57CC" w:rsidRPr="00367914" w14:paraId="12D2F7D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Standard query response 0x1a2b A example.com A 93.184.216.34</w:t>
            </w:r>
          </w:p>
        </w:tc>
      </w:tr>
    </w:tbl>
    <w:p w:rsidR="005B57CC" w:rsidRPr="00367914" w14:paraId="58A549BD" w14:textId="77777777">
      <w:pPr>
        <w:spacing w:after="120" w:line="240" w:lineRule="auto"/>
        <w:rPr>
          <w:rFonts w:ascii="Times New Roman" w:eastAsia="Times New Roman" w:hAnsi="Times New Roman" w:cs="Times New Roman"/>
          <w:color w:val="000000"/>
          <w:sz w:val="20"/>
          <w:szCs w:val="20"/>
          <w:lang w:val="en-IN" w:eastAsia="en-IN" w:bidi="ar-SA"/>
        </w:rPr>
      </w:pPr>
    </w:p>
    <w:p w:rsidR="005B57CC" w:rsidRPr="00367914" w14:paraId="580AB1F3"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Header Size Comparison</w:t>
      </w:r>
    </w:p>
    <w:tbl>
      <w:tblPr>
        <w:tblStyle w:val="TableNorm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2600"/>
        <w:gridCol w:w="3400"/>
        <w:gridCol w:w="3350"/>
      </w:tblGrid>
      <w:tr w14:paraId="663EC469" w14:textId="77777777">
        <w:tblPrEx>
          <w:tblW w:w="9350" w:type="dxa"/>
          <w:tblLook w:val="04A0"/>
        </w:tblPrEx>
        <w:trPr>
          <w:tblHeader/>
        </w:trPr>
        <w:tc>
          <w:tcPr>
            <w:tcW w:w="2600" w:type="dxa"/>
            <w:shd w:val="clear" w:color="auto" w:fill="D9E2F3"/>
            <w:tcMar>
              <w:top w:w="60" w:type="dxa"/>
              <w:left w:w="90" w:type="dxa"/>
              <w:bottom w:w="60" w:type="dxa"/>
              <w:right w:w="90" w:type="dxa"/>
            </w:tcMar>
            <w:vAlign w:val="center"/>
          </w:tcPr>
          <w:p w:rsidR="005B57CC" w:rsidRPr="00367914" w14:paraId="2D598C6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Field</w:t>
            </w:r>
          </w:p>
        </w:tc>
        <w:tc>
          <w:tcPr>
            <w:tcW w:w="3400" w:type="dxa"/>
            <w:shd w:val="clear" w:color="auto" w:fill="D9E2F3"/>
            <w:tcMar>
              <w:top w:w="60" w:type="dxa"/>
              <w:left w:w="90" w:type="dxa"/>
              <w:bottom w:w="60" w:type="dxa"/>
              <w:right w:w="90" w:type="dxa"/>
            </w:tcMar>
            <w:vAlign w:val="center"/>
          </w:tcPr>
          <w:p w:rsidR="005B57CC" w:rsidRPr="00367914" w14:paraId="5F6BE5B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UDP Header</w:t>
            </w:r>
          </w:p>
        </w:tc>
        <w:tc>
          <w:tcPr>
            <w:tcW w:w="3350" w:type="dxa"/>
            <w:shd w:val="clear" w:color="auto" w:fill="D9E2F3"/>
            <w:tcMar>
              <w:top w:w="60" w:type="dxa"/>
              <w:left w:w="90" w:type="dxa"/>
              <w:bottom w:w="60" w:type="dxa"/>
              <w:right w:w="90" w:type="dxa"/>
            </w:tcMar>
            <w:vAlign w:val="center"/>
          </w:tcPr>
          <w:p w:rsidR="005B57CC" w:rsidRPr="00367914" w14:paraId="4958945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TCP Header</w:t>
            </w:r>
          </w:p>
        </w:tc>
      </w:tr>
      <w:tr w14:paraId="1A35C8B7" w14:textId="77777777">
        <w:tblPrEx>
          <w:tblW w:w="9350" w:type="dxa"/>
          <w:tblLook w:val="04A0"/>
        </w:tblPrEx>
        <w:tc>
          <w:tcPr>
            <w:tcW w:w="2600" w:type="dxa"/>
            <w:tcMar>
              <w:top w:w="60" w:type="dxa"/>
              <w:left w:w="90" w:type="dxa"/>
              <w:bottom w:w="60" w:type="dxa"/>
              <w:right w:w="90" w:type="dxa"/>
            </w:tcMar>
            <w:vAlign w:val="center"/>
          </w:tcPr>
          <w:p w:rsidR="005B57CC" w:rsidRPr="00367914" w14:paraId="1101D9F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Fixed header size</w:t>
            </w:r>
          </w:p>
        </w:tc>
        <w:tc>
          <w:tcPr>
            <w:tcW w:w="3400" w:type="dxa"/>
            <w:tcMar>
              <w:top w:w="60" w:type="dxa"/>
              <w:left w:w="90" w:type="dxa"/>
              <w:bottom w:w="60" w:type="dxa"/>
              <w:right w:w="90" w:type="dxa"/>
            </w:tcMar>
            <w:vAlign w:val="center"/>
          </w:tcPr>
          <w:p w:rsidR="005B57CC" w:rsidRPr="00367914" w14:paraId="0F12DEA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8 bytes</w:t>
            </w:r>
          </w:p>
        </w:tc>
        <w:tc>
          <w:tcPr>
            <w:tcW w:w="3350" w:type="dxa"/>
            <w:tcMar>
              <w:top w:w="60" w:type="dxa"/>
              <w:left w:w="90" w:type="dxa"/>
              <w:bottom w:w="60" w:type="dxa"/>
              <w:right w:w="90" w:type="dxa"/>
            </w:tcMar>
            <w:vAlign w:val="center"/>
          </w:tcPr>
          <w:p w:rsidR="005B57CC" w:rsidRPr="00367914" w14:paraId="61F54A7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 bytes (minimum, no options)</w:t>
            </w:r>
          </w:p>
        </w:tc>
      </w:tr>
      <w:tr w14:paraId="1A7563DA" w14:textId="77777777">
        <w:tblPrEx>
          <w:tblW w:w="9350" w:type="dxa"/>
          <w:tblLook w:val="04A0"/>
        </w:tblPrEx>
        <w:tc>
          <w:tcPr>
            <w:tcW w:w="2600" w:type="dxa"/>
            <w:tcMar>
              <w:top w:w="60" w:type="dxa"/>
              <w:left w:w="90" w:type="dxa"/>
              <w:bottom w:w="60" w:type="dxa"/>
              <w:right w:w="90" w:type="dxa"/>
            </w:tcMar>
            <w:vAlign w:val="center"/>
          </w:tcPr>
          <w:p w:rsidR="005B57CC" w:rsidRPr="00367914" w14:paraId="1C61CB0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Source / Destination Port</w:t>
            </w:r>
          </w:p>
        </w:tc>
        <w:tc>
          <w:tcPr>
            <w:tcW w:w="3400" w:type="dxa"/>
            <w:tcMar>
              <w:top w:w="60" w:type="dxa"/>
              <w:left w:w="90" w:type="dxa"/>
              <w:bottom w:w="60" w:type="dxa"/>
              <w:right w:w="90" w:type="dxa"/>
            </w:tcMar>
            <w:vAlign w:val="center"/>
          </w:tcPr>
          <w:p w:rsidR="005B57CC" w:rsidRPr="00367914" w14:paraId="6EB6AE5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 (2+2 bytes)</w:t>
            </w:r>
          </w:p>
        </w:tc>
        <w:tc>
          <w:tcPr>
            <w:tcW w:w="3350" w:type="dxa"/>
            <w:tcMar>
              <w:top w:w="60" w:type="dxa"/>
              <w:left w:w="90" w:type="dxa"/>
              <w:bottom w:w="60" w:type="dxa"/>
              <w:right w:w="90" w:type="dxa"/>
            </w:tcMar>
            <w:vAlign w:val="center"/>
          </w:tcPr>
          <w:p w:rsidR="005B57CC" w:rsidRPr="00367914" w14:paraId="714C62C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 (2+2 bytes)</w:t>
            </w:r>
          </w:p>
        </w:tc>
      </w:tr>
      <w:tr w14:paraId="283AE04B" w14:textId="77777777">
        <w:tblPrEx>
          <w:tblW w:w="9350" w:type="dxa"/>
          <w:tblLook w:val="04A0"/>
        </w:tblPrEx>
        <w:tc>
          <w:tcPr>
            <w:tcW w:w="2600" w:type="dxa"/>
            <w:tcMar>
              <w:top w:w="60" w:type="dxa"/>
              <w:left w:w="90" w:type="dxa"/>
              <w:bottom w:w="60" w:type="dxa"/>
              <w:right w:w="90" w:type="dxa"/>
            </w:tcMar>
            <w:vAlign w:val="center"/>
          </w:tcPr>
          <w:p w:rsidR="005B57CC" w:rsidRPr="00367914" w14:paraId="24845EA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Length / Checksum</w:t>
            </w:r>
          </w:p>
        </w:tc>
        <w:tc>
          <w:tcPr>
            <w:tcW w:w="3400" w:type="dxa"/>
            <w:tcMar>
              <w:top w:w="60" w:type="dxa"/>
              <w:left w:w="90" w:type="dxa"/>
              <w:bottom w:w="60" w:type="dxa"/>
              <w:right w:w="90" w:type="dxa"/>
            </w:tcMar>
            <w:vAlign w:val="center"/>
          </w:tcPr>
          <w:p w:rsidR="005B57CC" w:rsidRPr="00367914" w14:paraId="053069A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w:t>
            </w:r>
          </w:p>
        </w:tc>
        <w:tc>
          <w:tcPr>
            <w:tcW w:w="3350" w:type="dxa"/>
            <w:tcMar>
              <w:top w:w="60" w:type="dxa"/>
              <w:left w:w="90" w:type="dxa"/>
              <w:bottom w:w="60" w:type="dxa"/>
              <w:right w:w="90" w:type="dxa"/>
            </w:tcMar>
            <w:vAlign w:val="center"/>
          </w:tcPr>
          <w:p w:rsidR="005B57CC" w:rsidRPr="00367914" w14:paraId="2D516FC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w:t>
            </w:r>
          </w:p>
        </w:tc>
      </w:tr>
      <w:tr w14:paraId="409A1707" w14:textId="77777777">
        <w:tblPrEx>
          <w:tblW w:w="9350" w:type="dxa"/>
          <w:tblLook w:val="04A0"/>
        </w:tblPrEx>
        <w:tc>
          <w:tcPr>
            <w:tcW w:w="2600" w:type="dxa"/>
            <w:tcMar>
              <w:top w:w="60" w:type="dxa"/>
              <w:left w:w="90" w:type="dxa"/>
              <w:bottom w:w="60" w:type="dxa"/>
              <w:right w:w="90" w:type="dxa"/>
            </w:tcMar>
            <w:vAlign w:val="center"/>
          </w:tcPr>
          <w:p w:rsidR="005B57CC" w:rsidRPr="00367914" w14:paraId="75BB686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Sequence Number</w:t>
            </w:r>
          </w:p>
        </w:tc>
        <w:tc>
          <w:tcPr>
            <w:tcW w:w="3400" w:type="dxa"/>
            <w:tcMar>
              <w:top w:w="60" w:type="dxa"/>
              <w:left w:w="90" w:type="dxa"/>
              <w:bottom w:w="60" w:type="dxa"/>
              <w:right w:w="90" w:type="dxa"/>
            </w:tcMar>
            <w:vAlign w:val="center"/>
          </w:tcPr>
          <w:p w:rsidR="005B57CC" w:rsidRPr="00367914" w14:paraId="31A0F20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Absent</w:t>
            </w:r>
          </w:p>
        </w:tc>
        <w:tc>
          <w:tcPr>
            <w:tcW w:w="3350" w:type="dxa"/>
            <w:tcMar>
              <w:top w:w="60" w:type="dxa"/>
              <w:left w:w="90" w:type="dxa"/>
              <w:bottom w:w="60" w:type="dxa"/>
              <w:right w:w="90" w:type="dxa"/>
            </w:tcMar>
            <w:vAlign w:val="center"/>
          </w:tcPr>
          <w:p w:rsidR="005B57CC" w:rsidRPr="00367914" w14:paraId="067138BB"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 (4 bytes)</w:t>
            </w:r>
          </w:p>
        </w:tc>
      </w:tr>
      <w:tr w14:paraId="05DCDD19" w14:textId="77777777">
        <w:tblPrEx>
          <w:tblW w:w="9350" w:type="dxa"/>
          <w:tblLook w:val="04A0"/>
        </w:tblPrEx>
        <w:tc>
          <w:tcPr>
            <w:tcW w:w="2600" w:type="dxa"/>
            <w:tcMar>
              <w:top w:w="60" w:type="dxa"/>
              <w:left w:w="90" w:type="dxa"/>
              <w:bottom w:w="60" w:type="dxa"/>
              <w:right w:w="90" w:type="dxa"/>
            </w:tcMar>
            <w:vAlign w:val="center"/>
          </w:tcPr>
          <w:p w:rsidR="005B57CC" w:rsidRPr="00367914" w14:paraId="7272511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Acknowledgment Number</w:t>
            </w:r>
          </w:p>
        </w:tc>
        <w:tc>
          <w:tcPr>
            <w:tcW w:w="3400" w:type="dxa"/>
            <w:tcMar>
              <w:top w:w="60" w:type="dxa"/>
              <w:left w:w="90" w:type="dxa"/>
              <w:bottom w:w="60" w:type="dxa"/>
              <w:right w:w="90" w:type="dxa"/>
            </w:tcMar>
            <w:vAlign w:val="center"/>
          </w:tcPr>
          <w:p w:rsidR="005B57CC" w:rsidRPr="00367914" w14:paraId="269EC31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Absent</w:t>
            </w:r>
          </w:p>
        </w:tc>
        <w:tc>
          <w:tcPr>
            <w:tcW w:w="3350" w:type="dxa"/>
            <w:tcMar>
              <w:top w:w="60" w:type="dxa"/>
              <w:left w:w="90" w:type="dxa"/>
              <w:bottom w:w="60" w:type="dxa"/>
              <w:right w:w="90" w:type="dxa"/>
            </w:tcMar>
            <w:vAlign w:val="center"/>
          </w:tcPr>
          <w:p w:rsidR="005B57CC" w:rsidRPr="00367914" w14:paraId="33B019D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 (4 bytes)</w:t>
            </w:r>
          </w:p>
        </w:tc>
      </w:tr>
      <w:tr w14:paraId="7558A25E" w14:textId="77777777">
        <w:tblPrEx>
          <w:tblW w:w="9350" w:type="dxa"/>
          <w:tblLook w:val="04A0"/>
        </w:tblPrEx>
        <w:tc>
          <w:tcPr>
            <w:tcW w:w="2600" w:type="dxa"/>
            <w:tcMar>
              <w:top w:w="60" w:type="dxa"/>
              <w:left w:w="90" w:type="dxa"/>
              <w:bottom w:w="60" w:type="dxa"/>
              <w:right w:w="90" w:type="dxa"/>
            </w:tcMar>
            <w:vAlign w:val="center"/>
          </w:tcPr>
          <w:p w:rsidR="005B57CC" w:rsidRPr="00367914" w14:paraId="051AC93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Flags (SYN/ACK/FIN etc.)</w:t>
            </w:r>
          </w:p>
        </w:tc>
        <w:tc>
          <w:tcPr>
            <w:tcW w:w="3400" w:type="dxa"/>
            <w:tcMar>
              <w:top w:w="60" w:type="dxa"/>
              <w:left w:w="90" w:type="dxa"/>
              <w:bottom w:w="60" w:type="dxa"/>
              <w:right w:w="90" w:type="dxa"/>
            </w:tcMar>
            <w:vAlign w:val="center"/>
          </w:tcPr>
          <w:p w:rsidR="005B57CC" w:rsidRPr="00367914" w14:paraId="6FA5571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Absent</w:t>
            </w:r>
          </w:p>
        </w:tc>
        <w:tc>
          <w:tcPr>
            <w:tcW w:w="3350" w:type="dxa"/>
            <w:tcMar>
              <w:top w:w="60" w:type="dxa"/>
              <w:left w:w="90" w:type="dxa"/>
              <w:bottom w:w="60" w:type="dxa"/>
              <w:right w:w="90" w:type="dxa"/>
            </w:tcMar>
            <w:vAlign w:val="center"/>
          </w:tcPr>
          <w:p w:rsidR="005B57CC" w:rsidRPr="00367914" w14:paraId="350AAB4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w:t>
            </w:r>
          </w:p>
        </w:tc>
      </w:tr>
      <w:tr w14:paraId="73D54C4A" w14:textId="77777777">
        <w:tblPrEx>
          <w:tblW w:w="9350" w:type="dxa"/>
          <w:tblLook w:val="04A0"/>
        </w:tblPrEx>
        <w:tc>
          <w:tcPr>
            <w:tcW w:w="2600" w:type="dxa"/>
            <w:tcMar>
              <w:top w:w="60" w:type="dxa"/>
              <w:left w:w="90" w:type="dxa"/>
              <w:bottom w:w="60" w:type="dxa"/>
              <w:right w:w="90" w:type="dxa"/>
            </w:tcMar>
            <w:vAlign w:val="center"/>
          </w:tcPr>
          <w:p w:rsidR="005B57CC" w:rsidRPr="00367914" w14:paraId="6459F47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Window Size</w:t>
            </w:r>
          </w:p>
        </w:tc>
        <w:tc>
          <w:tcPr>
            <w:tcW w:w="3400" w:type="dxa"/>
            <w:tcMar>
              <w:top w:w="60" w:type="dxa"/>
              <w:left w:w="90" w:type="dxa"/>
              <w:bottom w:w="60" w:type="dxa"/>
              <w:right w:w="90" w:type="dxa"/>
            </w:tcMar>
            <w:vAlign w:val="center"/>
          </w:tcPr>
          <w:p w:rsidR="005B57CC" w:rsidRPr="00367914" w14:paraId="6A04976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Absent</w:t>
            </w:r>
          </w:p>
        </w:tc>
        <w:tc>
          <w:tcPr>
            <w:tcW w:w="3350" w:type="dxa"/>
            <w:tcMar>
              <w:top w:w="60" w:type="dxa"/>
              <w:left w:w="90" w:type="dxa"/>
              <w:bottom w:w="60" w:type="dxa"/>
              <w:right w:w="90" w:type="dxa"/>
            </w:tcMar>
            <w:vAlign w:val="center"/>
          </w:tcPr>
          <w:p w:rsidR="005B57CC" w:rsidRPr="00367914" w14:paraId="4D31354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Present (2 bytes)</w:t>
            </w:r>
          </w:p>
        </w:tc>
      </w:tr>
    </w:tbl>
    <w:p w:rsidR="005B57CC" w:rsidRPr="00367914" w14:paraId="58DCA3E0" w14:textId="77777777">
      <w:pPr>
        <w:spacing w:after="120" w:line="240" w:lineRule="auto"/>
        <w:rPr>
          <w:rFonts w:ascii="Times New Roman" w:eastAsia="Times New Roman" w:hAnsi="Times New Roman" w:cs="Times New Roman"/>
          <w:color w:val="000000"/>
          <w:sz w:val="20"/>
          <w:szCs w:val="20"/>
          <w:lang w:val="en-IN" w:eastAsia="en-IN" w:bidi="ar-SA"/>
        </w:rPr>
      </w:pPr>
    </w:p>
    <w:p w:rsidR="005B57CC" w:rsidRPr="00367914" w14:paraId="23879EEB"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Analysis of Results</w:t>
      </w:r>
    </w:p>
    <w:p w:rsidR="005B57CC" w:rsidRPr="00367914" w14:paraId="24E86F58"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UDP's header is 8 bytes versus TCP's 20-byte minimum header — UDP carries only source port, destination port, length, and checksum, with no connection-state fields.</w:t>
      </w:r>
    </w:p>
    <w:p w:rsidR="005B57CC" w:rsidRPr="00367914" w14:paraId="040451DF"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The absence of sequence and acknowledgment numbers means UDP does not track which bytes were sent or confirm delivery — there is no built-in mechanism to detect or recover lost/reordered datagrams.</w:t>
      </w:r>
    </w:p>
    <w:p w:rsidR="005B57CC" w:rsidRPr="00367914" w14:paraId="34C595C1"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 xml:space="preserve">This lightweight design lets a DNS query be sent and answered in a single round trip (no 3-way handshake, no connection teardown), which is why the sample resolution above completes in ~21 </w:t>
      </w:r>
      <w:r w:rsidRPr="00367914">
        <w:rPr>
          <w:rFonts w:ascii="Calibri" w:eastAsia="Calibri" w:hAnsi="Calibri" w:cs="Calibri"/>
          <w:color w:val="000000"/>
          <w:sz w:val="20"/>
          <w:szCs w:val="20"/>
          <w:lang w:val="en-IN" w:eastAsia="en-IN" w:bidi="ar-SA"/>
        </w:rPr>
        <w:t>ms</w:t>
      </w:r>
      <w:r w:rsidRPr="00367914">
        <w:rPr>
          <w:rFonts w:ascii="Calibri" w:eastAsia="Calibri" w:hAnsi="Calibri" w:cs="Calibri"/>
          <w:color w:val="000000"/>
          <w:sz w:val="20"/>
          <w:szCs w:val="20"/>
          <w:lang w:val="en-IN" w:eastAsia="en-IN" w:bidi="ar-SA"/>
        </w:rPr>
        <w:t>.</w:t>
      </w:r>
    </w:p>
    <w:p w:rsidR="005B57CC" w:rsidRPr="00367914" w14:paraId="1B0EDA5E"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The trade-off is reliability: if a DNS query or response is lost, UDP itself does nothing about it — the resolver application must implement its own timeout and retry logic, which is acceptable for small, latency-sensitive, idempotent queries like DNS lookups.</w:t>
      </w:r>
    </w:p>
    <w:p w:rsidR="005B57CC" w:rsidRPr="00367914" w14:paraId="23DC060B" w14:textId="77777777">
      <w:pPr>
        <w:pageBreakBefore/>
        <w:spacing w:line="240" w:lineRule="auto"/>
        <w:rPr>
          <w:rFonts w:ascii="Times New Roman" w:eastAsia="Times New Roman" w:hAnsi="Times New Roman" w:cs="Times New Roman"/>
          <w:color w:val="000000"/>
          <w:sz w:val="20"/>
          <w:szCs w:val="20"/>
          <w:lang w:val="en-IN" w:eastAsia="en-IN" w:bidi="ar-SA"/>
        </w:rPr>
      </w:pPr>
    </w:p>
    <w:p w:rsidR="005B57CC" w:rsidRPr="00367914" w14:paraId="4AE088D2" w14:textId="77777777">
      <w:pPr>
        <w:pStyle w:val="Heading1"/>
        <w:keepNext w:val="0"/>
        <w:keepLines w:val="0"/>
        <w:spacing w:before="260" w:after="120" w:line="240" w:lineRule="auto"/>
        <w:rPr>
          <w:rFonts w:ascii="Times New Roman" w:eastAsia="Times New Roman" w:hAnsi="Times New Roman" w:cs="Times New Roman"/>
          <w:color w:val="000000"/>
          <w:sz w:val="32"/>
          <w:szCs w:val="32"/>
          <w:lang w:val="en-IN" w:eastAsia="en-IN" w:bidi="ar-SA"/>
        </w:rPr>
      </w:pPr>
      <w:r w:rsidRPr="00367914">
        <w:rPr>
          <w:rFonts w:ascii="Calibri" w:eastAsia="Calibri" w:hAnsi="Calibri" w:cs="Calibri"/>
          <w:b/>
          <w:bCs/>
          <w:color w:val="000000"/>
          <w:sz w:val="32"/>
          <w:szCs w:val="32"/>
          <w:lang w:val="en-IN" w:eastAsia="en-IN" w:bidi="ar-SA"/>
        </w:rPr>
        <w:t>Question 3 — Simulated Packet Loss: TCP Retransmission vs UDP (10 Marks)</w:t>
      </w:r>
    </w:p>
    <w:p w:rsidR="005B57CC" w:rsidRPr="00367914" w14:paraId="22EDBC4E" w14:textId="77777777">
      <w:pPr>
        <w:spacing w:after="120" w:line="240" w:lineRule="auto"/>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i/>
          <w:iCs/>
          <w:color w:val="000000"/>
          <w:sz w:val="20"/>
          <w:szCs w:val="20"/>
          <w:lang w:val="en-IN" w:eastAsia="en-IN" w:bidi="ar-SA"/>
        </w:rPr>
        <w:t>Aim: Simulate packet loss (e.g., briefly disconnecting the network) while capturing traffic in Wireshark, observe that TCP retransmits lost segments while UDP does not, and explain why this makes TCP reliable but slower.</w:t>
      </w:r>
    </w:p>
    <w:p w:rsidR="005B57CC" w:rsidRPr="00367914" w14:paraId="155DB1EA"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Tools &amp; Procedure</w:t>
      </w:r>
    </w:p>
    <w:p w:rsidR="005B57CC" w:rsidRPr="00367914" w14:paraId="467F0C9D"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Tool used: Wireshark, with a large file download over TCP (e.g., HTTP/FTP transfer) and a simultaneous UDP stream (e.g., a DNS burst or a UDP-based media/test tool).</w:t>
      </w:r>
    </w:p>
    <w:p w:rsidR="005B57CC" w:rsidRPr="00367914" w14:paraId="1313BC21"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Mid-transfer, the network adapter was briefly disabled/disconnected for 2–3 seconds to induce packet loss, then re-enabled while the capture continued.</w:t>
      </w:r>
    </w:p>
    <w:p w:rsidR="005B57CC" w:rsidRPr="00367914" w14:paraId="7724F056"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Applied the filter '</w:t>
      </w:r>
      <w:r w:rsidRPr="00367914">
        <w:rPr>
          <w:rFonts w:ascii="Calibri" w:eastAsia="Calibri" w:hAnsi="Calibri" w:cs="Calibri"/>
          <w:color w:val="000000"/>
          <w:sz w:val="20"/>
          <w:szCs w:val="20"/>
          <w:lang w:val="en-IN" w:eastAsia="en-IN" w:bidi="ar-SA"/>
        </w:rPr>
        <w:t>tcp.analysis</w:t>
      </w:r>
      <w:r w:rsidRPr="00367914">
        <w:rPr>
          <w:rFonts w:ascii="Calibri" w:eastAsia="Calibri" w:hAnsi="Calibri" w:cs="Calibri"/>
          <w:color w:val="000000"/>
          <w:sz w:val="20"/>
          <w:szCs w:val="20"/>
          <w:lang w:val="en-IN" w:eastAsia="en-IN" w:bidi="ar-SA"/>
        </w:rPr>
        <w:t>.retransmission</w:t>
      </w:r>
      <w:r w:rsidRPr="00367914">
        <w:rPr>
          <w:rFonts w:ascii="Calibri" w:eastAsia="Calibri" w:hAnsi="Calibri" w:cs="Calibri"/>
          <w:color w:val="000000"/>
          <w:sz w:val="20"/>
          <w:szCs w:val="20"/>
          <w:lang w:val="en-IN" w:eastAsia="en-IN" w:bidi="ar-SA"/>
        </w:rPr>
        <w:t>' to isolate TCP retransmissions, and compared UDP traffic in the same interval for missing/lost datagrams.</w:t>
      </w:r>
    </w:p>
    <w:p w:rsidR="005B57CC" w:rsidRPr="00367914" w14:paraId="5F2515D7"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Captured Packets (Sample Output — TCP side)</w:t>
      </w:r>
    </w:p>
    <w:tbl>
      <w:tblPr>
        <w:tblStyle w:val="TableNorm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683"/>
        <w:gridCol w:w="1160"/>
        <w:gridCol w:w="1668"/>
        <w:gridCol w:w="1668"/>
        <w:gridCol w:w="1178"/>
        <w:gridCol w:w="887"/>
        <w:gridCol w:w="2106"/>
      </w:tblGrid>
      <w:tr w14:paraId="7AB36CF0" w14:textId="77777777">
        <w:tblPrEx>
          <w:tblW w:w="9350" w:type="dxa"/>
          <w:tblLook w:val="04A0"/>
        </w:tblPrEx>
        <w:trPr>
          <w:tblHeader/>
        </w:trPr>
        <w:tc>
          <w:tcPr>
            <w:tcW w:w="700" w:type="dxa"/>
            <w:shd w:val="clear" w:color="auto" w:fill="D9E2F3"/>
            <w:tcMar>
              <w:top w:w="60" w:type="dxa"/>
              <w:left w:w="90" w:type="dxa"/>
              <w:bottom w:w="60" w:type="dxa"/>
              <w:right w:w="90" w:type="dxa"/>
            </w:tcMar>
            <w:vAlign w:val="center"/>
          </w:tcPr>
          <w:p w:rsidR="005B57CC" w:rsidRPr="00367914" w14:paraId="2CC3CA0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No.</w:t>
            </w:r>
          </w:p>
        </w:tc>
        <w:tc>
          <w:tcPr>
            <w:tcW w:w="1200" w:type="dxa"/>
            <w:shd w:val="clear" w:color="auto" w:fill="D9E2F3"/>
            <w:tcMar>
              <w:top w:w="60" w:type="dxa"/>
              <w:left w:w="90" w:type="dxa"/>
              <w:bottom w:w="60" w:type="dxa"/>
              <w:right w:w="90" w:type="dxa"/>
            </w:tcMar>
            <w:vAlign w:val="center"/>
          </w:tcPr>
          <w:p w:rsidR="005B57CC" w:rsidRPr="00367914" w14:paraId="6E2A17C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Time</w:t>
            </w:r>
          </w:p>
        </w:tc>
        <w:tc>
          <w:tcPr>
            <w:tcW w:w="1700" w:type="dxa"/>
            <w:shd w:val="clear" w:color="auto" w:fill="D9E2F3"/>
            <w:tcMar>
              <w:top w:w="60" w:type="dxa"/>
              <w:left w:w="90" w:type="dxa"/>
              <w:bottom w:w="60" w:type="dxa"/>
              <w:right w:w="90" w:type="dxa"/>
            </w:tcMar>
            <w:vAlign w:val="center"/>
          </w:tcPr>
          <w:p w:rsidR="005B57CC" w:rsidRPr="00367914" w14:paraId="5FDE1D3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Source</w:t>
            </w:r>
          </w:p>
        </w:tc>
        <w:tc>
          <w:tcPr>
            <w:tcW w:w="1700" w:type="dxa"/>
            <w:shd w:val="clear" w:color="auto" w:fill="D9E2F3"/>
            <w:tcMar>
              <w:top w:w="60" w:type="dxa"/>
              <w:left w:w="90" w:type="dxa"/>
              <w:bottom w:w="60" w:type="dxa"/>
              <w:right w:w="90" w:type="dxa"/>
            </w:tcMar>
            <w:vAlign w:val="center"/>
          </w:tcPr>
          <w:p w:rsidR="005B57CC" w:rsidRPr="00367914" w14:paraId="671348D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Destination</w:t>
            </w:r>
          </w:p>
        </w:tc>
        <w:tc>
          <w:tcPr>
            <w:tcW w:w="1200" w:type="dxa"/>
            <w:shd w:val="clear" w:color="auto" w:fill="D9E2F3"/>
            <w:tcMar>
              <w:top w:w="60" w:type="dxa"/>
              <w:left w:w="90" w:type="dxa"/>
              <w:bottom w:w="60" w:type="dxa"/>
              <w:right w:w="90" w:type="dxa"/>
            </w:tcMar>
            <w:vAlign w:val="center"/>
          </w:tcPr>
          <w:p w:rsidR="005B57CC" w:rsidRPr="00367914" w14:paraId="69DEC1C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Protocol</w:t>
            </w:r>
          </w:p>
        </w:tc>
        <w:tc>
          <w:tcPr>
            <w:tcW w:w="900" w:type="dxa"/>
            <w:shd w:val="clear" w:color="auto" w:fill="D9E2F3"/>
            <w:tcMar>
              <w:top w:w="60" w:type="dxa"/>
              <w:left w:w="90" w:type="dxa"/>
              <w:bottom w:w="60" w:type="dxa"/>
              <w:right w:w="90" w:type="dxa"/>
            </w:tcMar>
            <w:vAlign w:val="center"/>
          </w:tcPr>
          <w:p w:rsidR="005B57CC" w:rsidRPr="00367914" w14:paraId="21BD401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Length</w:t>
            </w:r>
          </w:p>
        </w:tc>
        <w:tc>
          <w:tcPr>
            <w:tcW w:w="2150" w:type="dxa"/>
            <w:shd w:val="clear" w:color="auto" w:fill="D9E2F3"/>
            <w:tcMar>
              <w:top w:w="60" w:type="dxa"/>
              <w:left w:w="90" w:type="dxa"/>
              <w:bottom w:w="60" w:type="dxa"/>
              <w:right w:w="90" w:type="dxa"/>
            </w:tcMar>
            <w:vAlign w:val="center"/>
          </w:tcPr>
          <w:p w:rsidR="005B57CC" w:rsidRPr="00367914" w14:paraId="7451A1A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Info</w:t>
            </w:r>
          </w:p>
        </w:tc>
      </w:tr>
      <w:tr w14:paraId="10D59A9E" w14:textId="77777777">
        <w:tblPrEx>
          <w:tblW w:w="9350" w:type="dxa"/>
          <w:tblLook w:val="04A0"/>
        </w:tblPrEx>
        <w:tc>
          <w:tcPr>
            <w:tcW w:w="700" w:type="dxa"/>
            <w:tcMar>
              <w:top w:w="60" w:type="dxa"/>
              <w:left w:w="90" w:type="dxa"/>
              <w:bottom w:w="60" w:type="dxa"/>
              <w:right w:w="90" w:type="dxa"/>
            </w:tcMar>
            <w:vAlign w:val="center"/>
          </w:tcPr>
          <w:p w:rsidR="005B57CC" w:rsidRPr="00367914" w14:paraId="50673B5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145</w:t>
            </w:r>
          </w:p>
        </w:tc>
        <w:tc>
          <w:tcPr>
            <w:tcW w:w="1200" w:type="dxa"/>
            <w:tcMar>
              <w:top w:w="60" w:type="dxa"/>
              <w:left w:w="90" w:type="dxa"/>
              <w:bottom w:w="60" w:type="dxa"/>
              <w:right w:w="90" w:type="dxa"/>
            </w:tcMar>
            <w:vAlign w:val="center"/>
          </w:tcPr>
          <w:p w:rsidR="005B57CC" w:rsidRPr="00367914" w14:paraId="235C075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4.512</w:t>
            </w:r>
          </w:p>
        </w:tc>
        <w:tc>
          <w:tcPr>
            <w:tcW w:w="1700" w:type="dxa"/>
            <w:tcMar>
              <w:top w:w="60" w:type="dxa"/>
              <w:left w:w="90" w:type="dxa"/>
              <w:bottom w:w="60" w:type="dxa"/>
              <w:right w:w="90" w:type="dxa"/>
            </w:tcMar>
            <w:vAlign w:val="center"/>
          </w:tcPr>
          <w:p w:rsidR="005B57CC" w:rsidRPr="00367914" w14:paraId="1C9372A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700" w:type="dxa"/>
            <w:tcMar>
              <w:top w:w="60" w:type="dxa"/>
              <w:left w:w="90" w:type="dxa"/>
              <w:bottom w:w="60" w:type="dxa"/>
              <w:right w:w="90" w:type="dxa"/>
            </w:tcMar>
            <w:vAlign w:val="center"/>
          </w:tcPr>
          <w:p w:rsidR="005B57CC" w:rsidRPr="00367914" w14:paraId="5FA2FBF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200" w:type="dxa"/>
            <w:tcMar>
              <w:top w:w="60" w:type="dxa"/>
              <w:left w:w="90" w:type="dxa"/>
              <w:bottom w:w="60" w:type="dxa"/>
              <w:right w:w="90" w:type="dxa"/>
            </w:tcMar>
            <w:vAlign w:val="center"/>
          </w:tcPr>
          <w:p w:rsidR="005B57CC" w:rsidRPr="00367914" w14:paraId="0AA7FCA9"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6994840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1514</w:t>
            </w:r>
          </w:p>
        </w:tc>
        <w:tc>
          <w:tcPr>
            <w:tcW w:w="2150" w:type="dxa"/>
            <w:tcMar>
              <w:top w:w="60" w:type="dxa"/>
              <w:left w:w="90" w:type="dxa"/>
              <w:bottom w:w="60" w:type="dxa"/>
              <w:right w:w="90" w:type="dxa"/>
            </w:tcMar>
            <w:vAlign w:val="center"/>
          </w:tcPr>
          <w:p w:rsidR="005B57CC" w:rsidRPr="00367914" w14:paraId="019A204B"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Seq</w:t>
            </w:r>
            <w:r w:rsidRPr="00367914">
              <w:rPr>
                <w:rFonts w:ascii="Consolas" w:eastAsia="Consolas" w:hAnsi="Consolas" w:cs="Consolas"/>
                <w:color w:val="000000"/>
                <w:sz w:val="16"/>
                <w:szCs w:val="16"/>
                <w:lang w:val="en-IN" w:eastAsia="en-IN" w:bidi="ar-SA"/>
              </w:rPr>
              <w:t>=14601 Ack=1 Win=65160 Len=1460</w:t>
            </w:r>
          </w:p>
        </w:tc>
      </w:tr>
      <w:tr w14:paraId="3738FA28" w14:textId="77777777">
        <w:tblPrEx>
          <w:tblW w:w="9350" w:type="dxa"/>
          <w:tblLook w:val="04A0"/>
        </w:tblPrEx>
        <w:tc>
          <w:tcPr>
            <w:tcW w:w="700" w:type="dxa"/>
            <w:tcMar>
              <w:top w:w="60" w:type="dxa"/>
              <w:left w:w="90" w:type="dxa"/>
              <w:bottom w:w="60" w:type="dxa"/>
              <w:right w:w="90" w:type="dxa"/>
            </w:tcMar>
            <w:vAlign w:val="center"/>
          </w:tcPr>
          <w:p w:rsidR="005B57CC" w:rsidRPr="00367914" w14:paraId="6D9949C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146</w:t>
            </w:r>
          </w:p>
        </w:tc>
        <w:tc>
          <w:tcPr>
            <w:tcW w:w="1200" w:type="dxa"/>
            <w:tcMar>
              <w:top w:w="60" w:type="dxa"/>
              <w:left w:w="90" w:type="dxa"/>
              <w:bottom w:w="60" w:type="dxa"/>
              <w:right w:w="90" w:type="dxa"/>
            </w:tcMar>
            <w:vAlign w:val="center"/>
          </w:tcPr>
          <w:p w:rsidR="005B57CC" w:rsidRPr="00367914" w14:paraId="2CB1683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4.520</w:t>
            </w:r>
          </w:p>
        </w:tc>
        <w:tc>
          <w:tcPr>
            <w:tcW w:w="1700" w:type="dxa"/>
            <w:tcMar>
              <w:top w:w="60" w:type="dxa"/>
              <w:left w:w="90" w:type="dxa"/>
              <w:bottom w:w="60" w:type="dxa"/>
              <w:right w:w="90" w:type="dxa"/>
            </w:tcMar>
            <w:vAlign w:val="center"/>
          </w:tcPr>
          <w:p w:rsidR="005B57CC" w:rsidRPr="00367914" w14:paraId="2CF72E3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700" w:type="dxa"/>
            <w:tcMar>
              <w:top w:w="60" w:type="dxa"/>
              <w:left w:w="90" w:type="dxa"/>
              <w:bottom w:w="60" w:type="dxa"/>
              <w:right w:w="90" w:type="dxa"/>
            </w:tcMar>
            <w:vAlign w:val="center"/>
          </w:tcPr>
          <w:p w:rsidR="005B57CC" w:rsidRPr="00367914" w14:paraId="21B5BF7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w:t>
            </w:r>
          </w:p>
        </w:tc>
        <w:tc>
          <w:tcPr>
            <w:tcW w:w="1200" w:type="dxa"/>
            <w:tcMar>
              <w:top w:w="60" w:type="dxa"/>
              <w:left w:w="90" w:type="dxa"/>
              <w:bottom w:w="60" w:type="dxa"/>
              <w:right w:w="90" w:type="dxa"/>
            </w:tcMar>
            <w:vAlign w:val="center"/>
          </w:tcPr>
          <w:p w:rsidR="005B57CC" w:rsidRPr="00367914" w14:paraId="547F01E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w:t>
            </w:r>
          </w:p>
        </w:tc>
        <w:tc>
          <w:tcPr>
            <w:tcW w:w="900" w:type="dxa"/>
            <w:tcMar>
              <w:top w:w="60" w:type="dxa"/>
              <w:left w:w="90" w:type="dxa"/>
              <w:bottom w:w="60" w:type="dxa"/>
              <w:right w:w="90" w:type="dxa"/>
            </w:tcMar>
            <w:vAlign w:val="center"/>
          </w:tcPr>
          <w:p w:rsidR="005B57CC" w:rsidRPr="00367914" w14:paraId="27782A2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w:t>
            </w:r>
          </w:p>
        </w:tc>
        <w:tc>
          <w:tcPr>
            <w:tcW w:w="2150" w:type="dxa"/>
            <w:tcMar>
              <w:top w:w="60" w:type="dxa"/>
              <w:left w:w="90" w:type="dxa"/>
              <w:bottom w:w="60" w:type="dxa"/>
              <w:right w:w="90" w:type="dxa"/>
            </w:tcMar>
            <w:vAlign w:val="center"/>
          </w:tcPr>
          <w:p w:rsidR="005B57CC" w:rsidRPr="00367914" w14:paraId="47F5AEA0"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[Network disconnected ~2.5s]</w:t>
            </w:r>
          </w:p>
        </w:tc>
      </w:tr>
      <w:tr w14:paraId="14A00980" w14:textId="77777777">
        <w:tblPrEx>
          <w:tblW w:w="9350" w:type="dxa"/>
          <w:tblLook w:val="04A0"/>
        </w:tblPrEx>
        <w:tc>
          <w:tcPr>
            <w:tcW w:w="700" w:type="dxa"/>
            <w:tcMar>
              <w:top w:w="60" w:type="dxa"/>
              <w:left w:w="90" w:type="dxa"/>
              <w:bottom w:w="60" w:type="dxa"/>
              <w:right w:w="90" w:type="dxa"/>
            </w:tcMar>
            <w:vAlign w:val="center"/>
          </w:tcPr>
          <w:p w:rsidR="005B57CC" w:rsidRPr="00367914" w14:paraId="1FE195B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147</w:t>
            </w:r>
          </w:p>
        </w:tc>
        <w:tc>
          <w:tcPr>
            <w:tcW w:w="1200" w:type="dxa"/>
            <w:tcMar>
              <w:top w:w="60" w:type="dxa"/>
              <w:left w:w="90" w:type="dxa"/>
              <w:bottom w:w="60" w:type="dxa"/>
              <w:right w:w="90" w:type="dxa"/>
            </w:tcMar>
            <w:vAlign w:val="center"/>
          </w:tcPr>
          <w:p w:rsidR="005B57CC" w:rsidRPr="00367914" w14:paraId="2C3873E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7.031</w:t>
            </w:r>
          </w:p>
        </w:tc>
        <w:tc>
          <w:tcPr>
            <w:tcW w:w="1700" w:type="dxa"/>
            <w:tcMar>
              <w:top w:w="60" w:type="dxa"/>
              <w:left w:w="90" w:type="dxa"/>
              <w:bottom w:w="60" w:type="dxa"/>
              <w:right w:w="90" w:type="dxa"/>
            </w:tcMar>
            <w:vAlign w:val="center"/>
          </w:tcPr>
          <w:p w:rsidR="005B57CC" w:rsidRPr="00367914" w14:paraId="0CC24AA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700" w:type="dxa"/>
            <w:tcMar>
              <w:top w:w="60" w:type="dxa"/>
              <w:left w:w="90" w:type="dxa"/>
              <w:bottom w:w="60" w:type="dxa"/>
              <w:right w:w="90" w:type="dxa"/>
            </w:tcMar>
            <w:vAlign w:val="center"/>
          </w:tcPr>
          <w:p w:rsidR="005B57CC" w:rsidRPr="00367914" w14:paraId="14B64F7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200" w:type="dxa"/>
            <w:tcMar>
              <w:top w:w="60" w:type="dxa"/>
              <w:left w:w="90" w:type="dxa"/>
              <w:bottom w:w="60" w:type="dxa"/>
              <w:right w:w="90" w:type="dxa"/>
            </w:tcMar>
            <w:vAlign w:val="center"/>
          </w:tcPr>
          <w:p w:rsidR="005B57CC" w:rsidRPr="00367914" w14:paraId="31146D6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77B650C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1514</w:t>
            </w:r>
          </w:p>
        </w:tc>
        <w:tc>
          <w:tcPr>
            <w:tcW w:w="2150" w:type="dxa"/>
            <w:tcMar>
              <w:top w:w="60" w:type="dxa"/>
              <w:left w:w="90" w:type="dxa"/>
              <w:bottom w:w="60" w:type="dxa"/>
              <w:right w:w="90" w:type="dxa"/>
            </w:tcMar>
            <w:vAlign w:val="center"/>
          </w:tcPr>
          <w:p w:rsidR="005B57CC" w:rsidRPr="00367914" w14:paraId="2845B0E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[TCP Retransmission] </w:t>
            </w:r>
            <w:r w:rsidRPr="00367914">
              <w:rPr>
                <w:rFonts w:ascii="Consolas" w:eastAsia="Consolas" w:hAnsi="Consolas" w:cs="Consolas"/>
                <w:color w:val="000000"/>
                <w:sz w:val="16"/>
                <w:szCs w:val="16"/>
                <w:lang w:val="en-IN" w:eastAsia="en-IN" w:bidi="ar-SA"/>
              </w:rPr>
              <w:t>Seq</w:t>
            </w:r>
            <w:r w:rsidRPr="00367914">
              <w:rPr>
                <w:rFonts w:ascii="Consolas" w:eastAsia="Consolas" w:hAnsi="Consolas" w:cs="Consolas"/>
                <w:color w:val="000000"/>
                <w:sz w:val="16"/>
                <w:szCs w:val="16"/>
                <w:lang w:val="en-IN" w:eastAsia="en-IN" w:bidi="ar-SA"/>
              </w:rPr>
              <w:t>=14601 Ack=1 Len=1460</w:t>
            </w:r>
          </w:p>
        </w:tc>
      </w:tr>
      <w:tr w14:paraId="07FB31DC" w14:textId="77777777">
        <w:tblPrEx>
          <w:tblW w:w="9350" w:type="dxa"/>
          <w:tblLook w:val="04A0"/>
        </w:tblPrEx>
        <w:tc>
          <w:tcPr>
            <w:tcW w:w="700" w:type="dxa"/>
            <w:tcMar>
              <w:top w:w="60" w:type="dxa"/>
              <w:left w:w="90" w:type="dxa"/>
              <w:bottom w:w="60" w:type="dxa"/>
              <w:right w:w="90" w:type="dxa"/>
            </w:tcMar>
            <w:vAlign w:val="center"/>
          </w:tcPr>
          <w:p w:rsidR="005B57CC" w:rsidRPr="00367914" w14:paraId="5A9931D7"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148</w:t>
            </w:r>
          </w:p>
        </w:tc>
        <w:tc>
          <w:tcPr>
            <w:tcW w:w="1200" w:type="dxa"/>
            <w:tcMar>
              <w:top w:w="60" w:type="dxa"/>
              <w:left w:w="90" w:type="dxa"/>
              <w:bottom w:w="60" w:type="dxa"/>
              <w:right w:w="90" w:type="dxa"/>
            </w:tcMar>
            <w:vAlign w:val="center"/>
          </w:tcPr>
          <w:p w:rsidR="005B57CC" w:rsidRPr="00367914" w14:paraId="4219E3B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7.045</w:t>
            </w:r>
          </w:p>
        </w:tc>
        <w:tc>
          <w:tcPr>
            <w:tcW w:w="1700" w:type="dxa"/>
            <w:tcMar>
              <w:top w:w="60" w:type="dxa"/>
              <w:left w:w="90" w:type="dxa"/>
              <w:bottom w:w="60" w:type="dxa"/>
              <w:right w:w="90" w:type="dxa"/>
            </w:tcMar>
            <w:vAlign w:val="center"/>
          </w:tcPr>
          <w:p w:rsidR="005B57CC" w:rsidRPr="00367914" w14:paraId="7642B34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192.168.1.10</w:t>
            </w:r>
          </w:p>
        </w:tc>
        <w:tc>
          <w:tcPr>
            <w:tcW w:w="1700" w:type="dxa"/>
            <w:tcMar>
              <w:top w:w="60" w:type="dxa"/>
              <w:left w:w="90" w:type="dxa"/>
              <w:bottom w:w="60" w:type="dxa"/>
              <w:right w:w="90" w:type="dxa"/>
            </w:tcMar>
            <w:vAlign w:val="center"/>
          </w:tcPr>
          <w:p w:rsidR="005B57CC" w:rsidRPr="00367914" w14:paraId="77E5BBE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203.0.113.5</w:t>
            </w:r>
          </w:p>
        </w:tc>
        <w:tc>
          <w:tcPr>
            <w:tcW w:w="1200" w:type="dxa"/>
            <w:tcMar>
              <w:top w:w="60" w:type="dxa"/>
              <w:left w:w="90" w:type="dxa"/>
              <w:bottom w:w="60" w:type="dxa"/>
              <w:right w:w="90" w:type="dxa"/>
            </w:tcMar>
            <w:vAlign w:val="center"/>
          </w:tcPr>
          <w:p w:rsidR="005B57CC" w:rsidRPr="00367914" w14:paraId="4365B36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TCP</w:t>
            </w:r>
          </w:p>
        </w:tc>
        <w:tc>
          <w:tcPr>
            <w:tcW w:w="900" w:type="dxa"/>
            <w:tcMar>
              <w:top w:w="60" w:type="dxa"/>
              <w:left w:w="90" w:type="dxa"/>
              <w:bottom w:w="60" w:type="dxa"/>
              <w:right w:w="90" w:type="dxa"/>
            </w:tcMar>
            <w:vAlign w:val="center"/>
          </w:tcPr>
          <w:p w:rsidR="005B57CC" w:rsidRPr="00367914" w14:paraId="2F9F67D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60</w:t>
            </w:r>
          </w:p>
        </w:tc>
        <w:tc>
          <w:tcPr>
            <w:tcW w:w="2150" w:type="dxa"/>
            <w:tcMar>
              <w:top w:w="60" w:type="dxa"/>
              <w:left w:w="90" w:type="dxa"/>
              <w:bottom w:w="60" w:type="dxa"/>
              <w:right w:w="90" w:type="dxa"/>
            </w:tcMar>
            <w:vAlign w:val="center"/>
          </w:tcPr>
          <w:p w:rsidR="005B57CC" w:rsidRPr="00367914" w14:paraId="115F16D2"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Ack=16061 Win=64240 Len=0</w:t>
            </w:r>
          </w:p>
        </w:tc>
      </w:tr>
    </w:tbl>
    <w:p w:rsidR="005B57CC" w:rsidRPr="00367914" w14:paraId="4AB487E8" w14:textId="77777777">
      <w:pPr>
        <w:spacing w:after="120" w:line="240" w:lineRule="auto"/>
        <w:rPr>
          <w:rFonts w:ascii="Times New Roman" w:eastAsia="Times New Roman" w:hAnsi="Times New Roman" w:cs="Times New Roman"/>
          <w:color w:val="000000"/>
          <w:sz w:val="20"/>
          <w:szCs w:val="20"/>
          <w:lang w:val="en-IN" w:eastAsia="en-IN" w:bidi="ar-SA"/>
        </w:rPr>
      </w:pPr>
    </w:p>
    <w:p w:rsidR="005B57CC" w:rsidRPr="00367914" w14:paraId="0ACEB7F6"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Observation on UDP Traffic</w:t>
      </w:r>
    </w:p>
    <w:p w:rsidR="005B57CC" w:rsidRPr="00367914" w14:paraId="37740254"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During the same disconnection window, UDP datagrams sent by the source simply never appear in the receiver's capture — there is no [Retransmission] marker, no gap-filling, and no notification to the application layer from UDP itself.</w:t>
      </w:r>
    </w:p>
    <w:p w:rsidR="005B57CC" w:rsidRPr="00367914" w14:paraId="788A1F90"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The UDP stream's sequence (if the application layer numbered its own packets) shows a permanent gap; TCP's stream, by contrast, shows the same byte range reappearing later, timestamped after the retransmission timeout (RTO).</w:t>
      </w:r>
    </w:p>
    <w:p w:rsidR="005B57CC" w:rsidRPr="00367914" w14:paraId="65E9C95A"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Analysis of Results</w:t>
      </w:r>
    </w:p>
    <w:p w:rsidR="005B57CC" w:rsidRPr="00367914" w14:paraId="54DE6D37"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TCP detects loss because the receiver's cumulative ACKs stop advancing past the lost byte; after the retransmission timer expires (or 3 duplicate ACKs are seen), the sender resends the unacknowledged segment — visible above as packet 147.</w:t>
      </w:r>
    </w:p>
    <w:p w:rsidR="005B57CC" w:rsidRPr="00367914" w14:paraId="7410C9EB"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UDP has no sequence numbers, no ACKs, and no retransmission timer, so a lost datagram is simply gone; UDP only guarantees best-effort delivery, leaving loss recovery (if needed) to the application.</w:t>
      </w:r>
    </w:p>
    <w:p w:rsidR="005B57CC" w:rsidRPr="00367914" w14:paraId="431F2EA3"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This explains the classic reliability-vs-speed trade-off: TCP's retransmission guarantees eventual, in-order, complete delivery but adds the RTO delay (≈2.5 s in this capture) before recovery, while UDP keeps transmitting immediately with zero recovery overhead — faster, but with no delivery guarantee.</w:t>
      </w:r>
    </w:p>
    <w:p w:rsidR="005B57CC" w:rsidRPr="00367914" w14:paraId="1E4CFD35"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This is precisely why TCP is preferred for applications needing completeness (file transfer, web pages, email) and UDP is preferred for real-time applications (VoIP, live video, gaming) where a late retransmitted packet is less useful than no packet at all.</w:t>
      </w:r>
    </w:p>
    <w:p w:rsidR="005B57CC" w:rsidRPr="00367914" w14:paraId="0A9A9381" w14:textId="77777777">
      <w:pPr>
        <w:pageBreakBefore/>
        <w:spacing w:line="240" w:lineRule="auto"/>
        <w:rPr>
          <w:rFonts w:ascii="Times New Roman" w:eastAsia="Times New Roman" w:hAnsi="Times New Roman" w:cs="Times New Roman"/>
          <w:color w:val="000000"/>
          <w:sz w:val="20"/>
          <w:szCs w:val="20"/>
          <w:lang w:val="en-IN" w:eastAsia="en-IN" w:bidi="ar-SA"/>
        </w:rPr>
      </w:pPr>
    </w:p>
    <w:p w:rsidR="005B57CC" w:rsidRPr="00367914" w14:paraId="671966A5" w14:textId="77777777">
      <w:pPr>
        <w:pStyle w:val="Heading1"/>
        <w:keepNext w:val="0"/>
        <w:keepLines w:val="0"/>
        <w:spacing w:before="260" w:after="120" w:line="240" w:lineRule="auto"/>
        <w:rPr>
          <w:rFonts w:ascii="Times New Roman" w:eastAsia="Times New Roman" w:hAnsi="Times New Roman" w:cs="Times New Roman"/>
          <w:color w:val="000000"/>
          <w:sz w:val="32"/>
          <w:szCs w:val="32"/>
          <w:lang w:val="en-IN" w:eastAsia="en-IN" w:bidi="ar-SA"/>
        </w:rPr>
      </w:pPr>
      <w:r w:rsidRPr="00367914">
        <w:rPr>
          <w:rFonts w:ascii="Calibri" w:eastAsia="Calibri" w:hAnsi="Calibri" w:cs="Calibri"/>
          <w:b/>
          <w:bCs/>
          <w:color w:val="000000"/>
          <w:sz w:val="32"/>
          <w:szCs w:val="32"/>
          <w:lang w:val="en-IN" w:eastAsia="en-IN" w:bidi="ar-SA"/>
        </w:rPr>
        <w:t>Question 4 — DNS Query Types, Response, and Resolution Time (10 Marks)</w:t>
      </w:r>
    </w:p>
    <w:p w:rsidR="005B57CC" w:rsidRPr="00367914" w14:paraId="5483BD47" w14:textId="77777777">
      <w:pPr>
        <w:spacing w:after="120" w:line="240" w:lineRule="auto"/>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i/>
          <w:iCs/>
          <w:color w:val="000000"/>
          <w:sz w:val="20"/>
          <w:szCs w:val="20"/>
          <w:lang w:val="en-IN" w:eastAsia="en-IN" w:bidi="ar-SA"/>
        </w:rPr>
        <w:t>Aim: Use Wireshark to capture DNS traffic while resolving a domain name, identify the query type (A, AAAA, MX) and the response received, measure the resolution time, and explain why DNS typically uses UDP.</w:t>
      </w:r>
    </w:p>
    <w:p w:rsidR="005B57CC" w:rsidRPr="00367914" w14:paraId="5D0137DD"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Tools &amp; Procedure</w:t>
      </w:r>
    </w:p>
    <w:p w:rsidR="005B57CC" w:rsidRPr="00367914" w14:paraId="12C908C8"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Tool used: Wireshark with filter '</w:t>
      </w:r>
      <w:r w:rsidRPr="00367914">
        <w:rPr>
          <w:rFonts w:ascii="Calibri" w:eastAsia="Calibri" w:hAnsi="Calibri" w:cs="Calibri"/>
          <w:color w:val="000000"/>
          <w:sz w:val="20"/>
          <w:szCs w:val="20"/>
          <w:lang w:val="en-IN" w:eastAsia="en-IN" w:bidi="ar-SA"/>
        </w:rPr>
        <w:t>dns</w:t>
      </w:r>
      <w:r w:rsidRPr="00367914">
        <w:rPr>
          <w:rFonts w:ascii="Calibri" w:eastAsia="Calibri" w:hAnsi="Calibri" w:cs="Calibri"/>
          <w:color w:val="000000"/>
          <w:sz w:val="20"/>
          <w:szCs w:val="20"/>
          <w:lang w:val="en-IN" w:eastAsia="en-IN" w:bidi="ar-SA"/>
        </w:rPr>
        <w:t>', alongside command-line lookups: '</w:t>
      </w:r>
      <w:r w:rsidRPr="00367914">
        <w:rPr>
          <w:rFonts w:ascii="Calibri" w:eastAsia="Calibri" w:hAnsi="Calibri" w:cs="Calibri"/>
          <w:color w:val="000000"/>
          <w:sz w:val="20"/>
          <w:szCs w:val="20"/>
          <w:lang w:val="en-IN" w:eastAsia="en-IN" w:bidi="ar-SA"/>
        </w:rPr>
        <w:t>nslookup</w:t>
      </w:r>
      <w:r w:rsidRPr="00367914">
        <w:rPr>
          <w:rFonts w:ascii="Calibri" w:eastAsia="Calibri" w:hAnsi="Calibri" w:cs="Calibri"/>
          <w:color w:val="000000"/>
          <w:sz w:val="20"/>
          <w:szCs w:val="20"/>
          <w:lang w:val="en-IN" w:eastAsia="en-IN" w:bidi="ar-SA"/>
        </w:rPr>
        <w:t xml:space="preserve"> example.com' (A record), '</w:t>
      </w:r>
      <w:r w:rsidRPr="00367914">
        <w:rPr>
          <w:rFonts w:ascii="Calibri" w:eastAsia="Calibri" w:hAnsi="Calibri" w:cs="Calibri"/>
          <w:color w:val="000000"/>
          <w:sz w:val="20"/>
          <w:szCs w:val="20"/>
          <w:lang w:val="en-IN" w:eastAsia="en-IN" w:bidi="ar-SA"/>
        </w:rPr>
        <w:t>nslookup</w:t>
      </w:r>
      <w:r w:rsidRPr="00367914">
        <w:rPr>
          <w:rFonts w:ascii="Calibri" w:eastAsia="Calibri" w:hAnsi="Calibri" w:cs="Calibri"/>
          <w:color w:val="000000"/>
          <w:sz w:val="20"/>
          <w:szCs w:val="20"/>
          <w:lang w:val="en-IN" w:eastAsia="en-IN" w:bidi="ar-SA"/>
        </w:rPr>
        <w:t xml:space="preserve"> -type=AAAA example.com' (IPv6), and '</w:t>
      </w:r>
      <w:r w:rsidRPr="00367914">
        <w:rPr>
          <w:rFonts w:ascii="Calibri" w:eastAsia="Calibri" w:hAnsi="Calibri" w:cs="Calibri"/>
          <w:color w:val="000000"/>
          <w:sz w:val="20"/>
          <w:szCs w:val="20"/>
          <w:lang w:val="en-IN" w:eastAsia="en-IN" w:bidi="ar-SA"/>
        </w:rPr>
        <w:t>nslookup</w:t>
      </w:r>
      <w:r w:rsidRPr="00367914">
        <w:rPr>
          <w:rFonts w:ascii="Calibri" w:eastAsia="Calibri" w:hAnsi="Calibri" w:cs="Calibri"/>
          <w:color w:val="000000"/>
          <w:sz w:val="20"/>
          <w:szCs w:val="20"/>
          <w:lang w:val="en-IN" w:eastAsia="en-IN" w:bidi="ar-SA"/>
        </w:rPr>
        <w:t xml:space="preserve"> -type=MX example.com' (mail exchange).</w:t>
      </w:r>
    </w:p>
    <w:p w:rsidR="005B57CC" w:rsidRPr="00367914" w14:paraId="45629EEC"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For each query, the query packet's timestamp was subtracted from its matching response packet's timestamp to obtain the resolution time.</w:t>
      </w:r>
    </w:p>
    <w:p w:rsidR="005B57CC" w:rsidRPr="00367914" w14:paraId="73779B66"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Captured Packets (Sample Output)</w:t>
      </w:r>
    </w:p>
    <w:tbl>
      <w:tblPr>
        <w:tblStyle w:val="TableNormal"/>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1282"/>
        <w:gridCol w:w="1654"/>
        <w:gridCol w:w="1041"/>
        <w:gridCol w:w="2202"/>
        <w:gridCol w:w="3171"/>
      </w:tblGrid>
      <w:tr w14:paraId="3931CE70" w14:textId="77777777">
        <w:tblPrEx>
          <w:tblW w:w="9350" w:type="dxa"/>
          <w:tblLook w:val="04A0"/>
        </w:tblPrEx>
        <w:trPr>
          <w:tblHeader/>
        </w:trPr>
        <w:tc>
          <w:tcPr>
            <w:tcW w:w="1400" w:type="dxa"/>
            <w:shd w:val="clear" w:color="auto" w:fill="D9E2F3"/>
            <w:tcMar>
              <w:top w:w="60" w:type="dxa"/>
              <w:left w:w="90" w:type="dxa"/>
              <w:bottom w:w="60" w:type="dxa"/>
              <w:right w:w="90" w:type="dxa"/>
            </w:tcMar>
            <w:vAlign w:val="center"/>
          </w:tcPr>
          <w:p w:rsidR="005B57CC" w:rsidRPr="00367914" w14:paraId="4E9185D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No.</w:t>
            </w:r>
          </w:p>
        </w:tc>
        <w:tc>
          <w:tcPr>
            <w:tcW w:w="1800" w:type="dxa"/>
            <w:shd w:val="clear" w:color="auto" w:fill="D9E2F3"/>
            <w:tcMar>
              <w:top w:w="60" w:type="dxa"/>
              <w:left w:w="90" w:type="dxa"/>
              <w:bottom w:w="60" w:type="dxa"/>
              <w:right w:w="90" w:type="dxa"/>
            </w:tcMar>
            <w:vAlign w:val="center"/>
          </w:tcPr>
          <w:p w:rsidR="005B57CC" w:rsidRPr="00367914" w14:paraId="3FC7CD8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Time</w:t>
            </w:r>
          </w:p>
        </w:tc>
        <w:tc>
          <w:tcPr>
            <w:tcW w:w="1100" w:type="dxa"/>
            <w:shd w:val="clear" w:color="auto" w:fill="D9E2F3"/>
            <w:tcMar>
              <w:top w:w="60" w:type="dxa"/>
              <w:left w:w="90" w:type="dxa"/>
              <w:bottom w:w="60" w:type="dxa"/>
              <w:right w:w="90" w:type="dxa"/>
            </w:tcMar>
            <w:vAlign w:val="center"/>
          </w:tcPr>
          <w:p w:rsidR="005B57CC" w:rsidRPr="00367914" w14:paraId="6F24F17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Query Type</w:t>
            </w:r>
          </w:p>
        </w:tc>
        <w:tc>
          <w:tcPr>
            <w:tcW w:w="2350" w:type="dxa"/>
            <w:shd w:val="clear" w:color="auto" w:fill="D9E2F3"/>
            <w:tcMar>
              <w:top w:w="60" w:type="dxa"/>
              <w:left w:w="90" w:type="dxa"/>
              <w:bottom w:w="60" w:type="dxa"/>
              <w:right w:w="90" w:type="dxa"/>
            </w:tcMar>
            <w:vAlign w:val="center"/>
          </w:tcPr>
          <w:p w:rsidR="005B57CC" w:rsidRPr="00367914" w14:paraId="77501CE5"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Query Name</w:t>
            </w:r>
          </w:p>
        </w:tc>
        <w:tc>
          <w:tcPr>
            <w:tcW w:w="2700" w:type="dxa"/>
            <w:shd w:val="clear" w:color="auto" w:fill="D9E2F3"/>
            <w:tcMar>
              <w:top w:w="60" w:type="dxa"/>
              <w:left w:w="90" w:type="dxa"/>
              <w:bottom w:w="60" w:type="dxa"/>
              <w:right w:w="90" w:type="dxa"/>
            </w:tcMar>
            <w:vAlign w:val="center"/>
          </w:tcPr>
          <w:p w:rsidR="005B57CC" w:rsidRPr="00367914" w14:paraId="5771861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b/>
                <w:bCs/>
                <w:color w:val="000000"/>
                <w:sz w:val="16"/>
                <w:szCs w:val="16"/>
                <w:lang w:val="en-IN" w:eastAsia="en-IN" w:bidi="ar-SA"/>
              </w:rPr>
              <w:t>Response</w:t>
            </w:r>
          </w:p>
        </w:tc>
      </w:tr>
      <w:tr w14:paraId="69A0BCEC" w14:textId="77777777">
        <w:tblPrEx>
          <w:tblW w:w="9350" w:type="dxa"/>
          <w:tblLook w:val="04A0"/>
        </w:tblPrEx>
        <w:tc>
          <w:tcPr>
            <w:tcW w:w="1400" w:type="dxa"/>
            <w:tcMar>
              <w:top w:w="60" w:type="dxa"/>
              <w:left w:w="90" w:type="dxa"/>
              <w:bottom w:w="60" w:type="dxa"/>
              <w:right w:w="90" w:type="dxa"/>
            </w:tcMar>
            <w:vAlign w:val="center"/>
          </w:tcPr>
          <w:p w:rsidR="005B57CC" w:rsidRPr="00367914" w14:paraId="46C96D5D"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1 → 2</w:t>
            </w:r>
          </w:p>
        </w:tc>
        <w:tc>
          <w:tcPr>
            <w:tcW w:w="1800" w:type="dxa"/>
            <w:tcMar>
              <w:top w:w="60" w:type="dxa"/>
              <w:left w:w="90" w:type="dxa"/>
              <w:bottom w:w="60" w:type="dxa"/>
              <w:right w:w="90" w:type="dxa"/>
            </w:tcMar>
            <w:vAlign w:val="center"/>
          </w:tcPr>
          <w:p w:rsidR="005B57CC" w:rsidRPr="00367914" w14:paraId="387557F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0.000 → 0.021</w:t>
            </w:r>
          </w:p>
        </w:tc>
        <w:tc>
          <w:tcPr>
            <w:tcW w:w="1100" w:type="dxa"/>
            <w:tcMar>
              <w:top w:w="60" w:type="dxa"/>
              <w:left w:w="90" w:type="dxa"/>
              <w:bottom w:w="60" w:type="dxa"/>
              <w:right w:w="90" w:type="dxa"/>
            </w:tcMar>
            <w:vAlign w:val="center"/>
          </w:tcPr>
          <w:p w:rsidR="005B57CC" w:rsidRPr="00367914" w14:paraId="08BD382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w:t>
            </w:r>
          </w:p>
        </w:tc>
        <w:tc>
          <w:tcPr>
            <w:tcW w:w="2350" w:type="dxa"/>
            <w:tcMar>
              <w:top w:w="60" w:type="dxa"/>
              <w:left w:w="90" w:type="dxa"/>
              <w:bottom w:w="60" w:type="dxa"/>
              <w:right w:w="90" w:type="dxa"/>
            </w:tcMar>
            <w:vAlign w:val="center"/>
          </w:tcPr>
          <w:p w:rsidR="005B57CC" w:rsidRPr="00367914" w14:paraId="5E206006"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example.com</w:t>
            </w:r>
          </w:p>
        </w:tc>
        <w:tc>
          <w:tcPr>
            <w:tcW w:w="2700" w:type="dxa"/>
            <w:tcMar>
              <w:top w:w="60" w:type="dxa"/>
              <w:left w:w="90" w:type="dxa"/>
              <w:bottom w:w="60" w:type="dxa"/>
              <w:right w:w="90" w:type="dxa"/>
            </w:tcMar>
            <w:vAlign w:val="center"/>
          </w:tcPr>
          <w:p w:rsidR="005B57CC" w:rsidRPr="00367914" w14:paraId="1B10ABEF"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A 93.184.216.34 (21 </w:t>
            </w:r>
            <w:r w:rsidRPr="00367914">
              <w:rPr>
                <w:rFonts w:ascii="Consolas" w:eastAsia="Consolas" w:hAnsi="Consolas" w:cs="Consolas"/>
                <w:color w:val="000000"/>
                <w:sz w:val="16"/>
                <w:szCs w:val="16"/>
                <w:lang w:val="en-IN" w:eastAsia="en-IN" w:bidi="ar-SA"/>
              </w:rPr>
              <w:t>ms</w:t>
            </w:r>
            <w:r w:rsidRPr="00367914">
              <w:rPr>
                <w:rFonts w:ascii="Consolas" w:eastAsia="Consolas" w:hAnsi="Consolas" w:cs="Consolas"/>
                <w:color w:val="000000"/>
                <w:sz w:val="16"/>
                <w:szCs w:val="16"/>
                <w:lang w:val="en-IN" w:eastAsia="en-IN" w:bidi="ar-SA"/>
              </w:rPr>
              <w:t>)</w:t>
            </w:r>
          </w:p>
        </w:tc>
      </w:tr>
      <w:tr w14:paraId="21EB5698" w14:textId="77777777">
        <w:tblPrEx>
          <w:tblW w:w="9350" w:type="dxa"/>
          <w:tblLook w:val="04A0"/>
        </w:tblPrEx>
        <w:tc>
          <w:tcPr>
            <w:tcW w:w="1400" w:type="dxa"/>
            <w:tcMar>
              <w:top w:w="60" w:type="dxa"/>
              <w:left w:w="90" w:type="dxa"/>
              <w:bottom w:w="60" w:type="dxa"/>
              <w:right w:w="90" w:type="dxa"/>
            </w:tcMar>
            <w:vAlign w:val="center"/>
          </w:tcPr>
          <w:p w:rsidR="005B57CC" w:rsidRPr="00367914" w14:paraId="567CA66A"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3 → 4</w:t>
            </w:r>
          </w:p>
        </w:tc>
        <w:tc>
          <w:tcPr>
            <w:tcW w:w="1800" w:type="dxa"/>
            <w:tcMar>
              <w:top w:w="60" w:type="dxa"/>
              <w:left w:w="90" w:type="dxa"/>
              <w:bottom w:w="60" w:type="dxa"/>
              <w:right w:w="90" w:type="dxa"/>
            </w:tcMar>
            <w:vAlign w:val="center"/>
          </w:tcPr>
          <w:p w:rsidR="005B57CC" w:rsidRPr="00367914" w14:paraId="070913F1"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5.102 → 5.129</w:t>
            </w:r>
          </w:p>
        </w:tc>
        <w:tc>
          <w:tcPr>
            <w:tcW w:w="1100" w:type="dxa"/>
            <w:tcMar>
              <w:top w:w="60" w:type="dxa"/>
              <w:left w:w="90" w:type="dxa"/>
              <w:bottom w:w="60" w:type="dxa"/>
              <w:right w:w="90" w:type="dxa"/>
            </w:tcMar>
            <w:vAlign w:val="center"/>
          </w:tcPr>
          <w:p w:rsidR="005B57CC" w:rsidRPr="00367914" w14:paraId="024EB97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AAAA</w:t>
            </w:r>
          </w:p>
        </w:tc>
        <w:tc>
          <w:tcPr>
            <w:tcW w:w="2350" w:type="dxa"/>
            <w:tcMar>
              <w:top w:w="60" w:type="dxa"/>
              <w:left w:w="90" w:type="dxa"/>
              <w:bottom w:w="60" w:type="dxa"/>
              <w:right w:w="90" w:type="dxa"/>
            </w:tcMar>
            <w:vAlign w:val="center"/>
          </w:tcPr>
          <w:p w:rsidR="005B57CC" w:rsidRPr="00367914" w14:paraId="212D53C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example.com</w:t>
            </w:r>
          </w:p>
        </w:tc>
        <w:tc>
          <w:tcPr>
            <w:tcW w:w="2700" w:type="dxa"/>
            <w:tcMar>
              <w:top w:w="60" w:type="dxa"/>
              <w:left w:w="90" w:type="dxa"/>
              <w:bottom w:w="60" w:type="dxa"/>
              <w:right w:w="90" w:type="dxa"/>
            </w:tcMar>
            <w:vAlign w:val="center"/>
          </w:tcPr>
          <w:p w:rsidR="005B57CC" w:rsidRPr="00367914" w14:paraId="62F3114B"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AAAA </w:t>
            </w:r>
            <w:r w:rsidRPr="00367914">
              <w:rPr>
                <w:rFonts w:ascii="Consolas" w:eastAsia="Consolas" w:hAnsi="Consolas" w:cs="Consolas"/>
                <w:color w:val="000000"/>
                <w:sz w:val="16"/>
                <w:szCs w:val="16"/>
                <w:lang w:val="en-IN" w:eastAsia="en-IN" w:bidi="ar-SA"/>
              </w:rPr>
              <w:t>2606:2800:220:1:248:1893</w:t>
            </w:r>
            <w:r w:rsidRPr="00367914">
              <w:rPr>
                <w:rFonts w:ascii="Consolas" w:eastAsia="Consolas" w:hAnsi="Consolas" w:cs="Consolas"/>
                <w:color w:val="000000"/>
                <w:sz w:val="16"/>
                <w:szCs w:val="16"/>
                <w:lang w:val="en-IN" w:eastAsia="en-IN" w:bidi="ar-SA"/>
              </w:rPr>
              <w:t xml:space="preserve">:25c8:1946 (27 </w:t>
            </w:r>
            <w:r w:rsidRPr="00367914">
              <w:rPr>
                <w:rFonts w:ascii="Consolas" w:eastAsia="Consolas" w:hAnsi="Consolas" w:cs="Consolas"/>
                <w:color w:val="000000"/>
                <w:sz w:val="16"/>
                <w:szCs w:val="16"/>
                <w:lang w:val="en-IN" w:eastAsia="en-IN" w:bidi="ar-SA"/>
              </w:rPr>
              <w:t>ms</w:t>
            </w:r>
            <w:r w:rsidRPr="00367914">
              <w:rPr>
                <w:rFonts w:ascii="Consolas" w:eastAsia="Consolas" w:hAnsi="Consolas" w:cs="Consolas"/>
                <w:color w:val="000000"/>
                <w:sz w:val="16"/>
                <w:szCs w:val="16"/>
                <w:lang w:val="en-IN" w:eastAsia="en-IN" w:bidi="ar-SA"/>
              </w:rPr>
              <w:t>)</w:t>
            </w:r>
          </w:p>
        </w:tc>
      </w:tr>
      <w:tr w14:paraId="4B91F49F" w14:textId="77777777">
        <w:tblPrEx>
          <w:tblW w:w="9350" w:type="dxa"/>
          <w:tblLook w:val="04A0"/>
        </w:tblPrEx>
        <w:tc>
          <w:tcPr>
            <w:tcW w:w="1400" w:type="dxa"/>
            <w:tcMar>
              <w:top w:w="60" w:type="dxa"/>
              <w:left w:w="90" w:type="dxa"/>
              <w:bottom w:w="60" w:type="dxa"/>
              <w:right w:w="90" w:type="dxa"/>
            </w:tcMar>
            <w:vAlign w:val="center"/>
          </w:tcPr>
          <w:p w:rsidR="005B57CC" w:rsidRPr="00367914" w14:paraId="5C65D1B8"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5 → 6</w:t>
            </w:r>
          </w:p>
        </w:tc>
        <w:tc>
          <w:tcPr>
            <w:tcW w:w="1800" w:type="dxa"/>
            <w:tcMar>
              <w:top w:w="60" w:type="dxa"/>
              <w:left w:w="90" w:type="dxa"/>
              <w:bottom w:w="60" w:type="dxa"/>
              <w:right w:w="90" w:type="dxa"/>
            </w:tcMar>
            <w:vAlign w:val="center"/>
          </w:tcPr>
          <w:p w:rsidR="005B57CC" w:rsidRPr="00367914" w14:paraId="492B6B24"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9.884 → 9.928</w:t>
            </w:r>
          </w:p>
        </w:tc>
        <w:tc>
          <w:tcPr>
            <w:tcW w:w="1100" w:type="dxa"/>
            <w:tcMar>
              <w:top w:w="60" w:type="dxa"/>
              <w:left w:w="90" w:type="dxa"/>
              <w:bottom w:w="60" w:type="dxa"/>
              <w:right w:w="90" w:type="dxa"/>
            </w:tcMar>
            <w:vAlign w:val="center"/>
          </w:tcPr>
          <w:p w:rsidR="005B57CC" w:rsidRPr="00367914" w14:paraId="21BA221E"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MX</w:t>
            </w:r>
          </w:p>
        </w:tc>
        <w:tc>
          <w:tcPr>
            <w:tcW w:w="2350" w:type="dxa"/>
            <w:tcMar>
              <w:top w:w="60" w:type="dxa"/>
              <w:left w:w="90" w:type="dxa"/>
              <w:bottom w:w="60" w:type="dxa"/>
              <w:right w:w="90" w:type="dxa"/>
            </w:tcMar>
            <w:vAlign w:val="center"/>
          </w:tcPr>
          <w:p w:rsidR="005B57CC" w:rsidRPr="00367914" w14:paraId="7CBB8ACC"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example.com</w:t>
            </w:r>
          </w:p>
        </w:tc>
        <w:tc>
          <w:tcPr>
            <w:tcW w:w="2700" w:type="dxa"/>
            <w:tcMar>
              <w:top w:w="60" w:type="dxa"/>
              <w:left w:w="90" w:type="dxa"/>
              <w:bottom w:w="60" w:type="dxa"/>
              <w:right w:w="90" w:type="dxa"/>
            </w:tcMar>
            <w:vAlign w:val="center"/>
          </w:tcPr>
          <w:p w:rsidR="005B57CC" w:rsidRPr="00367914" w14:paraId="41C8B343" w14:textId="77777777">
            <w:pPr>
              <w:spacing w:line="240" w:lineRule="auto"/>
              <w:rPr>
                <w:rFonts w:ascii="Times New Roman" w:eastAsia="Times New Roman" w:hAnsi="Times New Roman" w:cs="Times New Roman"/>
                <w:color w:val="000000"/>
                <w:sz w:val="20"/>
                <w:szCs w:val="20"/>
                <w:lang w:val="en-IN" w:eastAsia="en-IN" w:bidi="ar-SA"/>
              </w:rPr>
            </w:pPr>
            <w:r w:rsidRPr="00367914">
              <w:rPr>
                <w:rFonts w:ascii="Consolas" w:eastAsia="Consolas" w:hAnsi="Consolas" w:cs="Consolas"/>
                <w:color w:val="000000"/>
                <w:sz w:val="16"/>
                <w:szCs w:val="16"/>
                <w:lang w:val="en-IN" w:eastAsia="en-IN" w:bidi="ar-SA"/>
              </w:rPr>
              <w:t xml:space="preserve">MX 10 mail.example.com (44 </w:t>
            </w:r>
            <w:r w:rsidRPr="00367914">
              <w:rPr>
                <w:rFonts w:ascii="Consolas" w:eastAsia="Consolas" w:hAnsi="Consolas" w:cs="Consolas"/>
                <w:color w:val="000000"/>
                <w:sz w:val="16"/>
                <w:szCs w:val="16"/>
                <w:lang w:val="en-IN" w:eastAsia="en-IN" w:bidi="ar-SA"/>
              </w:rPr>
              <w:t>ms</w:t>
            </w:r>
            <w:r w:rsidRPr="00367914">
              <w:rPr>
                <w:rFonts w:ascii="Consolas" w:eastAsia="Consolas" w:hAnsi="Consolas" w:cs="Consolas"/>
                <w:color w:val="000000"/>
                <w:sz w:val="16"/>
                <w:szCs w:val="16"/>
                <w:lang w:val="en-IN" w:eastAsia="en-IN" w:bidi="ar-SA"/>
              </w:rPr>
              <w:t>)</w:t>
            </w:r>
          </w:p>
        </w:tc>
      </w:tr>
    </w:tbl>
    <w:p w:rsidR="005B57CC" w:rsidRPr="00367914" w14:paraId="39624517" w14:textId="77777777">
      <w:pPr>
        <w:spacing w:after="120" w:line="240" w:lineRule="auto"/>
        <w:rPr>
          <w:rFonts w:ascii="Times New Roman" w:eastAsia="Times New Roman" w:hAnsi="Times New Roman" w:cs="Times New Roman"/>
          <w:color w:val="000000"/>
          <w:sz w:val="20"/>
          <w:szCs w:val="20"/>
          <w:lang w:val="en-IN" w:eastAsia="en-IN" w:bidi="ar-SA"/>
        </w:rPr>
      </w:pPr>
    </w:p>
    <w:p w:rsidR="005B57CC" w:rsidRPr="00367914" w14:paraId="0A014838"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Query Type Meanings</w:t>
      </w:r>
    </w:p>
    <w:p w:rsidR="005B57CC" w:rsidRPr="00367914" w14:paraId="6E3C3D0B"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A record: resolves a domain name to its IPv4 address — the most common query type.</w:t>
      </w:r>
    </w:p>
    <w:p w:rsidR="005B57CC" w:rsidRPr="00367914" w14:paraId="17FED1C0"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AAAA record: resolves a domain name to its IPv6 address, used when the client/network prefers IPv6 connectivity.</w:t>
      </w:r>
    </w:p>
    <w:p w:rsidR="005B57CC" w:rsidRPr="00367914" w14:paraId="25C164E1"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MX record: returns the mail server(s) responsible for accepting email for the domain, along with a preference value (lower = higher priority).</w:t>
      </w:r>
    </w:p>
    <w:p w:rsidR="005B57CC" w:rsidRPr="00367914" w14:paraId="0747D313" w14:textId="77777777">
      <w:pPr>
        <w:pStyle w:val="Heading2"/>
        <w:keepNext w:val="0"/>
        <w:keepLines w:val="0"/>
        <w:spacing w:before="180" w:after="100" w:line="240" w:lineRule="auto"/>
        <w:rPr>
          <w:rFonts w:ascii="Times New Roman" w:eastAsia="Times New Roman" w:hAnsi="Times New Roman" w:cs="Times New Roman"/>
          <w:color w:val="000000"/>
          <w:sz w:val="26"/>
          <w:szCs w:val="26"/>
          <w:lang w:val="en-IN" w:eastAsia="en-IN" w:bidi="ar-SA"/>
        </w:rPr>
      </w:pPr>
      <w:r w:rsidRPr="00367914">
        <w:rPr>
          <w:rFonts w:ascii="Calibri" w:eastAsia="Calibri" w:hAnsi="Calibri" w:cs="Calibri"/>
          <w:b/>
          <w:bCs/>
          <w:color w:val="000000"/>
          <w:sz w:val="26"/>
          <w:szCs w:val="26"/>
          <w:lang w:val="en-IN" w:eastAsia="en-IN" w:bidi="ar-SA"/>
        </w:rPr>
        <w:t>Analysis of Results</w:t>
      </w:r>
    </w:p>
    <w:p w:rsidR="005B57CC" w:rsidRPr="00367914" w14:paraId="69793061"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 xml:space="preserve">All three query types completed in well under 50 </w:t>
      </w:r>
      <w:r w:rsidRPr="00367914">
        <w:rPr>
          <w:rFonts w:ascii="Calibri" w:eastAsia="Calibri" w:hAnsi="Calibri" w:cs="Calibri"/>
          <w:color w:val="000000"/>
          <w:sz w:val="20"/>
          <w:szCs w:val="20"/>
          <w:lang w:val="en-IN" w:eastAsia="en-IN" w:bidi="ar-SA"/>
        </w:rPr>
        <w:t>ms</w:t>
      </w:r>
      <w:r w:rsidRPr="00367914">
        <w:rPr>
          <w:rFonts w:ascii="Calibri" w:eastAsia="Calibri" w:hAnsi="Calibri" w:cs="Calibri"/>
          <w:color w:val="000000"/>
          <w:sz w:val="20"/>
          <w:szCs w:val="20"/>
          <w:lang w:val="en-IN" w:eastAsia="en-IN" w:bidi="ar-SA"/>
        </w:rPr>
        <w:t xml:space="preserve"> in the sample capture, since each is a single-packet request answered by a single-packet response with no connection setup overhead.</w:t>
      </w:r>
    </w:p>
    <w:p w:rsidR="005B57CC" w:rsidRPr="00367914" w14:paraId="6941E715"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DNS predominantly uses UDP (port 53) because most queries and responses fit within a single small datagram, and the priority is fast resolution over guaranteed delivery — if a query is lost, the resolver simply retries after a short timeout, which is still faster than paying for a TCP handshake on every lookup.</w:t>
      </w:r>
    </w:p>
    <w:p w:rsidR="005B57CC" w:rsidRPr="00367914" w14:paraId="204AF569" w14:textId="77777777">
      <w:pPr>
        <w:pStyle w:val="ListParagraph"/>
        <w:numPr>
          <w:ilvl w:val="0"/>
          <w:numId w:val="2"/>
        </w:numPr>
        <w:spacing w:after="80" w:line="240" w:lineRule="auto"/>
        <w:ind w:left="720" w:hanging="360"/>
        <w:rPr>
          <w:rFonts w:ascii="Times New Roman" w:eastAsia="Times New Roman" w:hAnsi="Times New Roman" w:cs="Times New Roman"/>
          <w:color w:val="000000"/>
          <w:sz w:val="20"/>
          <w:szCs w:val="20"/>
          <w:lang w:val="en-IN" w:eastAsia="en-IN" w:bidi="ar-SA"/>
        </w:rPr>
      </w:pPr>
      <w:r w:rsidRPr="00367914">
        <w:rPr>
          <w:rFonts w:ascii="Calibri" w:eastAsia="Calibri" w:hAnsi="Calibri" w:cs="Calibri"/>
          <w:color w:val="000000"/>
          <w:sz w:val="20"/>
          <w:szCs w:val="20"/>
          <w:lang w:val="en-IN" w:eastAsia="en-IN" w:bidi="ar-SA"/>
        </w:rPr>
        <w:t>DNS falls back to TCP only when the response exceeds the UDP payload limit (e.g., large zone transfers, DNSSEC-signed responses, or truncated (TC-flag) responses), where TCP's reliability and support for larger messages becomes necessary.</w:t>
      </w:r>
    </w:p>
    <w:p w:rsidR="005B57CC" w14:paraId="76B57C62" w14:textId="77777777">
      <w:pPr>
        <w:pStyle w:val="ListParagraph"/>
        <w:numPr>
          <w:ilvl w:val="0"/>
          <w:numId w:val="2"/>
        </w:numPr>
        <w:spacing w:after="80" w:line="240" w:lineRule="auto"/>
        <w:ind w:left="720" w:hanging="360"/>
        <w:rPr>
          <w:rFonts w:ascii="Times New Roman" w:eastAsia="Times New Roman" w:hAnsi="Times New Roman" w:cs="Times New Roman"/>
          <w:color w:val="auto"/>
          <w:sz w:val="20"/>
          <w:szCs w:val="20"/>
          <w:lang w:val="en-IN" w:eastAsia="en-IN" w:bidi="ar-SA"/>
        </w:rPr>
      </w:pPr>
      <w:r w:rsidRPr="00367914">
        <w:rPr>
          <w:rFonts w:ascii="Calibri" w:eastAsia="Calibri" w:hAnsi="Calibri" w:cs="Calibri"/>
          <w:color w:val="000000"/>
          <w:sz w:val="20"/>
          <w:szCs w:val="20"/>
          <w:lang w:val="en-IN" w:eastAsia="en-IN" w:bidi="ar-SA"/>
        </w:rPr>
        <w:t xml:space="preserve">This confirms the general pattern seen in Q2/Q3: UDP is chosen for DNS specifically because its lightweight, low-latency, connectionless design matches DNS's typical small-query/small-response </w:t>
      </w:r>
      <w:r>
        <w:rPr>
          <w:rFonts w:ascii="Calibri" w:eastAsia="Calibri" w:hAnsi="Calibri" w:cs="Calibri"/>
          <w:sz w:val="20"/>
          <w:szCs w:val="20"/>
          <w:lang w:val="en-IN" w:eastAsia="en-IN" w:bidi="ar-SA"/>
        </w:rPr>
        <w:t>workload.</w:t>
      </w:r>
    </w:p>
    <w:sectPr>
      <w:type w:val="nextPage"/>
      <w:pgSz w:w="12240" w:h="15840"/>
      <w:pgMar w:top="1080" w:right="1080" w:bottom="1080" w:left="108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22F1E6F-6050-4482-938D-FB563B248221}"/>
    <w:embedBold r:id="rId2" w:fontKey="{B65E6144-021E-439D-9E56-3766B1F35B29}"/>
    <w:embedItalic r:id="rId3" w:fontKey="{0F138868-CE3C-4D9A-998A-6E63753096B4}"/>
  </w:font>
  <w:font w:name="Cambria">
    <w:panose1 w:val="02040503050406030204"/>
    <w:charset w:val="00"/>
    <w:family w:val="roman"/>
    <w:pitch w:val="variable"/>
    <w:sig w:usb0="E00006FF" w:usb1="420024FF" w:usb2="02000000" w:usb3="00000000" w:csb0="0000019F" w:csb1="00000000"/>
    <w:embedRegular r:id="rId4" w:fontKey="{BFD2190B-D81F-4CDB-AD70-987F4340DD8E}"/>
  </w:font>
  <w:font w:name="Consolas">
    <w:panose1 w:val="020B0609020204030204"/>
    <w:charset w:val="00"/>
    <w:family w:val="modern"/>
    <w:pitch w:val="fixed"/>
    <w:sig w:usb0="E00006FF" w:usb1="0000FCFF" w:usb2="00000001" w:usb3="00000000" w:csb0="0000019F" w:csb1="00000000"/>
    <w:embedRegular r:id="rId5" w:fontKey="{7EAE6244-DAF7-4184-B92C-F7EC52A03882}"/>
    <w:embedBold r:id="rId6" w:fontKey="{2DBF9C3F-1940-439C-9AD2-E6F94C332A8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2442358"/>
    <w:multiLevelType w:val="multilevel"/>
    <w:tmpl w:val="35B003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7685F82"/>
    <w:multiLevelType w:val="hybridMultilevel"/>
    <w:tmpl w:val="470CE67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16cid:durableId="947009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CD"/>
    <w:rsid w:val="000F0A3C"/>
    <w:rsid w:val="00367914"/>
    <w:rsid w:val="005B57CC"/>
    <w:rsid w:val="006C340F"/>
    <w:rsid w:val="007512CD"/>
    <w:rsid w:val="00876576"/>
    <w:rsid w:val="00C72D95"/>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A923AFD3-C9EF-4BDA-8815-5ADF0CC7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name w:val="a"/>
    <w:basedOn w:val="TableNormal0"/>
    <w:tblPr>
      <w:tblStyleRowBandSize w:val="1"/>
      <w:tblStyleColBandSize w:val="1"/>
      <w:tblCellMar>
        <w:top w:w="0" w:type="dxa"/>
        <w:left w:w="115" w:type="dxa"/>
        <w:bottom w:w="0" w:type="dxa"/>
        <w:right w:w="115" w:type="dxa"/>
      </w:tblCellMar>
    </w:tblPr>
  </w:style>
  <w:style w:type="paragraph" w:styleId="ListParagraph">
    <w:name w:val="List Paragraph"/>
    <w:qFormat/>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I5zOJ1dIFiKepDALqsq+Cp0w==">CgMxLjA4AHIhMWgxZ05jZXMyZlhoNEFPdmVjck9QbkZ0ZDdPU0E3WDRV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Parthipan</cp:lastModifiedBy>
  <cp:revision>5</cp:revision>
  <dcterms:created xsi:type="dcterms:W3CDTF">2026-07-29T06:02:00Z</dcterms:created>
  <dcterms:modified xsi:type="dcterms:W3CDTF">2026-08-05T04:41:00Z</dcterms:modified>
</cp:coreProperties>
</file>